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720" w:type="dxa"/>
        <w:jc w:val="center"/>
        <w:shd w:val="clear" w:color="auto" w:fill="FFFFFF"/>
        <w:tblCellMar>
          <w:left w:w="0" w:type="dxa"/>
          <w:right w:w="0" w:type="dxa"/>
        </w:tblCellMar>
        <w:tblLook w:val="04A0" w:firstRow="1" w:lastRow="0" w:firstColumn="1" w:lastColumn="0" w:noHBand="0" w:noVBand="1"/>
      </w:tblPr>
      <w:tblGrid>
        <w:gridCol w:w="3432"/>
        <w:gridCol w:w="6288"/>
      </w:tblGrid>
      <w:tr w:rsidR="00E2455B" w:rsidRPr="00E2455B" w:rsidTr="00E2455B">
        <w:trPr>
          <w:jc w:val="center"/>
        </w:trPr>
        <w:tc>
          <w:tcPr>
            <w:tcW w:w="0" w:type="auto"/>
            <w:shd w:val="clear" w:color="auto" w:fill="FFFFFF"/>
            <w:hideMark/>
          </w:tcPr>
          <w:p w:rsidR="00E2455B" w:rsidRPr="00E2455B" w:rsidRDefault="00E2455B" w:rsidP="0061079C">
            <w:pPr>
              <w:spacing w:after="0" w:line="293" w:lineRule="atLeast"/>
              <w:rPr>
                <w:rFonts w:ascii="Arial" w:eastAsia="Times New Roman" w:hAnsi="Arial" w:cs="Arial"/>
                <w:color w:val="000000"/>
                <w:sz w:val="20"/>
                <w:szCs w:val="20"/>
              </w:rPr>
            </w:pPr>
            <w:r w:rsidRPr="00E2455B">
              <w:rPr>
                <w:rFonts w:ascii="inherit" w:eastAsia="Times New Roman" w:hAnsi="inherit" w:cs="Arial"/>
                <w:b/>
                <w:bCs/>
                <w:color w:val="000000"/>
                <w:sz w:val="20"/>
                <w:szCs w:val="20"/>
                <w:bdr w:val="none" w:sz="0" w:space="0" w:color="auto" w:frame="1"/>
              </w:rPr>
              <w:t xml:space="preserve">Tên đơn vị: </w:t>
            </w:r>
            <w:r w:rsidR="00C468B7">
              <w:rPr>
                <w:rFonts w:ascii="inherit" w:eastAsia="Times New Roman" w:hAnsi="inherit" w:cs="Arial"/>
                <w:b/>
                <w:bCs/>
                <w:color w:val="000000"/>
                <w:sz w:val="20"/>
                <w:szCs w:val="20"/>
                <w:bdr w:val="none" w:sz="0" w:space="0" w:color="auto" w:frame="1"/>
              </w:rPr>
              <w:t>X-Life</w:t>
            </w:r>
            <w:r w:rsidRPr="00E2455B">
              <w:rPr>
                <w:rFonts w:ascii="inherit" w:eastAsia="Times New Roman" w:hAnsi="inherit" w:cs="Arial"/>
                <w:b/>
                <w:bCs/>
                <w:color w:val="000000"/>
                <w:sz w:val="20"/>
                <w:szCs w:val="20"/>
                <w:bdr w:val="none" w:sz="0" w:space="0" w:color="auto" w:frame="1"/>
              </w:rPr>
              <w:br/>
              <w:t>Số: .......................................</w:t>
            </w:r>
          </w:p>
        </w:tc>
        <w:tc>
          <w:tcPr>
            <w:tcW w:w="0" w:type="auto"/>
            <w:shd w:val="clear" w:color="auto" w:fill="FFFFFF"/>
            <w:vAlign w:val="center"/>
            <w:hideMark/>
          </w:tcPr>
          <w:p w:rsidR="00E2455B" w:rsidRPr="00E2455B" w:rsidRDefault="00E2455B" w:rsidP="00E2455B">
            <w:pPr>
              <w:spacing w:after="0" w:line="293" w:lineRule="atLeast"/>
              <w:jc w:val="center"/>
              <w:rPr>
                <w:rFonts w:ascii="inherit" w:eastAsia="Times New Roman" w:hAnsi="inherit" w:cs="Arial"/>
                <w:color w:val="000000"/>
                <w:sz w:val="20"/>
                <w:szCs w:val="20"/>
              </w:rPr>
            </w:pPr>
            <w:r w:rsidRPr="00E2455B">
              <w:rPr>
                <w:rFonts w:ascii="inherit" w:eastAsia="Times New Roman" w:hAnsi="inherit" w:cs="Arial"/>
                <w:b/>
                <w:bCs/>
                <w:color w:val="000000"/>
                <w:sz w:val="20"/>
                <w:szCs w:val="20"/>
                <w:bdr w:val="none" w:sz="0" w:space="0" w:color="auto" w:frame="1"/>
              </w:rPr>
              <w:t>CỘNG HOÀ XÃ HỘI CHỦ NGHĨA VIỆT NAM</w:t>
            </w:r>
            <w:r w:rsidRPr="00E2455B">
              <w:rPr>
                <w:rFonts w:ascii="inherit" w:eastAsia="Times New Roman" w:hAnsi="inherit" w:cs="Arial"/>
                <w:b/>
                <w:bCs/>
                <w:color w:val="000000"/>
                <w:sz w:val="20"/>
                <w:szCs w:val="20"/>
                <w:bdr w:val="none" w:sz="0" w:space="0" w:color="auto" w:frame="1"/>
              </w:rPr>
              <w:br/>
              <w:t>Độc lập - Tự do - Hạnh phúc</w:t>
            </w:r>
            <w:r w:rsidRPr="00E2455B">
              <w:rPr>
                <w:rFonts w:ascii="inherit" w:eastAsia="Times New Roman" w:hAnsi="inherit" w:cs="Arial"/>
                <w:b/>
                <w:bCs/>
                <w:color w:val="000000"/>
                <w:sz w:val="20"/>
                <w:szCs w:val="20"/>
                <w:bdr w:val="none" w:sz="0" w:space="0" w:color="auto" w:frame="1"/>
              </w:rPr>
              <w:br/>
              <w:t>--------------------</w:t>
            </w:r>
          </w:p>
          <w:p w:rsidR="00E2455B" w:rsidRPr="00E2455B" w:rsidRDefault="00E2455B" w:rsidP="00E2455B">
            <w:pPr>
              <w:spacing w:after="0" w:line="293" w:lineRule="atLeast"/>
              <w:jc w:val="right"/>
              <w:rPr>
                <w:rFonts w:ascii="inherit" w:eastAsia="Times New Roman" w:hAnsi="inherit" w:cs="Arial"/>
                <w:color w:val="000000"/>
                <w:sz w:val="20"/>
                <w:szCs w:val="20"/>
              </w:rPr>
            </w:pPr>
            <w:r w:rsidRPr="00E2455B">
              <w:rPr>
                <w:rFonts w:ascii="inherit" w:eastAsia="Times New Roman" w:hAnsi="inherit" w:cs="Arial"/>
                <w:color w:val="000000"/>
                <w:sz w:val="20"/>
                <w:szCs w:val="20"/>
              </w:rPr>
              <w:t>................, ngày........ tháng...... năm ......</w:t>
            </w:r>
          </w:p>
        </w:tc>
      </w:tr>
    </w:tbl>
    <w:p w:rsidR="00E2455B" w:rsidRPr="00E2455B" w:rsidRDefault="00E2455B" w:rsidP="00E2455B">
      <w:pPr>
        <w:shd w:val="clear" w:color="auto" w:fill="FFFFFF"/>
        <w:spacing w:after="0" w:line="240" w:lineRule="auto"/>
        <w:jc w:val="center"/>
        <w:outlineLvl w:val="2"/>
        <w:rPr>
          <w:rFonts w:ascii="Arial" w:eastAsia="Times New Roman" w:hAnsi="Arial" w:cs="Arial"/>
          <w:b/>
          <w:bCs/>
          <w:color w:val="444444"/>
          <w:sz w:val="26"/>
          <w:szCs w:val="26"/>
        </w:rPr>
      </w:pPr>
      <w:r w:rsidRPr="00E2455B">
        <w:rPr>
          <w:rFonts w:ascii="Arial" w:eastAsia="Times New Roman" w:hAnsi="Arial" w:cs="Arial"/>
          <w:b/>
          <w:bCs/>
          <w:color w:val="444444"/>
          <w:sz w:val="26"/>
          <w:szCs w:val="26"/>
        </w:rPr>
        <w:t>HỢP ĐỒNG LAO ĐỘNG DÀNH CHO ĐỐI TƯỢNG CỘNG TÁC VIÊN</w:t>
      </w:r>
    </w:p>
    <w:p w:rsidR="00E2455B" w:rsidRPr="00E2455B" w:rsidRDefault="00E2455B" w:rsidP="00E2455B">
      <w:pPr>
        <w:shd w:val="clear" w:color="auto" w:fill="FFFFFF"/>
        <w:spacing w:after="0" w:line="293" w:lineRule="atLeast"/>
        <w:jc w:val="center"/>
        <w:rPr>
          <w:rFonts w:ascii="Arial" w:eastAsia="Times New Roman" w:hAnsi="Arial" w:cs="Arial"/>
          <w:color w:val="000000"/>
          <w:sz w:val="20"/>
          <w:szCs w:val="20"/>
        </w:rPr>
      </w:pPr>
      <w:r w:rsidRPr="00E2455B">
        <w:rPr>
          <w:rFonts w:ascii="inherit" w:eastAsia="Times New Roman" w:hAnsi="inherit" w:cs="Arial"/>
          <w:i/>
          <w:iCs/>
          <w:color w:val="000000"/>
          <w:sz w:val="20"/>
          <w:szCs w:val="20"/>
          <w:bdr w:val="none" w:sz="0" w:space="0" w:color="auto" w:frame="1"/>
        </w:rPr>
        <w:t>(Ban hành kèm theo TT số 21/2003/TT-BLĐTBXH ngày 22/09/2003 của Bộ Lao động – Thương binh và Xã hội)</w:t>
      </w:r>
    </w:p>
    <w:p w:rsidR="00E2455B" w:rsidRPr="00E2455B" w:rsidRDefault="00E2455B" w:rsidP="00E2455B">
      <w:pPr>
        <w:shd w:val="clear" w:color="auto" w:fill="FFFFFF"/>
        <w:spacing w:after="0" w:line="293" w:lineRule="atLeast"/>
        <w:jc w:val="both"/>
        <w:rPr>
          <w:rFonts w:ascii="Arial" w:eastAsia="Times New Roman" w:hAnsi="Arial" w:cs="Arial"/>
          <w:color w:val="000000"/>
          <w:sz w:val="20"/>
          <w:szCs w:val="20"/>
        </w:rPr>
      </w:pPr>
      <w:r w:rsidRPr="00E2455B">
        <w:rPr>
          <w:rFonts w:ascii="Arial" w:eastAsia="Times New Roman" w:hAnsi="Arial" w:cs="Arial"/>
          <w:color w:val="000000"/>
          <w:sz w:val="20"/>
          <w:szCs w:val="20"/>
        </w:rPr>
        <w:t>Chúng tôi, một bên là Ông, Bà: ............................................Quốc tịch:</w:t>
      </w:r>
      <w:r w:rsidR="00463DBD">
        <w:rPr>
          <w:rFonts w:ascii="Arial" w:eastAsia="Times New Roman" w:hAnsi="Arial" w:cs="Arial"/>
          <w:color w:val="000000"/>
          <w:sz w:val="20"/>
          <w:szCs w:val="20"/>
        </w:rPr>
        <w:t xml:space="preserve"> Việt Nam</w:t>
      </w:r>
    </w:p>
    <w:p w:rsidR="00E2455B" w:rsidRPr="00E2455B" w:rsidRDefault="00E2455B" w:rsidP="00E2455B">
      <w:pPr>
        <w:shd w:val="clear" w:color="auto" w:fill="FFFFFF"/>
        <w:spacing w:after="0" w:line="293" w:lineRule="atLeast"/>
        <w:jc w:val="both"/>
        <w:rPr>
          <w:rFonts w:ascii="Arial" w:eastAsia="Times New Roman" w:hAnsi="Arial" w:cs="Arial"/>
          <w:color w:val="000000"/>
          <w:sz w:val="20"/>
          <w:szCs w:val="20"/>
        </w:rPr>
      </w:pPr>
      <w:r w:rsidRPr="00E2455B">
        <w:rPr>
          <w:rFonts w:ascii="Arial" w:eastAsia="Times New Roman" w:hAnsi="Arial" w:cs="Arial"/>
          <w:color w:val="000000"/>
          <w:sz w:val="20"/>
          <w:szCs w:val="20"/>
        </w:rPr>
        <w:t>Chức vụ: ...................</w:t>
      </w:r>
      <w:r w:rsidRPr="00E2455B">
        <w:rPr>
          <w:rFonts w:ascii="inherit" w:eastAsia="Times New Roman" w:hAnsi="inherit" w:cs="Arial"/>
          <w:color w:val="000000"/>
          <w:sz w:val="20"/>
          <w:szCs w:val="20"/>
          <w:bdr w:val="none" w:sz="0" w:space="0" w:color="auto" w:frame="1"/>
        </w:rPr>
        <w:t>.................................................................................................................</w:t>
      </w:r>
      <w:r w:rsidR="001E412B">
        <w:rPr>
          <w:rFonts w:ascii="inherit" w:eastAsia="Times New Roman" w:hAnsi="inherit" w:cs="Arial"/>
          <w:color w:val="000000"/>
          <w:sz w:val="20"/>
          <w:szCs w:val="20"/>
          <w:bdr w:val="none" w:sz="0" w:space="0" w:color="auto" w:frame="1"/>
        </w:rPr>
        <w:t>..</w:t>
      </w:r>
      <w:r w:rsidR="009E0D11" w:rsidRPr="00E2455B">
        <w:rPr>
          <w:rFonts w:ascii="inherit" w:eastAsia="Times New Roman" w:hAnsi="inherit" w:cs="Arial"/>
          <w:color w:val="000000"/>
          <w:sz w:val="20"/>
          <w:szCs w:val="20"/>
          <w:bdr w:val="none" w:sz="0" w:space="0" w:color="auto" w:frame="1"/>
        </w:rPr>
        <w:t>............</w:t>
      </w:r>
      <w:r w:rsidR="009E0D11">
        <w:rPr>
          <w:rFonts w:ascii="inherit" w:eastAsia="Times New Roman" w:hAnsi="inherit" w:cs="Arial"/>
          <w:color w:val="000000"/>
          <w:sz w:val="20"/>
          <w:szCs w:val="20"/>
          <w:bdr w:val="none" w:sz="0" w:space="0" w:color="auto" w:frame="1"/>
        </w:rPr>
        <w:t>.</w:t>
      </w:r>
      <w:r w:rsidRPr="00E2455B">
        <w:rPr>
          <w:rFonts w:ascii="inherit" w:eastAsia="Times New Roman" w:hAnsi="inherit" w:cs="Arial"/>
          <w:color w:val="000000"/>
          <w:sz w:val="20"/>
          <w:szCs w:val="20"/>
          <w:bdr w:val="none" w:sz="0" w:space="0" w:color="auto" w:frame="1"/>
        </w:rPr>
        <w:t>............</w:t>
      </w:r>
      <w:r w:rsidR="009E0D11">
        <w:rPr>
          <w:rFonts w:ascii="inherit" w:eastAsia="Times New Roman" w:hAnsi="inherit" w:cs="Arial"/>
          <w:color w:val="000000"/>
          <w:sz w:val="20"/>
          <w:szCs w:val="20"/>
          <w:bdr w:val="none" w:sz="0" w:space="0" w:color="auto" w:frame="1"/>
        </w:rPr>
        <w:t>.</w:t>
      </w:r>
    </w:p>
    <w:p w:rsidR="00E2455B" w:rsidRPr="00E2455B" w:rsidRDefault="00E2455B" w:rsidP="00E2455B">
      <w:pPr>
        <w:shd w:val="clear" w:color="auto" w:fill="FFFFFF"/>
        <w:spacing w:after="0" w:line="293" w:lineRule="atLeast"/>
        <w:jc w:val="both"/>
        <w:rPr>
          <w:rFonts w:ascii="Arial" w:eastAsia="Times New Roman" w:hAnsi="Arial" w:cs="Arial"/>
          <w:color w:val="000000"/>
          <w:sz w:val="20"/>
          <w:szCs w:val="20"/>
        </w:rPr>
      </w:pPr>
      <w:r w:rsidRPr="00E2455B">
        <w:rPr>
          <w:rFonts w:ascii="Arial" w:eastAsia="Times New Roman" w:hAnsi="Arial" w:cs="Arial"/>
          <w:color w:val="000000"/>
          <w:sz w:val="20"/>
          <w:szCs w:val="20"/>
        </w:rPr>
        <w:t>Đại diện cho:</w:t>
      </w:r>
      <w:r w:rsidR="009B13CC">
        <w:rPr>
          <w:rFonts w:ascii="Arial" w:eastAsia="Times New Roman" w:hAnsi="Arial" w:cs="Arial"/>
          <w:color w:val="000000"/>
          <w:sz w:val="20"/>
          <w:szCs w:val="20"/>
        </w:rPr>
        <w:t xml:space="preserve"> X-Life showroom</w:t>
      </w:r>
    </w:p>
    <w:p w:rsidR="00E2455B" w:rsidRPr="00E2455B" w:rsidRDefault="00E2455B" w:rsidP="00E2455B">
      <w:pPr>
        <w:shd w:val="clear" w:color="auto" w:fill="FFFFFF"/>
        <w:spacing w:after="0" w:line="293" w:lineRule="atLeast"/>
        <w:jc w:val="both"/>
        <w:rPr>
          <w:rFonts w:ascii="Arial" w:eastAsia="Times New Roman" w:hAnsi="Arial" w:cs="Arial"/>
          <w:color w:val="000000"/>
          <w:sz w:val="20"/>
          <w:szCs w:val="20"/>
        </w:rPr>
      </w:pPr>
      <w:r w:rsidRPr="00E2455B">
        <w:rPr>
          <w:rFonts w:ascii="Arial" w:eastAsia="Times New Roman" w:hAnsi="Arial" w:cs="Arial"/>
          <w:color w:val="000000"/>
          <w:sz w:val="20"/>
          <w:szCs w:val="20"/>
        </w:rPr>
        <w:t>Địa</w:t>
      </w:r>
      <w:r>
        <w:rPr>
          <w:rFonts w:ascii="Arial" w:eastAsia="Times New Roman" w:hAnsi="Arial" w:cs="Arial"/>
          <w:color w:val="000000"/>
          <w:sz w:val="20"/>
          <w:szCs w:val="20"/>
        </w:rPr>
        <w:t xml:space="preserve"> </w:t>
      </w:r>
      <w:r w:rsidRPr="00E2455B">
        <w:rPr>
          <w:rFonts w:ascii="Arial" w:eastAsia="Times New Roman" w:hAnsi="Arial" w:cs="Arial"/>
          <w:color w:val="000000"/>
          <w:sz w:val="20"/>
          <w:szCs w:val="20"/>
        </w:rPr>
        <w:t>chỉ:</w:t>
      </w:r>
      <w:r w:rsidR="008E7915">
        <w:rPr>
          <w:rFonts w:ascii="Arial" w:eastAsia="Times New Roman" w:hAnsi="Arial" w:cs="Arial"/>
          <w:color w:val="000000"/>
          <w:sz w:val="20"/>
          <w:szCs w:val="20"/>
        </w:rPr>
        <w:t xml:space="preserve"> Số 7, An Dương Vương, TP.Đà Nẵng                                                  </w:t>
      </w:r>
      <w:r w:rsidRPr="00E2455B">
        <w:rPr>
          <w:rFonts w:ascii="Arial" w:eastAsia="Times New Roman" w:hAnsi="Arial" w:cs="Arial"/>
          <w:color w:val="000000"/>
          <w:sz w:val="20"/>
          <w:szCs w:val="20"/>
        </w:rPr>
        <w:t xml:space="preserve"> Điện thoại:</w:t>
      </w:r>
      <w:r w:rsidR="008E7915">
        <w:rPr>
          <w:rFonts w:ascii="Arial" w:eastAsia="Times New Roman" w:hAnsi="Arial" w:cs="Arial"/>
          <w:color w:val="000000"/>
          <w:sz w:val="20"/>
          <w:szCs w:val="20"/>
        </w:rPr>
        <w:t xml:space="preserve"> 0984999892</w:t>
      </w:r>
    </w:p>
    <w:p w:rsidR="00E2455B" w:rsidRPr="00E2455B" w:rsidRDefault="00E2455B" w:rsidP="00E2455B">
      <w:pPr>
        <w:shd w:val="clear" w:color="auto" w:fill="FFFFFF"/>
        <w:spacing w:after="0" w:line="293" w:lineRule="atLeast"/>
        <w:jc w:val="both"/>
        <w:rPr>
          <w:rFonts w:ascii="Arial" w:eastAsia="Times New Roman" w:hAnsi="Arial" w:cs="Arial"/>
          <w:color w:val="000000"/>
          <w:sz w:val="20"/>
          <w:szCs w:val="20"/>
        </w:rPr>
      </w:pPr>
      <w:r w:rsidRPr="00E2455B">
        <w:rPr>
          <w:rFonts w:ascii="Arial" w:eastAsia="Times New Roman" w:hAnsi="Arial" w:cs="Arial"/>
          <w:color w:val="000000"/>
          <w:sz w:val="20"/>
          <w:szCs w:val="20"/>
        </w:rPr>
        <w:t>Và một bên là Ông, Bà: ..................................................Quốc tịch:</w:t>
      </w:r>
      <w:r w:rsidR="00B328F4">
        <w:rPr>
          <w:rFonts w:ascii="Arial" w:eastAsia="Times New Roman" w:hAnsi="Arial" w:cs="Arial"/>
          <w:color w:val="000000"/>
          <w:sz w:val="20"/>
          <w:szCs w:val="20"/>
        </w:rPr>
        <w:t xml:space="preserve"> </w:t>
      </w:r>
      <w:r w:rsidR="00B328F4">
        <w:rPr>
          <w:rFonts w:ascii="Arial" w:eastAsia="Times New Roman" w:hAnsi="Arial" w:cs="Arial"/>
          <w:color w:val="000000"/>
          <w:sz w:val="20"/>
          <w:szCs w:val="20"/>
        </w:rPr>
        <w:t>Việt Nam</w:t>
      </w:r>
    </w:p>
    <w:p w:rsidR="00E2455B" w:rsidRPr="00E2455B" w:rsidRDefault="00E2455B" w:rsidP="00E2455B">
      <w:pPr>
        <w:shd w:val="clear" w:color="auto" w:fill="FFFFFF"/>
        <w:spacing w:after="0" w:line="293" w:lineRule="atLeast"/>
        <w:jc w:val="both"/>
        <w:rPr>
          <w:rFonts w:ascii="Arial" w:eastAsia="Times New Roman" w:hAnsi="Arial" w:cs="Arial"/>
          <w:color w:val="000000"/>
          <w:sz w:val="20"/>
          <w:szCs w:val="20"/>
        </w:rPr>
      </w:pPr>
      <w:r w:rsidRPr="00E2455B">
        <w:rPr>
          <w:rFonts w:ascii="Arial" w:eastAsia="Times New Roman" w:hAnsi="Arial" w:cs="Arial"/>
          <w:color w:val="000000"/>
          <w:sz w:val="20"/>
          <w:szCs w:val="20"/>
        </w:rPr>
        <w:t>Sinh ngày:........... tháng......... năm........... , tại:.......................................................</w:t>
      </w:r>
      <w:r>
        <w:rPr>
          <w:rFonts w:ascii="Arial" w:eastAsia="Times New Roman" w:hAnsi="Arial" w:cs="Arial"/>
          <w:color w:val="000000"/>
          <w:sz w:val="20"/>
          <w:szCs w:val="20"/>
        </w:rPr>
        <w:t>...............................</w:t>
      </w:r>
    </w:p>
    <w:p w:rsidR="00E2455B" w:rsidRPr="00E2455B" w:rsidRDefault="00E2455B" w:rsidP="00E2455B">
      <w:pPr>
        <w:shd w:val="clear" w:color="auto" w:fill="FFFFFF"/>
        <w:spacing w:after="0" w:line="293" w:lineRule="atLeast"/>
        <w:jc w:val="both"/>
        <w:rPr>
          <w:rFonts w:ascii="Arial" w:eastAsia="Times New Roman" w:hAnsi="Arial" w:cs="Arial"/>
          <w:color w:val="000000"/>
          <w:sz w:val="20"/>
          <w:szCs w:val="20"/>
        </w:rPr>
      </w:pPr>
      <w:r w:rsidRPr="00E2455B">
        <w:rPr>
          <w:rFonts w:ascii="Arial" w:eastAsia="Times New Roman" w:hAnsi="Arial" w:cs="Arial"/>
          <w:color w:val="000000"/>
          <w:sz w:val="20"/>
          <w:szCs w:val="20"/>
        </w:rPr>
        <w:t>Nghề nghiệp:...........................................................................................................................................</w:t>
      </w:r>
    </w:p>
    <w:p w:rsidR="00E2455B" w:rsidRPr="00E2455B" w:rsidRDefault="00E2455B" w:rsidP="00E2455B">
      <w:pPr>
        <w:shd w:val="clear" w:color="auto" w:fill="FFFFFF"/>
        <w:spacing w:after="0" w:line="293" w:lineRule="atLeast"/>
        <w:jc w:val="both"/>
        <w:rPr>
          <w:rFonts w:ascii="Arial" w:eastAsia="Times New Roman" w:hAnsi="Arial" w:cs="Arial"/>
          <w:color w:val="000000"/>
          <w:sz w:val="20"/>
          <w:szCs w:val="20"/>
        </w:rPr>
      </w:pPr>
      <w:r w:rsidRPr="00E2455B">
        <w:rPr>
          <w:rFonts w:ascii="Arial" w:eastAsia="Times New Roman" w:hAnsi="Arial" w:cs="Arial"/>
          <w:color w:val="000000"/>
          <w:sz w:val="20"/>
          <w:szCs w:val="20"/>
        </w:rPr>
        <w:t>Địa chỉ thường trú tại:.............................................................................................................................. </w:t>
      </w:r>
    </w:p>
    <w:p w:rsidR="00E2455B" w:rsidRPr="00E2455B" w:rsidRDefault="00E2455B" w:rsidP="00E2455B">
      <w:pPr>
        <w:shd w:val="clear" w:color="auto" w:fill="FFFFFF"/>
        <w:spacing w:after="0" w:line="293" w:lineRule="atLeast"/>
        <w:jc w:val="both"/>
        <w:rPr>
          <w:rFonts w:ascii="Arial" w:eastAsia="Times New Roman" w:hAnsi="Arial" w:cs="Arial"/>
          <w:color w:val="000000"/>
          <w:sz w:val="20"/>
          <w:szCs w:val="20"/>
        </w:rPr>
      </w:pPr>
      <w:r w:rsidRPr="00E2455B">
        <w:rPr>
          <w:rFonts w:ascii="Arial" w:eastAsia="Times New Roman" w:hAnsi="Arial" w:cs="Arial"/>
          <w:color w:val="000000"/>
          <w:sz w:val="20"/>
          <w:szCs w:val="20"/>
        </w:rPr>
        <w:t>Số CMND:.................................. cấp ngày.......... tháng...... năm........... tại.........</w:t>
      </w:r>
      <w:r w:rsidR="00F427A7">
        <w:rPr>
          <w:rFonts w:ascii="Arial" w:eastAsia="Times New Roman" w:hAnsi="Arial" w:cs="Arial"/>
          <w:color w:val="000000"/>
          <w:sz w:val="20"/>
          <w:szCs w:val="20"/>
        </w:rPr>
        <w:t>..............................</w:t>
      </w:r>
      <w:r w:rsidRPr="00E2455B">
        <w:rPr>
          <w:rFonts w:ascii="Arial" w:eastAsia="Times New Roman" w:hAnsi="Arial" w:cs="Arial"/>
          <w:color w:val="000000"/>
          <w:sz w:val="20"/>
          <w:szCs w:val="20"/>
        </w:rPr>
        <w:t>....</w:t>
      </w:r>
    </w:p>
    <w:p w:rsidR="00E2455B" w:rsidRPr="00E2455B" w:rsidRDefault="00E2455B" w:rsidP="00E2455B">
      <w:pPr>
        <w:shd w:val="clear" w:color="auto" w:fill="FFFFFF"/>
        <w:spacing w:after="0" w:line="293" w:lineRule="atLeast"/>
        <w:jc w:val="both"/>
        <w:rPr>
          <w:rFonts w:ascii="Arial" w:eastAsia="Times New Roman" w:hAnsi="Arial" w:cs="Arial"/>
          <w:color w:val="000000"/>
          <w:sz w:val="20"/>
          <w:szCs w:val="20"/>
        </w:rPr>
      </w:pPr>
      <w:r w:rsidRPr="00E2455B">
        <w:rPr>
          <w:rFonts w:ascii="Arial" w:eastAsia="Times New Roman" w:hAnsi="Arial" w:cs="Arial"/>
          <w:color w:val="000000"/>
          <w:sz w:val="20"/>
          <w:szCs w:val="20"/>
        </w:rPr>
        <w:t>Số sổ lao động (nếu có):........................... cấp ngày.......... tháng....... năm........ tại................................</w:t>
      </w:r>
    </w:p>
    <w:p w:rsidR="00E2455B" w:rsidRPr="00E2455B" w:rsidRDefault="00E2455B" w:rsidP="00E2455B">
      <w:pPr>
        <w:shd w:val="clear" w:color="auto" w:fill="FFFFFF"/>
        <w:spacing w:after="0" w:line="293" w:lineRule="atLeast"/>
        <w:jc w:val="both"/>
        <w:rPr>
          <w:rFonts w:ascii="Arial" w:eastAsia="Times New Roman" w:hAnsi="Arial" w:cs="Arial"/>
          <w:color w:val="000000"/>
          <w:sz w:val="20"/>
          <w:szCs w:val="20"/>
        </w:rPr>
      </w:pPr>
      <w:r w:rsidRPr="00E2455B">
        <w:rPr>
          <w:rFonts w:ascii="Arial" w:eastAsia="Times New Roman" w:hAnsi="Arial" w:cs="Arial"/>
          <w:color w:val="000000"/>
          <w:sz w:val="20"/>
          <w:szCs w:val="20"/>
        </w:rPr>
        <w:t>Thoả thuận ký kết hợp đồng lao động và cam kết làm đúng những điều khoản sau đây:</w:t>
      </w:r>
    </w:p>
    <w:p w:rsidR="00E2455B" w:rsidRPr="00E2455B" w:rsidRDefault="00E2455B" w:rsidP="00E2455B">
      <w:pPr>
        <w:shd w:val="clear" w:color="auto" w:fill="FFFFFF"/>
        <w:spacing w:after="0" w:line="293" w:lineRule="atLeast"/>
        <w:jc w:val="both"/>
        <w:rPr>
          <w:rFonts w:ascii="Arial" w:eastAsia="Times New Roman" w:hAnsi="Arial" w:cs="Arial"/>
          <w:color w:val="000000"/>
          <w:sz w:val="20"/>
          <w:szCs w:val="20"/>
        </w:rPr>
      </w:pPr>
      <w:r w:rsidRPr="00E2455B">
        <w:rPr>
          <w:rFonts w:ascii="inherit" w:eastAsia="Times New Roman" w:hAnsi="inherit" w:cs="Arial"/>
          <w:b/>
          <w:bCs/>
          <w:color w:val="000000"/>
          <w:sz w:val="20"/>
          <w:szCs w:val="20"/>
          <w:bdr w:val="none" w:sz="0" w:space="0" w:color="auto" w:frame="1"/>
        </w:rPr>
        <w:t>Điều I: Thời hạn và công việc hợp đồng</w:t>
      </w:r>
    </w:p>
    <w:p w:rsidR="00E2455B" w:rsidRPr="00E2455B" w:rsidRDefault="00E2455B" w:rsidP="00E2455B">
      <w:pPr>
        <w:shd w:val="clear" w:color="auto" w:fill="FFFFFF"/>
        <w:spacing w:after="0" w:line="293" w:lineRule="atLeast"/>
        <w:jc w:val="both"/>
        <w:rPr>
          <w:rFonts w:ascii="Arial" w:eastAsia="Times New Roman" w:hAnsi="Arial" w:cs="Arial"/>
          <w:color w:val="000000"/>
          <w:sz w:val="20"/>
          <w:szCs w:val="20"/>
        </w:rPr>
      </w:pPr>
      <w:r w:rsidRPr="00E2455B">
        <w:rPr>
          <w:rFonts w:ascii="Arial" w:eastAsia="Times New Roman" w:hAnsi="Arial" w:cs="Arial"/>
          <w:color w:val="000000"/>
          <w:sz w:val="20"/>
          <w:szCs w:val="20"/>
        </w:rPr>
        <w:t>Ông/Bà làm việc theo loại:</w:t>
      </w:r>
      <w:r w:rsidRPr="00E2455B">
        <w:rPr>
          <w:rFonts w:ascii="inherit" w:eastAsia="Times New Roman" w:hAnsi="inherit" w:cs="Arial"/>
          <w:b/>
          <w:bCs/>
          <w:color w:val="000000"/>
          <w:sz w:val="20"/>
          <w:szCs w:val="20"/>
          <w:bdr w:val="none" w:sz="0" w:space="0" w:color="auto" w:frame="1"/>
        </w:rPr>
        <w:t> Hợp đồng Cộng tác viên</w:t>
      </w:r>
    </w:p>
    <w:p w:rsidR="00E2455B" w:rsidRPr="00E2455B" w:rsidRDefault="00E2455B" w:rsidP="00E2455B">
      <w:pPr>
        <w:shd w:val="clear" w:color="auto" w:fill="FFFFFF"/>
        <w:spacing w:after="0" w:line="293" w:lineRule="atLeast"/>
        <w:jc w:val="both"/>
        <w:rPr>
          <w:rFonts w:ascii="Arial" w:eastAsia="Times New Roman" w:hAnsi="Arial" w:cs="Arial"/>
          <w:color w:val="000000"/>
          <w:sz w:val="20"/>
          <w:szCs w:val="20"/>
        </w:rPr>
      </w:pPr>
      <w:r w:rsidRPr="00E2455B">
        <w:rPr>
          <w:rFonts w:ascii="Arial" w:eastAsia="Times New Roman" w:hAnsi="Arial" w:cs="Arial"/>
          <w:color w:val="000000"/>
          <w:sz w:val="20"/>
          <w:szCs w:val="20"/>
        </w:rPr>
        <w:t>Từ ngày ................ đến ngày ......................</w:t>
      </w:r>
    </w:p>
    <w:p w:rsidR="00E2455B" w:rsidRPr="00E2455B" w:rsidRDefault="00E2455B" w:rsidP="00E2455B">
      <w:pPr>
        <w:shd w:val="clear" w:color="auto" w:fill="FFFFFF"/>
        <w:spacing w:after="0" w:line="293" w:lineRule="atLeast"/>
        <w:jc w:val="both"/>
        <w:rPr>
          <w:rFonts w:ascii="Arial" w:eastAsia="Times New Roman" w:hAnsi="Arial" w:cs="Arial"/>
          <w:color w:val="000000"/>
          <w:sz w:val="20"/>
          <w:szCs w:val="20"/>
        </w:rPr>
      </w:pPr>
      <w:r w:rsidRPr="00E2455B">
        <w:rPr>
          <w:rFonts w:ascii="Arial" w:eastAsia="Times New Roman" w:hAnsi="Arial" w:cs="Arial"/>
          <w:color w:val="000000"/>
          <w:sz w:val="20"/>
          <w:szCs w:val="20"/>
        </w:rPr>
        <w:t>Thử việc từ ngày .................... đến ngày..................</w:t>
      </w:r>
    </w:p>
    <w:p w:rsidR="00E2455B" w:rsidRPr="00E2455B" w:rsidRDefault="00E2455B" w:rsidP="00E2455B">
      <w:pPr>
        <w:shd w:val="clear" w:color="auto" w:fill="FFFFFF"/>
        <w:spacing w:after="0" w:line="293" w:lineRule="atLeast"/>
        <w:jc w:val="both"/>
        <w:rPr>
          <w:rFonts w:ascii="Arial" w:eastAsia="Times New Roman" w:hAnsi="Arial" w:cs="Arial"/>
          <w:color w:val="000000"/>
          <w:sz w:val="20"/>
          <w:szCs w:val="20"/>
        </w:rPr>
      </w:pPr>
      <w:r w:rsidRPr="00E2455B">
        <w:rPr>
          <w:rFonts w:ascii="Arial" w:eastAsia="Times New Roman" w:hAnsi="Arial" w:cs="Arial"/>
          <w:color w:val="000000"/>
          <w:sz w:val="20"/>
          <w:szCs w:val="20"/>
        </w:rPr>
        <w:t>Địa điểm làm việc (tại đơn vị): ..................................................................................................................</w:t>
      </w:r>
    </w:p>
    <w:p w:rsidR="00E2455B" w:rsidRPr="00E2455B" w:rsidRDefault="00E2455B" w:rsidP="00E2455B">
      <w:pPr>
        <w:shd w:val="clear" w:color="auto" w:fill="FFFFFF"/>
        <w:spacing w:after="0" w:line="293" w:lineRule="atLeast"/>
        <w:jc w:val="both"/>
        <w:rPr>
          <w:rFonts w:ascii="Arial" w:eastAsia="Times New Roman" w:hAnsi="Arial" w:cs="Arial"/>
          <w:color w:val="000000"/>
          <w:sz w:val="20"/>
          <w:szCs w:val="20"/>
        </w:rPr>
      </w:pPr>
      <w:r w:rsidRPr="00E2455B">
        <w:rPr>
          <w:rFonts w:ascii="Arial" w:eastAsia="Times New Roman" w:hAnsi="Arial" w:cs="Arial"/>
          <w:color w:val="000000"/>
          <w:sz w:val="20"/>
          <w:szCs w:val="20"/>
        </w:rPr>
        <w:t>Chức danh chuyên môn (vị trí công tác):</w:t>
      </w:r>
      <w:r w:rsidRPr="00E2455B">
        <w:rPr>
          <w:rFonts w:ascii="inherit" w:eastAsia="Times New Roman" w:hAnsi="inherit" w:cs="Arial"/>
          <w:color w:val="000000"/>
          <w:sz w:val="20"/>
          <w:szCs w:val="20"/>
          <w:bdr w:val="none" w:sz="0" w:space="0" w:color="auto" w:frame="1"/>
        </w:rPr>
        <w:t>...................................................................................................</w:t>
      </w:r>
    </w:p>
    <w:p w:rsidR="00E2455B" w:rsidRPr="00E2455B" w:rsidRDefault="00E2455B" w:rsidP="00E2455B">
      <w:pPr>
        <w:shd w:val="clear" w:color="auto" w:fill="FFFFFF"/>
        <w:spacing w:after="0" w:line="293" w:lineRule="atLeast"/>
        <w:jc w:val="both"/>
        <w:rPr>
          <w:rFonts w:ascii="Arial" w:eastAsia="Times New Roman" w:hAnsi="Arial" w:cs="Arial"/>
          <w:color w:val="000000"/>
          <w:sz w:val="20"/>
          <w:szCs w:val="20"/>
        </w:rPr>
      </w:pPr>
      <w:r w:rsidRPr="00E2455B">
        <w:rPr>
          <w:rFonts w:ascii="Arial" w:eastAsia="Times New Roman" w:hAnsi="Arial" w:cs="Arial"/>
          <w:color w:val="000000"/>
          <w:sz w:val="20"/>
          <w:szCs w:val="20"/>
        </w:rPr>
        <w:t>Chức vụ (nếu có):</w:t>
      </w:r>
      <w:r w:rsidRPr="00E2455B">
        <w:rPr>
          <w:rFonts w:ascii="inherit" w:eastAsia="Times New Roman" w:hAnsi="inherit" w:cs="Arial"/>
          <w:color w:val="000000"/>
          <w:sz w:val="20"/>
          <w:szCs w:val="20"/>
          <w:bdr w:val="none" w:sz="0" w:space="0" w:color="auto" w:frame="1"/>
        </w:rPr>
        <w:t>.......................................................................................................................................</w:t>
      </w:r>
    </w:p>
    <w:p w:rsidR="00E2455B" w:rsidRPr="00E2455B" w:rsidRDefault="00E2455B" w:rsidP="00E2455B">
      <w:pPr>
        <w:shd w:val="clear" w:color="auto" w:fill="FFFFFF"/>
        <w:spacing w:after="0" w:line="293" w:lineRule="atLeast"/>
        <w:jc w:val="both"/>
        <w:rPr>
          <w:rFonts w:ascii="Arial" w:eastAsia="Times New Roman" w:hAnsi="Arial" w:cs="Arial"/>
          <w:color w:val="000000"/>
          <w:sz w:val="20"/>
          <w:szCs w:val="20"/>
        </w:rPr>
      </w:pPr>
      <w:r w:rsidRPr="00E2455B">
        <w:rPr>
          <w:rFonts w:ascii="Arial" w:eastAsia="Times New Roman" w:hAnsi="Arial" w:cs="Arial"/>
          <w:color w:val="000000"/>
          <w:sz w:val="20"/>
          <w:szCs w:val="20"/>
        </w:rPr>
        <w:t>Công việc phải làm: </w:t>
      </w:r>
      <w:r w:rsidRPr="00E2455B">
        <w:rPr>
          <w:rFonts w:ascii="inherit" w:eastAsia="Times New Roman" w:hAnsi="inherit" w:cs="Arial"/>
          <w:color w:val="000000"/>
          <w:sz w:val="20"/>
          <w:szCs w:val="20"/>
          <w:bdr w:val="none" w:sz="0" w:space="0" w:color="auto" w:frame="1"/>
        </w:rPr>
        <w:t>...................................................................................................................................</w:t>
      </w:r>
    </w:p>
    <w:p w:rsidR="00E2455B" w:rsidRPr="00E2455B" w:rsidRDefault="00E2455B" w:rsidP="00E2455B">
      <w:pPr>
        <w:shd w:val="clear" w:color="auto" w:fill="FFFFFF"/>
        <w:spacing w:after="0" w:line="293" w:lineRule="atLeast"/>
        <w:jc w:val="both"/>
        <w:rPr>
          <w:rFonts w:ascii="Arial" w:eastAsia="Times New Roman" w:hAnsi="Arial" w:cs="Arial"/>
          <w:color w:val="000000"/>
          <w:sz w:val="20"/>
          <w:szCs w:val="20"/>
        </w:rPr>
      </w:pPr>
      <w:r w:rsidRPr="00E2455B">
        <w:rPr>
          <w:rFonts w:ascii="inherit" w:eastAsia="Times New Roman" w:hAnsi="inherit" w:cs="Arial"/>
          <w:b/>
          <w:bCs/>
          <w:color w:val="000000"/>
          <w:sz w:val="20"/>
          <w:szCs w:val="20"/>
          <w:bdr w:val="none" w:sz="0" w:space="0" w:color="auto" w:frame="1"/>
        </w:rPr>
        <w:t>Điều II : Chế độ làm việc</w:t>
      </w:r>
    </w:p>
    <w:p w:rsidR="00E2455B" w:rsidRPr="00E2455B" w:rsidRDefault="00BC6ABB" w:rsidP="00E2455B">
      <w:pPr>
        <w:shd w:val="clear" w:color="auto" w:fill="FFFFFF"/>
        <w:spacing w:after="0" w:line="293" w:lineRule="atLeast"/>
        <w:jc w:val="both"/>
        <w:rPr>
          <w:rFonts w:ascii="Arial" w:eastAsia="Times New Roman" w:hAnsi="Arial" w:cs="Arial"/>
          <w:color w:val="000000"/>
          <w:sz w:val="20"/>
          <w:szCs w:val="20"/>
        </w:rPr>
      </w:pPr>
      <w:r>
        <w:rPr>
          <w:rFonts w:ascii="Arial" w:eastAsia="Times New Roman" w:hAnsi="Arial" w:cs="Arial"/>
          <w:color w:val="000000"/>
          <w:sz w:val="20"/>
          <w:szCs w:val="20"/>
        </w:rPr>
        <w:t>1. Thời gian làm việc: 8 giờ / ngày</w:t>
      </w:r>
      <w:r w:rsidR="00FB76FE">
        <w:rPr>
          <w:rFonts w:ascii="Arial" w:eastAsia="Times New Roman" w:hAnsi="Arial" w:cs="Arial"/>
          <w:color w:val="000000"/>
          <w:sz w:val="20"/>
          <w:szCs w:val="20"/>
        </w:rPr>
        <w:t xml:space="preserve"> (8h00~12h00</w:t>
      </w:r>
      <w:bookmarkStart w:id="0" w:name="_GoBack"/>
      <w:bookmarkEnd w:id="0"/>
      <w:r w:rsidR="00FB76FE">
        <w:rPr>
          <w:rFonts w:ascii="Arial" w:eastAsia="Times New Roman" w:hAnsi="Arial" w:cs="Arial"/>
          <w:color w:val="000000"/>
          <w:sz w:val="20"/>
          <w:szCs w:val="20"/>
        </w:rPr>
        <w:t>, 14h00~18h00)</w:t>
      </w:r>
      <w:r>
        <w:rPr>
          <w:rFonts w:ascii="Arial" w:eastAsia="Times New Roman" w:hAnsi="Arial" w:cs="Arial"/>
          <w:color w:val="000000"/>
          <w:sz w:val="20"/>
          <w:szCs w:val="20"/>
        </w:rPr>
        <w:t>, 6 ngày /tuần (nghỉ Chủ Nhật)</w:t>
      </w:r>
    </w:p>
    <w:p w:rsidR="00E2455B" w:rsidRPr="00E2455B" w:rsidRDefault="00E2455B" w:rsidP="00E2455B">
      <w:pPr>
        <w:shd w:val="clear" w:color="auto" w:fill="FFFFFF"/>
        <w:spacing w:after="0" w:line="293" w:lineRule="atLeast"/>
        <w:jc w:val="both"/>
        <w:rPr>
          <w:rFonts w:ascii="Arial" w:eastAsia="Times New Roman" w:hAnsi="Arial" w:cs="Arial"/>
          <w:color w:val="000000"/>
          <w:sz w:val="20"/>
          <w:szCs w:val="20"/>
        </w:rPr>
      </w:pPr>
      <w:r w:rsidRPr="00E2455B">
        <w:rPr>
          <w:rFonts w:ascii="Arial" w:eastAsia="Times New Roman" w:hAnsi="Arial" w:cs="Arial"/>
          <w:color w:val="000000"/>
          <w:sz w:val="20"/>
          <w:szCs w:val="20"/>
        </w:rPr>
        <w:t>2. Được cấp đồ dùng văn phòng phẩm và sử dụng các thiết bị văn phòng vào mục đích công việc.</w:t>
      </w:r>
    </w:p>
    <w:p w:rsidR="00E2455B" w:rsidRPr="00E2455B" w:rsidRDefault="00E2455B" w:rsidP="00E2455B">
      <w:pPr>
        <w:shd w:val="clear" w:color="auto" w:fill="FFFFFF"/>
        <w:spacing w:after="0" w:line="293" w:lineRule="atLeast"/>
        <w:jc w:val="both"/>
        <w:rPr>
          <w:rFonts w:ascii="Arial" w:eastAsia="Times New Roman" w:hAnsi="Arial" w:cs="Arial"/>
          <w:color w:val="000000"/>
          <w:sz w:val="20"/>
          <w:szCs w:val="20"/>
        </w:rPr>
      </w:pPr>
      <w:r w:rsidRPr="00E2455B">
        <w:rPr>
          <w:rFonts w:ascii="Arial" w:eastAsia="Times New Roman" w:hAnsi="Arial" w:cs="Arial"/>
          <w:color w:val="000000"/>
          <w:sz w:val="20"/>
          <w:szCs w:val="20"/>
        </w:rPr>
        <w:t>3. Điều kiện an toàn và vệ sinh lao động tại nơi làm việc theo quy định hiện hành của Nhà nước.</w:t>
      </w:r>
    </w:p>
    <w:p w:rsidR="00E2455B" w:rsidRPr="00E2455B" w:rsidRDefault="00E2455B" w:rsidP="00E2455B">
      <w:pPr>
        <w:shd w:val="clear" w:color="auto" w:fill="FFFFFF"/>
        <w:spacing w:after="0" w:line="293" w:lineRule="atLeast"/>
        <w:jc w:val="both"/>
        <w:rPr>
          <w:rFonts w:ascii="Arial" w:eastAsia="Times New Roman" w:hAnsi="Arial" w:cs="Arial"/>
          <w:color w:val="000000"/>
          <w:sz w:val="20"/>
          <w:szCs w:val="20"/>
        </w:rPr>
      </w:pPr>
      <w:r w:rsidRPr="00E2455B">
        <w:rPr>
          <w:rFonts w:ascii="inherit" w:eastAsia="Times New Roman" w:hAnsi="inherit" w:cs="Arial"/>
          <w:b/>
          <w:bCs/>
          <w:color w:val="000000"/>
          <w:sz w:val="20"/>
          <w:szCs w:val="20"/>
          <w:bdr w:val="none" w:sz="0" w:space="0" w:color="auto" w:frame="1"/>
        </w:rPr>
        <w:t>Điều III : Quyền lợi, nghĩa vụ và quyền hạn của người lao động.</w:t>
      </w:r>
    </w:p>
    <w:p w:rsidR="00E2455B" w:rsidRPr="00E2455B" w:rsidRDefault="00E2455B" w:rsidP="00E2455B">
      <w:pPr>
        <w:shd w:val="clear" w:color="auto" w:fill="FFFFFF"/>
        <w:spacing w:after="0" w:line="293" w:lineRule="atLeast"/>
        <w:jc w:val="both"/>
        <w:rPr>
          <w:rFonts w:ascii="Arial" w:eastAsia="Times New Roman" w:hAnsi="Arial" w:cs="Arial"/>
          <w:color w:val="000000"/>
          <w:sz w:val="20"/>
          <w:szCs w:val="20"/>
        </w:rPr>
      </w:pPr>
      <w:r w:rsidRPr="00E2455B">
        <w:rPr>
          <w:rFonts w:ascii="inherit" w:eastAsia="Times New Roman" w:hAnsi="inherit" w:cs="Arial"/>
          <w:b/>
          <w:bCs/>
          <w:color w:val="000000"/>
          <w:sz w:val="20"/>
          <w:szCs w:val="20"/>
          <w:bdr w:val="none" w:sz="0" w:space="0" w:color="auto" w:frame="1"/>
        </w:rPr>
        <w:t>A – Quyền lợi</w:t>
      </w:r>
    </w:p>
    <w:p w:rsidR="00E2455B" w:rsidRPr="00E2455B" w:rsidRDefault="00E2455B" w:rsidP="00E2455B">
      <w:pPr>
        <w:shd w:val="clear" w:color="auto" w:fill="FFFFFF"/>
        <w:spacing w:after="0" w:line="293" w:lineRule="atLeast"/>
        <w:jc w:val="both"/>
        <w:rPr>
          <w:rFonts w:ascii="Arial" w:eastAsia="Times New Roman" w:hAnsi="Arial" w:cs="Arial"/>
          <w:color w:val="000000"/>
          <w:sz w:val="20"/>
          <w:szCs w:val="20"/>
        </w:rPr>
      </w:pPr>
      <w:r w:rsidRPr="00E2455B">
        <w:rPr>
          <w:rFonts w:ascii="Arial" w:eastAsia="Times New Roman" w:hAnsi="Arial" w:cs="Arial"/>
          <w:color w:val="000000"/>
          <w:sz w:val="20"/>
          <w:szCs w:val="20"/>
        </w:rPr>
        <w:t>1. Phương tiện đi lại làm việc: Do cá nhân tự túc</w:t>
      </w:r>
    </w:p>
    <w:p w:rsidR="00E2455B" w:rsidRPr="00E2455B" w:rsidRDefault="00E2455B" w:rsidP="00E2455B">
      <w:pPr>
        <w:shd w:val="clear" w:color="auto" w:fill="FFFFFF"/>
        <w:spacing w:after="0" w:line="293" w:lineRule="atLeast"/>
        <w:jc w:val="both"/>
        <w:rPr>
          <w:rFonts w:ascii="Arial" w:eastAsia="Times New Roman" w:hAnsi="Arial" w:cs="Arial"/>
          <w:color w:val="000000"/>
          <w:sz w:val="20"/>
          <w:szCs w:val="20"/>
        </w:rPr>
      </w:pPr>
      <w:r w:rsidRPr="00E2455B">
        <w:rPr>
          <w:rFonts w:ascii="Arial" w:eastAsia="Times New Roman" w:hAnsi="Arial" w:cs="Arial"/>
          <w:color w:val="000000"/>
          <w:sz w:val="20"/>
          <w:szCs w:val="20"/>
        </w:rPr>
        <w:t>2. Mức lương chính hoặc tiền công:……………………… bao gồm cả phụ cấp và các chi phí bảo hiểm xã hội, bảo hiểm y tế, bảo hiểm bắt buộc khác theo quy định nhà nước.</w:t>
      </w:r>
    </w:p>
    <w:p w:rsidR="00E2455B" w:rsidRPr="00E2455B" w:rsidRDefault="00E2455B" w:rsidP="00E2455B">
      <w:pPr>
        <w:shd w:val="clear" w:color="auto" w:fill="FFFFFF"/>
        <w:spacing w:after="0" w:line="293" w:lineRule="atLeast"/>
        <w:jc w:val="both"/>
        <w:rPr>
          <w:rFonts w:ascii="Arial" w:eastAsia="Times New Roman" w:hAnsi="Arial" w:cs="Arial"/>
          <w:color w:val="000000"/>
          <w:sz w:val="20"/>
          <w:szCs w:val="20"/>
        </w:rPr>
      </w:pPr>
      <w:r w:rsidRPr="00E2455B">
        <w:rPr>
          <w:rFonts w:ascii="Arial" w:eastAsia="Times New Roman" w:hAnsi="Arial" w:cs="Arial"/>
          <w:color w:val="000000"/>
          <w:sz w:val="20"/>
          <w:szCs w:val="20"/>
        </w:rPr>
        <w:t>3. Hình thức trả lương: Bằng tiền mặt hoặc chuyển khoản.</w:t>
      </w:r>
    </w:p>
    <w:p w:rsidR="00E2455B" w:rsidRPr="00E2455B" w:rsidRDefault="00E2455B" w:rsidP="00E2455B">
      <w:pPr>
        <w:shd w:val="clear" w:color="auto" w:fill="FFFFFF"/>
        <w:spacing w:after="0" w:line="293" w:lineRule="atLeast"/>
        <w:jc w:val="both"/>
        <w:rPr>
          <w:rFonts w:ascii="Arial" w:eastAsia="Times New Roman" w:hAnsi="Arial" w:cs="Arial"/>
          <w:color w:val="000000"/>
          <w:sz w:val="20"/>
          <w:szCs w:val="20"/>
        </w:rPr>
      </w:pPr>
      <w:r w:rsidRPr="00E2455B">
        <w:rPr>
          <w:rFonts w:ascii="Arial" w:eastAsia="Times New Roman" w:hAnsi="Arial" w:cs="Arial"/>
          <w:color w:val="000000"/>
          <w:sz w:val="20"/>
          <w:szCs w:val="20"/>
        </w:rPr>
        <w:t>4. Được trả lương 01 lần vào khoảng thời gian từ ngày 15 đến 20 hàng tháng.</w:t>
      </w:r>
    </w:p>
    <w:p w:rsidR="00E2455B" w:rsidRPr="00E2455B" w:rsidRDefault="00E2455B" w:rsidP="00E2455B">
      <w:pPr>
        <w:shd w:val="clear" w:color="auto" w:fill="FFFFFF"/>
        <w:spacing w:after="0" w:line="293" w:lineRule="atLeast"/>
        <w:jc w:val="both"/>
        <w:rPr>
          <w:rFonts w:ascii="Arial" w:eastAsia="Times New Roman" w:hAnsi="Arial" w:cs="Arial"/>
          <w:color w:val="000000"/>
          <w:sz w:val="20"/>
          <w:szCs w:val="20"/>
        </w:rPr>
      </w:pPr>
      <w:r w:rsidRPr="00E2455B">
        <w:rPr>
          <w:rFonts w:ascii="Arial" w:eastAsia="Times New Roman" w:hAnsi="Arial" w:cs="Arial"/>
          <w:color w:val="000000"/>
          <w:sz w:val="20"/>
          <w:szCs w:val="20"/>
        </w:rPr>
        <w:t>5. Chế độ nâng lương: theo đánh giá công việc và thoả thuận của hai bên.</w:t>
      </w:r>
    </w:p>
    <w:p w:rsidR="00E2455B" w:rsidRPr="00E2455B" w:rsidRDefault="00E2455B" w:rsidP="00E2455B">
      <w:pPr>
        <w:shd w:val="clear" w:color="auto" w:fill="FFFFFF"/>
        <w:spacing w:after="0" w:line="293" w:lineRule="atLeast"/>
        <w:jc w:val="both"/>
        <w:rPr>
          <w:rFonts w:ascii="Arial" w:eastAsia="Times New Roman" w:hAnsi="Arial" w:cs="Arial"/>
          <w:color w:val="000000"/>
          <w:sz w:val="20"/>
          <w:szCs w:val="20"/>
        </w:rPr>
      </w:pPr>
      <w:r w:rsidRPr="00E2455B">
        <w:rPr>
          <w:rFonts w:ascii="Arial" w:eastAsia="Times New Roman" w:hAnsi="Arial" w:cs="Arial"/>
          <w:color w:val="000000"/>
          <w:sz w:val="20"/>
          <w:szCs w:val="20"/>
        </w:rPr>
        <w:t>6. Trang bị Bảo hộ lao động: theo đúng các quy định của pháp luật.</w:t>
      </w:r>
    </w:p>
    <w:p w:rsidR="00E2455B" w:rsidRPr="00E2455B" w:rsidRDefault="00E2455B" w:rsidP="00E2455B">
      <w:pPr>
        <w:shd w:val="clear" w:color="auto" w:fill="FFFFFF"/>
        <w:spacing w:after="0" w:line="293" w:lineRule="atLeast"/>
        <w:jc w:val="both"/>
        <w:rPr>
          <w:rFonts w:ascii="Arial" w:eastAsia="Times New Roman" w:hAnsi="Arial" w:cs="Arial"/>
          <w:color w:val="000000"/>
          <w:sz w:val="20"/>
          <w:szCs w:val="20"/>
        </w:rPr>
      </w:pPr>
      <w:r w:rsidRPr="00E2455B">
        <w:rPr>
          <w:rFonts w:ascii="Arial" w:eastAsia="Times New Roman" w:hAnsi="Arial" w:cs="Arial"/>
          <w:color w:val="000000"/>
          <w:sz w:val="20"/>
          <w:szCs w:val="20"/>
        </w:rPr>
        <w:t>7. Chế độ nghỉ ngơi : theo chế độ hiện hành của Nhà nước và Quy định của Công ty.</w:t>
      </w:r>
    </w:p>
    <w:p w:rsidR="00E2455B" w:rsidRPr="00E2455B" w:rsidRDefault="00E2455B" w:rsidP="00E2455B">
      <w:pPr>
        <w:shd w:val="clear" w:color="auto" w:fill="FFFFFF"/>
        <w:spacing w:after="0" w:line="293" w:lineRule="atLeast"/>
        <w:jc w:val="both"/>
        <w:rPr>
          <w:rFonts w:ascii="Arial" w:eastAsia="Times New Roman" w:hAnsi="Arial" w:cs="Arial"/>
          <w:color w:val="000000"/>
          <w:sz w:val="20"/>
          <w:szCs w:val="20"/>
        </w:rPr>
      </w:pPr>
      <w:r w:rsidRPr="00E2455B">
        <w:rPr>
          <w:rFonts w:ascii="Arial" w:eastAsia="Times New Roman" w:hAnsi="Arial" w:cs="Arial"/>
          <w:color w:val="000000"/>
          <w:sz w:val="20"/>
          <w:szCs w:val="20"/>
        </w:rPr>
        <w:t>8. Bảo hiểm xã hội và bảo hiểm y tế: Đã tham gia Bảo hiểm ở đơn vị khác nên Công ty trả trực tiếp vào mức lương ghi ở trên.</w:t>
      </w:r>
    </w:p>
    <w:p w:rsidR="00E2455B" w:rsidRPr="00E2455B" w:rsidRDefault="00E2455B" w:rsidP="00E2455B">
      <w:pPr>
        <w:shd w:val="clear" w:color="auto" w:fill="FFFFFF"/>
        <w:spacing w:after="0" w:line="293" w:lineRule="atLeast"/>
        <w:jc w:val="both"/>
        <w:rPr>
          <w:rFonts w:ascii="Arial" w:eastAsia="Times New Roman" w:hAnsi="Arial" w:cs="Arial"/>
          <w:color w:val="000000"/>
          <w:sz w:val="20"/>
          <w:szCs w:val="20"/>
        </w:rPr>
      </w:pPr>
      <w:r w:rsidRPr="00E2455B">
        <w:rPr>
          <w:rFonts w:ascii="inherit" w:eastAsia="Times New Roman" w:hAnsi="inherit" w:cs="Arial"/>
          <w:b/>
          <w:bCs/>
          <w:color w:val="000000"/>
          <w:sz w:val="20"/>
          <w:szCs w:val="20"/>
          <w:bdr w:val="none" w:sz="0" w:space="0" w:color="auto" w:frame="1"/>
        </w:rPr>
        <w:t>B - Nghĩa vụ</w:t>
      </w:r>
    </w:p>
    <w:p w:rsidR="00E2455B" w:rsidRPr="00E2455B" w:rsidRDefault="00E2455B" w:rsidP="00E2455B">
      <w:pPr>
        <w:shd w:val="clear" w:color="auto" w:fill="FFFFFF"/>
        <w:spacing w:after="0" w:line="293" w:lineRule="atLeast"/>
        <w:jc w:val="both"/>
        <w:rPr>
          <w:rFonts w:ascii="Arial" w:eastAsia="Times New Roman" w:hAnsi="Arial" w:cs="Arial"/>
          <w:color w:val="000000"/>
          <w:sz w:val="20"/>
          <w:szCs w:val="20"/>
        </w:rPr>
      </w:pPr>
      <w:r w:rsidRPr="00E2455B">
        <w:rPr>
          <w:rFonts w:ascii="Arial" w:eastAsia="Times New Roman" w:hAnsi="Arial" w:cs="Arial"/>
          <w:color w:val="000000"/>
          <w:sz w:val="20"/>
          <w:szCs w:val="20"/>
        </w:rPr>
        <w:t>1. Trong công việc, chịu sự điều hành của trưởng đơn vị và cán bộ quản lý trực tiếp.</w:t>
      </w:r>
    </w:p>
    <w:p w:rsidR="00E2455B" w:rsidRPr="00E2455B" w:rsidRDefault="00E2455B" w:rsidP="00E2455B">
      <w:pPr>
        <w:shd w:val="clear" w:color="auto" w:fill="FFFFFF"/>
        <w:spacing w:after="0" w:line="293" w:lineRule="atLeast"/>
        <w:jc w:val="both"/>
        <w:rPr>
          <w:rFonts w:ascii="Arial" w:eastAsia="Times New Roman" w:hAnsi="Arial" w:cs="Arial"/>
          <w:color w:val="000000"/>
          <w:sz w:val="20"/>
          <w:szCs w:val="20"/>
        </w:rPr>
      </w:pPr>
      <w:r w:rsidRPr="00E2455B">
        <w:rPr>
          <w:rFonts w:ascii="Arial" w:eastAsia="Times New Roman" w:hAnsi="Arial" w:cs="Arial"/>
          <w:color w:val="000000"/>
          <w:sz w:val="20"/>
          <w:szCs w:val="20"/>
        </w:rPr>
        <w:t>2. Hoàn thành mọi công việc được giao và sẵn sàng chấp nhận mọi sự điều động khi có yêu cầu.</w:t>
      </w:r>
    </w:p>
    <w:p w:rsidR="00E2455B" w:rsidRPr="00E2455B" w:rsidRDefault="00E2455B" w:rsidP="00E2455B">
      <w:pPr>
        <w:shd w:val="clear" w:color="auto" w:fill="FFFFFF"/>
        <w:spacing w:after="0" w:line="293" w:lineRule="atLeast"/>
        <w:jc w:val="both"/>
        <w:rPr>
          <w:rFonts w:ascii="Arial" w:eastAsia="Times New Roman" w:hAnsi="Arial" w:cs="Arial"/>
          <w:color w:val="000000"/>
          <w:sz w:val="20"/>
          <w:szCs w:val="20"/>
        </w:rPr>
      </w:pPr>
      <w:r w:rsidRPr="00E2455B">
        <w:rPr>
          <w:rFonts w:ascii="Arial" w:eastAsia="Times New Roman" w:hAnsi="Arial" w:cs="Arial"/>
          <w:color w:val="000000"/>
          <w:sz w:val="20"/>
          <w:szCs w:val="20"/>
        </w:rPr>
        <w:lastRenderedPageBreak/>
        <w:t>3. Nắm rõ và chấp hành nghiêm túc nội quy lao động, quy chế của Công ty, kỷ luật lao động và an toàn lao động.</w:t>
      </w:r>
    </w:p>
    <w:p w:rsidR="00E2455B" w:rsidRPr="00E2455B" w:rsidRDefault="00E2455B" w:rsidP="00E2455B">
      <w:pPr>
        <w:shd w:val="clear" w:color="auto" w:fill="FFFFFF"/>
        <w:spacing w:after="0" w:line="293" w:lineRule="atLeast"/>
        <w:jc w:val="both"/>
        <w:rPr>
          <w:rFonts w:ascii="Arial" w:eastAsia="Times New Roman" w:hAnsi="Arial" w:cs="Arial"/>
          <w:color w:val="000000"/>
          <w:sz w:val="20"/>
          <w:szCs w:val="20"/>
        </w:rPr>
      </w:pPr>
      <w:r w:rsidRPr="00E2455B">
        <w:rPr>
          <w:rFonts w:ascii="Arial" w:eastAsia="Times New Roman" w:hAnsi="Arial" w:cs="Arial"/>
          <w:color w:val="000000"/>
          <w:sz w:val="20"/>
          <w:szCs w:val="20"/>
        </w:rPr>
        <w:t>4. Bồi thường vi phạm và vật chất theo Quy định của Công ty</w:t>
      </w:r>
    </w:p>
    <w:p w:rsidR="00E2455B" w:rsidRPr="00E2455B" w:rsidRDefault="00E2455B" w:rsidP="00E2455B">
      <w:pPr>
        <w:shd w:val="clear" w:color="auto" w:fill="FFFFFF"/>
        <w:spacing w:after="0" w:line="293" w:lineRule="atLeast"/>
        <w:jc w:val="both"/>
        <w:rPr>
          <w:rFonts w:ascii="Arial" w:eastAsia="Times New Roman" w:hAnsi="Arial" w:cs="Arial"/>
          <w:color w:val="000000"/>
          <w:sz w:val="20"/>
          <w:szCs w:val="20"/>
        </w:rPr>
      </w:pPr>
      <w:r w:rsidRPr="00E2455B">
        <w:rPr>
          <w:rFonts w:ascii="inherit" w:eastAsia="Times New Roman" w:hAnsi="inherit" w:cs="Arial"/>
          <w:b/>
          <w:bCs/>
          <w:color w:val="000000"/>
          <w:sz w:val="20"/>
          <w:szCs w:val="20"/>
          <w:bdr w:val="none" w:sz="0" w:space="0" w:color="auto" w:frame="1"/>
        </w:rPr>
        <w:t>C - Quyền hạn</w:t>
      </w:r>
    </w:p>
    <w:p w:rsidR="00E2455B" w:rsidRPr="00E2455B" w:rsidRDefault="00E2455B" w:rsidP="00E2455B">
      <w:pPr>
        <w:shd w:val="clear" w:color="auto" w:fill="FFFFFF"/>
        <w:spacing w:after="0" w:line="293" w:lineRule="atLeast"/>
        <w:jc w:val="both"/>
        <w:rPr>
          <w:rFonts w:ascii="Arial" w:eastAsia="Times New Roman" w:hAnsi="Arial" w:cs="Arial"/>
          <w:color w:val="000000"/>
          <w:sz w:val="20"/>
          <w:szCs w:val="20"/>
        </w:rPr>
      </w:pPr>
      <w:r w:rsidRPr="00E2455B">
        <w:rPr>
          <w:rFonts w:ascii="Arial" w:eastAsia="Times New Roman" w:hAnsi="Arial" w:cs="Arial"/>
          <w:color w:val="000000"/>
          <w:sz w:val="20"/>
          <w:szCs w:val="20"/>
        </w:rPr>
        <w:t>Có quyền đề xuất, khiếu nại, thay đổi, tạm hoãn, chấm dứt hợp đồng lao động theo quy định của Pháp luật lao động hiện hành.</w:t>
      </w:r>
    </w:p>
    <w:p w:rsidR="00E2455B" w:rsidRPr="00E2455B" w:rsidRDefault="00E2455B" w:rsidP="00E2455B">
      <w:pPr>
        <w:shd w:val="clear" w:color="auto" w:fill="FFFFFF"/>
        <w:spacing w:after="0" w:line="293" w:lineRule="atLeast"/>
        <w:jc w:val="both"/>
        <w:rPr>
          <w:rFonts w:ascii="Arial" w:eastAsia="Times New Roman" w:hAnsi="Arial" w:cs="Arial"/>
          <w:color w:val="000000"/>
          <w:sz w:val="20"/>
          <w:szCs w:val="20"/>
        </w:rPr>
      </w:pPr>
      <w:r w:rsidRPr="00E2455B">
        <w:rPr>
          <w:rFonts w:ascii="inherit" w:eastAsia="Times New Roman" w:hAnsi="inherit" w:cs="Arial"/>
          <w:b/>
          <w:bCs/>
          <w:color w:val="000000"/>
          <w:sz w:val="20"/>
          <w:szCs w:val="20"/>
          <w:bdr w:val="none" w:sz="0" w:space="0" w:color="auto" w:frame="1"/>
        </w:rPr>
        <w:t>Điều IV: Nghĩa vụ và quyền hạn của người sử dụng lao động</w:t>
      </w:r>
    </w:p>
    <w:p w:rsidR="00E2455B" w:rsidRPr="00E2455B" w:rsidRDefault="00E2455B" w:rsidP="00E2455B">
      <w:pPr>
        <w:shd w:val="clear" w:color="auto" w:fill="FFFFFF"/>
        <w:spacing w:after="0" w:line="293" w:lineRule="atLeast"/>
        <w:jc w:val="both"/>
        <w:rPr>
          <w:rFonts w:ascii="Arial" w:eastAsia="Times New Roman" w:hAnsi="Arial" w:cs="Arial"/>
          <w:color w:val="000000"/>
          <w:sz w:val="20"/>
          <w:szCs w:val="20"/>
        </w:rPr>
      </w:pPr>
      <w:r w:rsidRPr="00E2455B">
        <w:rPr>
          <w:rFonts w:ascii="inherit" w:eastAsia="Times New Roman" w:hAnsi="inherit" w:cs="Arial"/>
          <w:b/>
          <w:bCs/>
          <w:color w:val="000000"/>
          <w:sz w:val="20"/>
          <w:szCs w:val="20"/>
          <w:bdr w:val="none" w:sz="0" w:space="0" w:color="auto" w:frame="1"/>
        </w:rPr>
        <w:t>A - Nghĩa vụ</w:t>
      </w:r>
    </w:p>
    <w:p w:rsidR="00E2455B" w:rsidRPr="00E2455B" w:rsidRDefault="00E2455B" w:rsidP="00E2455B">
      <w:pPr>
        <w:shd w:val="clear" w:color="auto" w:fill="FFFFFF"/>
        <w:spacing w:after="0" w:line="293" w:lineRule="atLeast"/>
        <w:jc w:val="both"/>
        <w:rPr>
          <w:rFonts w:ascii="Arial" w:eastAsia="Times New Roman" w:hAnsi="Arial" w:cs="Arial"/>
          <w:color w:val="000000"/>
          <w:sz w:val="20"/>
          <w:szCs w:val="20"/>
        </w:rPr>
      </w:pPr>
      <w:r w:rsidRPr="00E2455B">
        <w:rPr>
          <w:rFonts w:ascii="Arial" w:eastAsia="Times New Roman" w:hAnsi="Arial" w:cs="Arial"/>
          <w:color w:val="000000"/>
          <w:sz w:val="20"/>
          <w:szCs w:val="20"/>
        </w:rPr>
        <w:t>Thực hiện đầy đủ những điều kiện cần thiết đã cam kết trong hợp đồng lao động để người lao động làm việc đạt hiệu </w:t>
      </w:r>
      <w:r w:rsidRPr="00E2455B">
        <w:rPr>
          <w:rFonts w:ascii="inherit" w:eastAsia="Times New Roman" w:hAnsi="inherit" w:cs="Arial"/>
          <w:color w:val="000000"/>
          <w:sz w:val="20"/>
          <w:szCs w:val="20"/>
          <w:bdr w:val="none" w:sz="0" w:space="0" w:color="auto" w:frame="1"/>
        </w:rPr>
        <w:t>quả. Bảo đảm việc làm cho người lao động theo hợp đồng đã ký.</w:t>
      </w:r>
    </w:p>
    <w:p w:rsidR="00E2455B" w:rsidRPr="00E2455B" w:rsidRDefault="00E2455B" w:rsidP="00E2455B">
      <w:pPr>
        <w:shd w:val="clear" w:color="auto" w:fill="FFFFFF"/>
        <w:spacing w:after="0" w:line="293" w:lineRule="atLeast"/>
        <w:jc w:val="both"/>
        <w:rPr>
          <w:rFonts w:ascii="Arial" w:eastAsia="Times New Roman" w:hAnsi="Arial" w:cs="Arial"/>
          <w:color w:val="000000"/>
          <w:sz w:val="20"/>
          <w:szCs w:val="20"/>
        </w:rPr>
      </w:pPr>
      <w:r w:rsidRPr="00E2455B">
        <w:rPr>
          <w:rFonts w:ascii="inherit" w:eastAsia="Times New Roman" w:hAnsi="inherit" w:cs="Arial"/>
          <w:b/>
          <w:bCs/>
          <w:color w:val="000000"/>
          <w:sz w:val="20"/>
          <w:szCs w:val="20"/>
          <w:bdr w:val="none" w:sz="0" w:space="0" w:color="auto" w:frame="1"/>
        </w:rPr>
        <w:t>B - Quyền hạn</w:t>
      </w:r>
    </w:p>
    <w:p w:rsidR="00E2455B" w:rsidRPr="00E2455B" w:rsidRDefault="00E2455B" w:rsidP="00E2455B">
      <w:pPr>
        <w:shd w:val="clear" w:color="auto" w:fill="FFFFFF"/>
        <w:spacing w:after="0" w:line="293" w:lineRule="atLeast"/>
        <w:jc w:val="both"/>
        <w:rPr>
          <w:rFonts w:ascii="Arial" w:eastAsia="Times New Roman" w:hAnsi="Arial" w:cs="Arial"/>
          <w:color w:val="000000"/>
          <w:sz w:val="20"/>
          <w:szCs w:val="20"/>
        </w:rPr>
      </w:pPr>
      <w:r w:rsidRPr="00E2455B">
        <w:rPr>
          <w:rFonts w:ascii="Arial" w:eastAsia="Times New Roman" w:hAnsi="Arial" w:cs="Arial"/>
          <w:color w:val="000000"/>
          <w:sz w:val="20"/>
          <w:szCs w:val="20"/>
        </w:rPr>
        <w:t>1. Có quyền điều động người lao động làm ở bất kỳ bộ phận nào trong Công ty và tại bất kỳ thời điểm nào trong thời gian hợp đồng này có giá trị.</w:t>
      </w:r>
    </w:p>
    <w:p w:rsidR="00E2455B" w:rsidRPr="00E2455B" w:rsidRDefault="00E2455B" w:rsidP="00E2455B">
      <w:pPr>
        <w:shd w:val="clear" w:color="auto" w:fill="FFFFFF"/>
        <w:spacing w:after="0" w:line="293" w:lineRule="atLeast"/>
        <w:jc w:val="both"/>
        <w:rPr>
          <w:rFonts w:ascii="Arial" w:eastAsia="Times New Roman" w:hAnsi="Arial" w:cs="Arial"/>
          <w:color w:val="000000"/>
          <w:sz w:val="20"/>
          <w:szCs w:val="20"/>
        </w:rPr>
      </w:pPr>
      <w:r w:rsidRPr="00E2455B">
        <w:rPr>
          <w:rFonts w:ascii="Arial" w:eastAsia="Times New Roman" w:hAnsi="Arial" w:cs="Arial"/>
          <w:color w:val="000000"/>
          <w:sz w:val="20"/>
          <w:szCs w:val="20"/>
        </w:rPr>
        <w:t>2. Có quyền tạm ngừng việc, thay đổi, tạm hoãn, chấm dứt hợp đồng lao động và áp dụng các biện pháp kỷ luật theo quy định của pháp luật hiện hành.</w:t>
      </w:r>
    </w:p>
    <w:p w:rsidR="00E2455B" w:rsidRPr="00E2455B" w:rsidRDefault="00E2455B" w:rsidP="00E2455B">
      <w:pPr>
        <w:shd w:val="clear" w:color="auto" w:fill="FFFFFF"/>
        <w:spacing w:after="0" w:line="293" w:lineRule="atLeast"/>
        <w:jc w:val="both"/>
        <w:rPr>
          <w:rFonts w:ascii="Arial" w:eastAsia="Times New Roman" w:hAnsi="Arial" w:cs="Arial"/>
          <w:color w:val="000000"/>
          <w:sz w:val="20"/>
          <w:szCs w:val="20"/>
        </w:rPr>
      </w:pPr>
      <w:r w:rsidRPr="00E2455B">
        <w:rPr>
          <w:rFonts w:ascii="Arial" w:eastAsia="Times New Roman" w:hAnsi="Arial" w:cs="Arial"/>
          <w:color w:val="000000"/>
          <w:sz w:val="20"/>
          <w:szCs w:val="20"/>
        </w:rPr>
        <w:t>3. Có quyền đòi bồi thường, khiếu nại tới các cơ quan liên đới để bảo vệ quyền lợi của mình nếu người lao động vi phạm Pháp luật Nhà nước hay các điều khoản của hợp đồng này.</w:t>
      </w:r>
    </w:p>
    <w:p w:rsidR="00E2455B" w:rsidRPr="00E2455B" w:rsidRDefault="00E2455B" w:rsidP="00E2455B">
      <w:pPr>
        <w:shd w:val="clear" w:color="auto" w:fill="FFFFFF"/>
        <w:spacing w:after="0" w:line="293" w:lineRule="atLeast"/>
        <w:jc w:val="both"/>
        <w:rPr>
          <w:rFonts w:ascii="Arial" w:eastAsia="Times New Roman" w:hAnsi="Arial" w:cs="Arial"/>
          <w:color w:val="000000"/>
          <w:sz w:val="20"/>
          <w:szCs w:val="20"/>
        </w:rPr>
      </w:pPr>
      <w:r w:rsidRPr="00E2455B">
        <w:rPr>
          <w:rFonts w:ascii="inherit" w:eastAsia="Times New Roman" w:hAnsi="inherit" w:cs="Arial"/>
          <w:b/>
          <w:bCs/>
          <w:color w:val="000000"/>
          <w:sz w:val="20"/>
          <w:szCs w:val="20"/>
          <w:bdr w:val="none" w:sz="0" w:space="0" w:color="auto" w:frame="1"/>
        </w:rPr>
        <w:t>Điều V: Những thoả thuận khác</w:t>
      </w:r>
    </w:p>
    <w:p w:rsidR="00E2455B" w:rsidRPr="00E2455B" w:rsidRDefault="00E2455B" w:rsidP="00E2455B">
      <w:pPr>
        <w:shd w:val="clear" w:color="auto" w:fill="FFFFFF"/>
        <w:spacing w:after="0" w:line="293" w:lineRule="atLeast"/>
        <w:jc w:val="both"/>
        <w:rPr>
          <w:rFonts w:ascii="Arial" w:eastAsia="Times New Roman" w:hAnsi="Arial" w:cs="Arial"/>
          <w:color w:val="000000"/>
          <w:sz w:val="20"/>
          <w:szCs w:val="20"/>
        </w:rPr>
      </w:pPr>
      <w:r w:rsidRPr="00E2455B">
        <w:rPr>
          <w:rFonts w:ascii="Arial" w:eastAsia="Times New Roman" w:hAnsi="Arial" w:cs="Arial"/>
          <w:color w:val="000000"/>
          <w:sz w:val="20"/>
          <w:szCs w:val="20"/>
        </w:rPr>
        <w:t>1. Khi hợp đồng lao động này hết hạn mà người lao động vẫn tiếp tục làm việc thì trong thời gian 30 ngày kể từ ngày hết hạn hợp đồng, hai bên phải ký kết hợp đồng lao động mới. Trong thời gian chưa ký hợp đồng lao động mới, hai bên phải tuân theo hợp đồng lao động đã giao kết.</w:t>
      </w:r>
    </w:p>
    <w:p w:rsidR="00E2455B" w:rsidRPr="00E2455B" w:rsidRDefault="00E2455B" w:rsidP="00E2455B">
      <w:pPr>
        <w:shd w:val="clear" w:color="auto" w:fill="FFFFFF"/>
        <w:spacing w:after="0" w:line="293" w:lineRule="atLeast"/>
        <w:jc w:val="both"/>
        <w:rPr>
          <w:rFonts w:ascii="Arial" w:eastAsia="Times New Roman" w:hAnsi="Arial" w:cs="Arial"/>
          <w:color w:val="000000"/>
          <w:sz w:val="20"/>
          <w:szCs w:val="20"/>
        </w:rPr>
      </w:pPr>
      <w:r w:rsidRPr="00E2455B">
        <w:rPr>
          <w:rFonts w:ascii="Arial" w:eastAsia="Times New Roman" w:hAnsi="Arial" w:cs="Arial"/>
          <w:color w:val="000000"/>
          <w:sz w:val="20"/>
          <w:szCs w:val="20"/>
        </w:rPr>
        <w:t>2. Trong quá trình thực hiện hợp đồng nếu một bên có nhu cầu thay đổi nội dung trong hợp đồng phải báo cho bên kia biết trước ít nhất 3 ngày và ký kết bản phụ lục hợp đồng theo quy định của Pháp luật. Trong thời gian tiến hành thoả thuận hai bên vẫn tuân theo hợp đồng lao động đã ký kết.</w:t>
      </w:r>
    </w:p>
    <w:p w:rsidR="00E2455B" w:rsidRPr="00E2455B" w:rsidRDefault="00E2455B" w:rsidP="00E2455B">
      <w:pPr>
        <w:shd w:val="clear" w:color="auto" w:fill="FFFFFF"/>
        <w:spacing w:after="0" w:line="293" w:lineRule="atLeast"/>
        <w:jc w:val="both"/>
        <w:rPr>
          <w:rFonts w:ascii="Arial" w:eastAsia="Times New Roman" w:hAnsi="Arial" w:cs="Arial"/>
          <w:color w:val="000000"/>
          <w:sz w:val="20"/>
          <w:szCs w:val="20"/>
        </w:rPr>
      </w:pPr>
      <w:r w:rsidRPr="00E2455B">
        <w:rPr>
          <w:rFonts w:ascii="Arial" w:eastAsia="Times New Roman" w:hAnsi="Arial" w:cs="Arial"/>
          <w:color w:val="000000"/>
          <w:sz w:val="20"/>
          <w:szCs w:val="20"/>
        </w:rPr>
        <w:t>3. Người lao động đọc kỹ, hiểu rõ và cam kết thực hiện các điều khoản và quy định ghi tại hợp đồng lao động.</w:t>
      </w:r>
    </w:p>
    <w:p w:rsidR="00E2455B" w:rsidRPr="00E2455B" w:rsidRDefault="00E2455B" w:rsidP="00E2455B">
      <w:pPr>
        <w:shd w:val="clear" w:color="auto" w:fill="FFFFFF"/>
        <w:spacing w:after="0" w:line="293" w:lineRule="atLeast"/>
        <w:jc w:val="both"/>
        <w:rPr>
          <w:rFonts w:ascii="Arial" w:eastAsia="Times New Roman" w:hAnsi="Arial" w:cs="Arial"/>
          <w:color w:val="000000"/>
          <w:sz w:val="20"/>
          <w:szCs w:val="20"/>
        </w:rPr>
      </w:pPr>
      <w:r w:rsidRPr="00E2455B">
        <w:rPr>
          <w:rFonts w:ascii="inherit" w:eastAsia="Times New Roman" w:hAnsi="inherit" w:cs="Arial"/>
          <w:b/>
          <w:bCs/>
          <w:color w:val="000000"/>
          <w:sz w:val="20"/>
          <w:szCs w:val="20"/>
          <w:bdr w:val="none" w:sz="0" w:space="0" w:color="auto" w:frame="1"/>
        </w:rPr>
        <w:t>Điều VI: Điều khoản thi hành</w:t>
      </w:r>
    </w:p>
    <w:p w:rsidR="00E2455B" w:rsidRPr="00E2455B" w:rsidRDefault="00E2455B" w:rsidP="00E2455B">
      <w:pPr>
        <w:shd w:val="clear" w:color="auto" w:fill="FFFFFF"/>
        <w:spacing w:after="0" w:line="293" w:lineRule="atLeast"/>
        <w:jc w:val="both"/>
        <w:rPr>
          <w:rFonts w:ascii="Arial" w:eastAsia="Times New Roman" w:hAnsi="Arial" w:cs="Arial"/>
          <w:color w:val="000000"/>
          <w:sz w:val="20"/>
          <w:szCs w:val="20"/>
        </w:rPr>
      </w:pPr>
      <w:r w:rsidRPr="00E2455B">
        <w:rPr>
          <w:rFonts w:ascii="Arial" w:eastAsia="Times New Roman" w:hAnsi="Arial" w:cs="Arial"/>
          <w:color w:val="000000"/>
          <w:sz w:val="20"/>
          <w:szCs w:val="20"/>
        </w:rPr>
        <w:t>Những vấn đề về lao động không ghi trong hợp đồng lao động này thì áp dụng quy định của pháp luật lao động </w:t>
      </w:r>
    </w:p>
    <w:p w:rsidR="00E2455B" w:rsidRPr="00E2455B" w:rsidRDefault="00E2455B" w:rsidP="00E2455B">
      <w:pPr>
        <w:shd w:val="clear" w:color="auto" w:fill="FFFFFF"/>
        <w:spacing w:after="0" w:line="293" w:lineRule="atLeast"/>
        <w:jc w:val="both"/>
        <w:rPr>
          <w:rFonts w:ascii="Arial" w:eastAsia="Times New Roman" w:hAnsi="Arial" w:cs="Arial"/>
          <w:color w:val="000000"/>
          <w:sz w:val="20"/>
          <w:szCs w:val="20"/>
        </w:rPr>
      </w:pPr>
      <w:r w:rsidRPr="00E2455B">
        <w:rPr>
          <w:rFonts w:ascii="inherit" w:eastAsia="Times New Roman" w:hAnsi="inherit" w:cs="Arial"/>
          <w:color w:val="000000"/>
          <w:sz w:val="20"/>
          <w:szCs w:val="20"/>
          <w:bdr w:val="none" w:sz="0" w:space="0" w:color="auto" w:frame="1"/>
        </w:rPr>
        <w:t>Hợp đồng lao động này làm thành hai (03) bản có giá trị như nhau:</w:t>
      </w:r>
    </w:p>
    <w:p w:rsidR="00E2455B" w:rsidRPr="00E2455B" w:rsidRDefault="00E2455B" w:rsidP="00E2455B">
      <w:pPr>
        <w:shd w:val="clear" w:color="auto" w:fill="FFFFFF"/>
        <w:spacing w:after="0" w:line="293" w:lineRule="atLeast"/>
        <w:jc w:val="both"/>
        <w:rPr>
          <w:rFonts w:ascii="Arial" w:eastAsia="Times New Roman" w:hAnsi="Arial" w:cs="Arial"/>
          <w:color w:val="000000"/>
          <w:sz w:val="20"/>
          <w:szCs w:val="20"/>
        </w:rPr>
      </w:pPr>
      <w:r w:rsidRPr="00E2455B">
        <w:rPr>
          <w:rFonts w:ascii="Arial" w:eastAsia="Times New Roman" w:hAnsi="Arial" w:cs="Arial"/>
          <w:color w:val="000000"/>
          <w:sz w:val="20"/>
          <w:szCs w:val="20"/>
        </w:rPr>
        <w:t>- 01 bản do người lao động giữ.</w:t>
      </w:r>
    </w:p>
    <w:p w:rsidR="00E2455B" w:rsidRPr="00E2455B" w:rsidRDefault="00E2455B" w:rsidP="00E2455B">
      <w:pPr>
        <w:shd w:val="clear" w:color="auto" w:fill="FFFFFF"/>
        <w:spacing w:after="0" w:line="293" w:lineRule="atLeast"/>
        <w:jc w:val="both"/>
        <w:rPr>
          <w:rFonts w:ascii="Arial" w:eastAsia="Times New Roman" w:hAnsi="Arial" w:cs="Arial"/>
          <w:color w:val="000000"/>
          <w:sz w:val="20"/>
          <w:szCs w:val="20"/>
        </w:rPr>
      </w:pPr>
      <w:r w:rsidRPr="00E2455B">
        <w:rPr>
          <w:rFonts w:ascii="Arial" w:eastAsia="Times New Roman" w:hAnsi="Arial" w:cs="Arial"/>
          <w:color w:val="000000"/>
          <w:sz w:val="20"/>
          <w:szCs w:val="20"/>
        </w:rPr>
        <w:t>- 02 bản do người sử dụng lao động giữ.</w:t>
      </w:r>
    </w:p>
    <w:p w:rsidR="00E2455B" w:rsidRPr="00E2455B" w:rsidRDefault="00E2455B" w:rsidP="00E2455B">
      <w:pPr>
        <w:shd w:val="clear" w:color="auto" w:fill="FFFFFF"/>
        <w:spacing w:after="0" w:line="293" w:lineRule="atLeast"/>
        <w:jc w:val="both"/>
        <w:rPr>
          <w:rFonts w:ascii="Arial" w:eastAsia="Times New Roman" w:hAnsi="Arial" w:cs="Arial"/>
          <w:color w:val="000000"/>
          <w:sz w:val="20"/>
          <w:szCs w:val="20"/>
        </w:rPr>
      </w:pPr>
      <w:r w:rsidRPr="00E2455B">
        <w:rPr>
          <w:rFonts w:ascii="Arial" w:eastAsia="Times New Roman" w:hAnsi="Arial" w:cs="Arial"/>
          <w:color w:val="000000"/>
          <w:sz w:val="20"/>
          <w:szCs w:val="20"/>
        </w:rPr>
        <w:t>Khi hai bên ký kết phụ lục hợp đồng thì nội dung của Phụ lục hợp đồng lao động có giá trị như các nội dung của bản hợp đồng lao động này.</w:t>
      </w:r>
    </w:p>
    <w:p w:rsidR="00E2455B" w:rsidRPr="00E2455B" w:rsidRDefault="00E2455B" w:rsidP="00E2455B">
      <w:pPr>
        <w:shd w:val="clear" w:color="auto" w:fill="FFFFFF"/>
        <w:spacing w:after="0" w:line="293" w:lineRule="atLeast"/>
        <w:jc w:val="both"/>
        <w:rPr>
          <w:rFonts w:ascii="Arial" w:eastAsia="Times New Roman" w:hAnsi="Arial" w:cs="Arial"/>
          <w:color w:val="000000"/>
          <w:sz w:val="20"/>
          <w:szCs w:val="20"/>
        </w:rPr>
      </w:pPr>
      <w:r w:rsidRPr="00E2455B">
        <w:rPr>
          <w:rFonts w:ascii="Arial" w:eastAsia="Times New Roman" w:hAnsi="Arial" w:cs="Arial"/>
          <w:color w:val="000000"/>
          <w:sz w:val="20"/>
          <w:szCs w:val="20"/>
        </w:rPr>
        <w:t>Hợp đồng lao động làm tại..................., có hiệu lực từ ngày..................</w:t>
      </w:r>
    </w:p>
    <w:p w:rsidR="00E2455B" w:rsidRPr="00E2455B" w:rsidRDefault="00234E83" w:rsidP="00234E83">
      <w:pPr>
        <w:shd w:val="clear" w:color="auto" w:fill="FFFFFF"/>
        <w:spacing w:after="0" w:line="293" w:lineRule="atLeast"/>
        <w:jc w:val="center"/>
        <w:rPr>
          <w:rFonts w:ascii="Arial" w:eastAsia="Times New Roman" w:hAnsi="Arial" w:cs="Arial"/>
          <w:color w:val="000000"/>
          <w:sz w:val="20"/>
          <w:szCs w:val="20"/>
        </w:rPr>
      </w:pPr>
      <w:r>
        <w:rPr>
          <w:rFonts w:ascii="inherit" w:eastAsia="Times New Roman" w:hAnsi="inherit" w:cs="Arial"/>
          <w:b/>
          <w:bCs/>
          <w:color w:val="000000"/>
          <w:sz w:val="20"/>
          <w:szCs w:val="20"/>
          <w:bdr w:val="none" w:sz="0" w:space="0" w:color="auto" w:frame="1"/>
        </w:rPr>
        <w:t xml:space="preserve">             </w:t>
      </w:r>
      <w:r w:rsidR="00E2455B" w:rsidRPr="00E2455B">
        <w:rPr>
          <w:rFonts w:ascii="inherit" w:eastAsia="Times New Roman" w:hAnsi="inherit" w:cs="Arial"/>
          <w:b/>
          <w:bCs/>
          <w:color w:val="000000"/>
          <w:sz w:val="20"/>
          <w:szCs w:val="20"/>
          <w:bdr w:val="none" w:sz="0" w:space="0" w:color="auto" w:frame="1"/>
        </w:rPr>
        <w:t>Người lao động                                                                 </w:t>
      </w:r>
      <w:r>
        <w:rPr>
          <w:rFonts w:ascii="inherit" w:eastAsia="Times New Roman" w:hAnsi="inherit" w:cs="Arial"/>
          <w:b/>
          <w:bCs/>
          <w:color w:val="000000"/>
          <w:sz w:val="20"/>
          <w:szCs w:val="20"/>
          <w:bdr w:val="none" w:sz="0" w:space="0" w:color="auto" w:frame="1"/>
        </w:rPr>
        <w:t xml:space="preserve">    </w:t>
      </w:r>
      <w:r w:rsidR="00E2455B" w:rsidRPr="00E2455B">
        <w:rPr>
          <w:rFonts w:ascii="inherit" w:eastAsia="Times New Roman" w:hAnsi="inherit" w:cs="Arial"/>
          <w:b/>
          <w:bCs/>
          <w:color w:val="000000"/>
          <w:sz w:val="20"/>
          <w:szCs w:val="20"/>
          <w:bdr w:val="none" w:sz="0" w:space="0" w:color="auto" w:frame="1"/>
        </w:rPr>
        <w:t>Người sử dụng lao động</w:t>
      </w:r>
      <w:r w:rsidR="00E2455B" w:rsidRPr="00E2455B">
        <w:rPr>
          <w:rFonts w:ascii="Arial" w:eastAsia="Times New Roman" w:hAnsi="Arial" w:cs="Arial"/>
          <w:color w:val="000000"/>
          <w:sz w:val="20"/>
          <w:szCs w:val="20"/>
        </w:rPr>
        <w:br/>
      </w:r>
      <w:r w:rsidR="00E2455B" w:rsidRPr="00E2455B">
        <w:rPr>
          <w:rFonts w:ascii="inherit" w:eastAsia="Times New Roman" w:hAnsi="inherit" w:cs="Arial"/>
          <w:i/>
          <w:iCs/>
          <w:color w:val="000000"/>
          <w:sz w:val="20"/>
          <w:szCs w:val="20"/>
          <w:bdr w:val="none" w:sz="0" w:space="0" w:color="auto" w:frame="1"/>
        </w:rPr>
        <w:t xml:space="preserve">(Ký, ghi rõ họ tên)                                   </w:t>
      </w:r>
      <w:r>
        <w:rPr>
          <w:rFonts w:ascii="inherit" w:eastAsia="Times New Roman" w:hAnsi="inherit" w:cs="Arial"/>
          <w:i/>
          <w:iCs/>
          <w:color w:val="000000"/>
          <w:sz w:val="20"/>
          <w:szCs w:val="20"/>
          <w:bdr w:val="none" w:sz="0" w:space="0" w:color="auto" w:frame="1"/>
        </w:rPr>
        <w:t xml:space="preserve">                                 </w:t>
      </w:r>
      <w:r w:rsidR="00E2455B" w:rsidRPr="00E2455B">
        <w:rPr>
          <w:rFonts w:ascii="inherit" w:eastAsia="Times New Roman" w:hAnsi="inherit" w:cs="Arial"/>
          <w:i/>
          <w:iCs/>
          <w:color w:val="000000"/>
          <w:sz w:val="20"/>
          <w:szCs w:val="20"/>
          <w:bdr w:val="none" w:sz="0" w:space="0" w:color="auto" w:frame="1"/>
        </w:rPr>
        <w:t> (Ký tên, đóng dấu)</w:t>
      </w:r>
    </w:p>
    <w:p w:rsidR="002F3A94" w:rsidRDefault="00FB76FE"/>
    <w:p w:rsidR="007D0DB9" w:rsidRDefault="007D0DB9"/>
    <w:p w:rsidR="007D0DB9" w:rsidRDefault="007D0DB9"/>
    <w:p w:rsidR="007D0DB9" w:rsidRDefault="007D0DB9"/>
    <w:p w:rsidR="007D0DB9" w:rsidRDefault="007D0DB9"/>
    <w:p w:rsidR="007D0DB9" w:rsidRDefault="007D0DB9"/>
    <w:p w:rsidR="007D0DB9" w:rsidRDefault="007D0DB9">
      <w:pPr>
        <w:rPr>
          <w:b/>
        </w:rPr>
      </w:pPr>
      <w:r w:rsidRPr="007D0DB9">
        <w:rPr>
          <w:b/>
        </w:rPr>
        <w:lastRenderedPageBreak/>
        <w:t>Phụ lục hợp đồng cộng tác viên</w:t>
      </w:r>
      <w:r w:rsidR="00F005F7">
        <w:rPr>
          <w:b/>
        </w:rPr>
        <w:t>, nhân viên showroom (X-Life)</w:t>
      </w:r>
    </w:p>
    <w:p w:rsidR="009D0FEE" w:rsidRPr="00A84A07" w:rsidRDefault="009D0FEE">
      <w:r w:rsidRPr="009D0FEE">
        <w:t>Đơn vị tiề</w:t>
      </w:r>
      <w:r w:rsidR="003310D9">
        <w:t>n: VND</w:t>
      </w:r>
    </w:p>
    <w:tbl>
      <w:tblPr>
        <w:tblStyle w:val="TableGrid"/>
        <w:tblW w:w="10551" w:type="dxa"/>
        <w:tblLook w:val="04A0" w:firstRow="1" w:lastRow="0" w:firstColumn="1" w:lastColumn="0" w:noHBand="0" w:noVBand="1"/>
      </w:tblPr>
      <w:tblGrid>
        <w:gridCol w:w="1729"/>
        <w:gridCol w:w="1525"/>
        <w:gridCol w:w="1711"/>
        <w:gridCol w:w="1525"/>
        <w:gridCol w:w="1721"/>
        <w:gridCol w:w="2340"/>
      </w:tblGrid>
      <w:tr w:rsidR="00EF7276" w:rsidTr="00930488">
        <w:tc>
          <w:tcPr>
            <w:tcW w:w="1729" w:type="dxa"/>
            <w:vMerge w:val="restart"/>
          </w:tcPr>
          <w:p w:rsidR="00EF7276" w:rsidRDefault="00EF7276" w:rsidP="00EC7286">
            <w:pPr>
              <w:jc w:val="center"/>
            </w:pPr>
            <w:r>
              <w:t>Doanh số tháng</w:t>
            </w:r>
          </w:p>
        </w:tc>
        <w:tc>
          <w:tcPr>
            <w:tcW w:w="3236" w:type="dxa"/>
            <w:gridSpan w:val="2"/>
          </w:tcPr>
          <w:p w:rsidR="00EF7276" w:rsidRDefault="00EF7276" w:rsidP="00EC7286">
            <w:pPr>
              <w:jc w:val="center"/>
            </w:pPr>
            <w:r>
              <w:t>Cộng tác viên bán hàng</w:t>
            </w:r>
          </w:p>
        </w:tc>
        <w:tc>
          <w:tcPr>
            <w:tcW w:w="3246" w:type="dxa"/>
            <w:gridSpan w:val="2"/>
          </w:tcPr>
          <w:p w:rsidR="00EF7276" w:rsidRDefault="00EF7276" w:rsidP="00EC7286">
            <w:pPr>
              <w:jc w:val="center"/>
            </w:pPr>
            <w:r>
              <w:t>Nhân viên showroom</w:t>
            </w:r>
          </w:p>
        </w:tc>
        <w:tc>
          <w:tcPr>
            <w:tcW w:w="2340" w:type="dxa"/>
          </w:tcPr>
          <w:p w:rsidR="00EF7276" w:rsidRDefault="00EF7276" w:rsidP="00EC7286">
            <w:pPr>
              <w:jc w:val="center"/>
            </w:pPr>
            <w:r>
              <w:t>Note</w:t>
            </w:r>
          </w:p>
        </w:tc>
      </w:tr>
      <w:tr w:rsidR="00EF7276" w:rsidTr="00930488">
        <w:tc>
          <w:tcPr>
            <w:tcW w:w="1729" w:type="dxa"/>
            <w:vMerge/>
          </w:tcPr>
          <w:p w:rsidR="00EF7276" w:rsidRDefault="00EF7276"/>
        </w:tc>
        <w:tc>
          <w:tcPr>
            <w:tcW w:w="1525" w:type="dxa"/>
          </w:tcPr>
          <w:p w:rsidR="00EF7276" w:rsidRPr="004C186F" w:rsidRDefault="00EF7276" w:rsidP="00064E21">
            <w:r>
              <w:t>Hoa hồng (%)</w:t>
            </w:r>
          </w:p>
        </w:tc>
        <w:tc>
          <w:tcPr>
            <w:tcW w:w="1711" w:type="dxa"/>
          </w:tcPr>
          <w:p w:rsidR="00EF7276" w:rsidRDefault="00EF7276">
            <w:r>
              <w:t>Hoa hồng(VND)</w:t>
            </w:r>
          </w:p>
        </w:tc>
        <w:tc>
          <w:tcPr>
            <w:tcW w:w="1525" w:type="dxa"/>
          </w:tcPr>
          <w:p w:rsidR="00EF7276" w:rsidRPr="004C186F" w:rsidRDefault="00EF7276" w:rsidP="006F52A5">
            <w:r>
              <w:t>Hoa hồng (%)</w:t>
            </w:r>
          </w:p>
        </w:tc>
        <w:tc>
          <w:tcPr>
            <w:tcW w:w="1721" w:type="dxa"/>
          </w:tcPr>
          <w:p w:rsidR="00EF7276" w:rsidRDefault="00EF7276" w:rsidP="006F52A5">
            <w:r>
              <w:t>Hoa hồng(VND)</w:t>
            </w:r>
          </w:p>
        </w:tc>
        <w:tc>
          <w:tcPr>
            <w:tcW w:w="2340" w:type="dxa"/>
          </w:tcPr>
          <w:p w:rsidR="00EF7276" w:rsidRDefault="00EF7276"/>
        </w:tc>
      </w:tr>
      <w:tr w:rsidR="003C41A3" w:rsidTr="00930488">
        <w:tc>
          <w:tcPr>
            <w:tcW w:w="1729" w:type="dxa"/>
          </w:tcPr>
          <w:p w:rsidR="003C41A3" w:rsidRDefault="003C41A3" w:rsidP="00912CA8">
            <w:pPr>
              <w:jc w:val="right"/>
            </w:pPr>
            <w:r>
              <w:t>100.000.000</w:t>
            </w:r>
          </w:p>
        </w:tc>
        <w:tc>
          <w:tcPr>
            <w:tcW w:w="1525" w:type="dxa"/>
          </w:tcPr>
          <w:p w:rsidR="003C41A3" w:rsidRPr="004C186F" w:rsidRDefault="003C41A3" w:rsidP="00064E21">
            <w:r w:rsidRPr="004C186F">
              <w:t>1.00%</w:t>
            </w:r>
          </w:p>
        </w:tc>
        <w:tc>
          <w:tcPr>
            <w:tcW w:w="1711" w:type="dxa"/>
          </w:tcPr>
          <w:p w:rsidR="003C41A3" w:rsidRPr="008E22EA" w:rsidRDefault="003C41A3" w:rsidP="00EB1953">
            <w:pPr>
              <w:jc w:val="right"/>
            </w:pPr>
            <w:r w:rsidRPr="008E22EA">
              <w:t>1</w:t>
            </w:r>
            <w:r>
              <w:t>.000.000</w:t>
            </w:r>
          </w:p>
        </w:tc>
        <w:tc>
          <w:tcPr>
            <w:tcW w:w="1525" w:type="dxa"/>
          </w:tcPr>
          <w:p w:rsidR="003C41A3" w:rsidRPr="005065AC" w:rsidRDefault="003C41A3" w:rsidP="00A96BC3">
            <w:r w:rsidRPr="005065AC">
              <w:t>0.20%</w:t>
            </w:r>
          </w:p>
        </w:tc>
        <w:tc>
          <w:tcPr>
            <w:tcW w:w="1721" w:type="dxa"/>
          </w:tcPr>
          <w:p w:rsidR="003C41A3" w:rsidRPr="00F40877" w:rsidRDefault="003C41A3" w:rsidP="003C41A3">
            <w:pPr>
              <w:jc w:val="right"/>
            </w:pPr>
            <w:r w:rsidRPr="00F40877">
              <w:t>2</w:t>
            </w:r>
            <w:r>
              <w:t>00.000</w:t>
            </w:r>
          </w:p>
        </w:tc>
        <w:tc>
          <w:tcPr>
            <w:tcW w:w="2340" w:type="dxa"/>
          </w:tcPr>
          <w:p w:rsidR="003C41A3" w:rsidRDefault="003C41A3"/>
        </w:tc>
      </w:tr>
      <w:tr w:rsidR="003C41A3" w:rsidTr="00930488">
        <w:tc>
          <w:tcPr>
            <w:tcW w:w="1729" w:type="dxa"/>
          </w:tcPr>
          <w:p w:rsidR="003C41A3" w:rsidRDefault="003C41A3" w:rsidP="00912CA8">
            <w:pPr>
              <w:jc w:val="right"/>
            </w:pPr>
            <w:r>
              <w:t>1</w:t>
            </w:r>
            <w:r>
              <w:t>5</w:t>
            </w:r>
            <w:r>
              <w:t>0.000.000</w:t>
            </w:r>
          </w:p>
        </w:tc>
        <w:tc>
          <w:tcPr>
            <w:tcW w:w="1525" w:type="dxa"/>
          </w:tcPr>
          <w:p w:rsidR="003C41A3" w:rsidRPr="004C186F" w:rsidRDefault="003C41A3" w:rsidP="00064E21">
            <w:r w:rsidRPr="004C186F">
              <w:t>1.20%</w:t>
            </w:r>
          </w:p>
        </w:tc>
        <w:tc>
          <w:tcPr>
            <w:tcW w:w="1711" w:type="dxa"/>
          </w:tcPr>
          <w:p w:rsidR="003C41A3" w:rsidRPr="008E22EA" w:rsidRDefault="003C41A3" w:rsidP="00EB1953">
            <w:pPr>
              <w:jc w:val="right"/>
            </w:pPr>
            <w:r w:rsidRPr="008E22EA">
              <w:t>1.6</w:t>
            </w:r>
            <w:r>
              <w:t>00.000</w:t>
            </w:r>
          </w:p>
        </w:tc>
        <w:tc>
          <w:tcPr>
            <w:tcW w:w="1525" w:type="dxa"/>
          </w:tcPr>
          <w:p w:rsidR="003C41A3" w:rsidRPr="005065AC" w:rsidRDefault="003C41A3" w:rsidP="00A96BC3">
            <w:r w:rsidRPr="005065AC">
              <w:t>0.40%</w:t>
            </w:r>
          </w:p>
        </w:tc>
        <w:tc>
          <w:tcPr>
            <w:tcW w:w="1721" w:type="dxa"/>
          </w:tcPr>
          <w:p w:rsidR="003C41A3" w:rsidRPr="00F40877" w:rsidRDefault="003C41A3" w:rsidP="003C41A3">
            <w:pPr>
              <w:jc w:val="right"/>
            </w:pPr>
            <w:r w:rsidRPr="00F40877">
              <w:t>4</w:t>
            </w:r>
            <w:r>
              <w:t>00.000</w:t>
            </w:r>
          </w:p>
        </w:tc>
        <w:tc>
          <w:tcPr>
            <w:tcW w:w="2340" w:type="dxa"/>
          </w:tcPr>
          <w:p w:rsidR="003C41A3" w:rsidRDefault="00930488" w:rsidP="00930488">
            <w:r>
              <w:t>0.2% cho 100 triệu đầu</w:t>
            </w:r>
          </w:p>
          <w:p w:rsidR="00930488" w:rsidRDefault="00930488" w:rsidP="00930488">
            <w:r>
              <w:t>0.4% cho 50 triệu tiếp theo</w:t>
            </w:r>
          </w:p>
        </w:tc>
      </w:tr>
      <w:tr w:rsidR="003C41A3" w:rsidTr="00930488">
        <w:tc>
          <w:tcPr>
            <w:tcW w:w="1729" w:type="dxa"/>
          </w:tcPr>
          <w:p w:rsidR="003C41A3" w:rsidRDefault="003C41A3" w:rsidP="00912CA8">
            <w:pPr>
              <w:jc w:val="right"/>
            </w:pPr>
            <w:r>
              <w:t>2</w:t>
            </w:r>
            <w:r>
              <w:t>00.000.000</w:t>
            </w:r>
          </w:p>
        </w:tc>
        <w:tc>
          <w:tcPr>
            <w:tcW w:w="1525" w:type="dxa"/>
          </w:tcPr>
          <w:p w:rsidR="003C41A3" w:rsidRPr="004C186F" w:rsidRDefault="003C41A3" w:rsidP="00064E21">
            <w:r w:rsidRPr="004C186F">
              <w:t>1.40%</w:t>
            </w:r>
          </w:p>
        </w:tc>
        <w:tc>
          <w:tcPr>
            <w:tcW w:w="1711" w:type="dxa"/>
          </w:tcPr>
          <w:p w:rsidR="003C41A3" w:rsidRPr="008E22EA" w:rsidRDefault="003C41A3" w:rsidP="00EB1953">
            <w:pPr>
              <w:jc w:val="right"/>
            </w:pPr>
            <w:r w:rsidRPr="008E22EA">
              <w:t>2.3</w:t>
            </w:r>
            <w:r>
              <w:t>00.000</w:t>
            </w:r>
          </w:p>
        </w:tc>
        <w:tc>
          <w:tcPr>
            <w:tcW w:w="1525" w:type="dxa"/>
          </w:tcPr>
          <w:p w:rsidR="003C41A3" w:rsidRPr="005065AC" w:rsidRDefault="003C41A3" w:rsidP="00A96BC3">
            <w:r w:rsidRPr="005065AC">
              <w:t>0.60%</w:t>
            </w:r>
          </w:p>
        </w:tc>
        <w:tc>
          <w:tcPr>
            <w:tcW w:w="1721" w:type="dxa"/>
          </w:tcPr>
          <w:p w:rsidR="003C41A3" w:rsidRPr="00F40877" w:rsidRDefault="003C41A3" w:rsidP="003C41A3">
            <w:pPr>
              <w:jc w:val="right"/>
            </w:pPr>
            <w:r w:rsidRPr="00F40877">
              <w:t>7</w:t>
            </w:r>
            <w:r>
              <w:t>00.000</w:t>
            </w:r>
          </w:p>
        </w:tc>
        <w:tc>
          <w:tcPr>
            <w:tcW w:w="2340" w:type="dxa"/>
          </w:tcPr>
          <w:p w:rsidR="003C41A3" w:rsidRDefault="003C41A3"/>
        </w:tc>
      </w:tr>
      <w:tr w:rsidR="003C41A3" w:rsidTr="00930488">
        <w:tc>
          <w:tcPr>
            <w:tcW w:w="1729" w:type="dxa"/>
          </w:tcPr>
          <w:p w:rsidR="003C41A3" w:rsidRDefault="003C41A3" w:rsidP="00912CA8">
            <w:pPr>
              <w:jc w:val="right"/>
            </w:pPr>
            <w:r>
              <w:t>25</w:t>
            </w:r>
            <w:r>
              <w:t>0.000.000</w:t>
            </w:r>
          </w:p>
        </w:tc>
        <w:tc>
          <w:tcPr>
            <w:tcW w:w="1525" w:type="dxa"/>
          </w:tcPr>
          <w:p w:rsidR="003C41A3" w:rsidRPr="004C186F" w:rsidRDefault="003C41A3" w:rsidP="00064E21">
            <w:r w:rsidRPr="004C186F">
              <w:t>1.60%</w:t>
            </w:r>
          </w:p>
        </w:tc>
        <w:tc>
          <w:tcPr>
            <w:tcW w:w="1711" w:type="dxa"/>
          </w:tcPr>
          <w:p w:rsidR="003C41A3" w:rsidRPr="008E22EA" w:rsidRDefault="003C41A3" w:rsidP="00EB1953">
            <w:pPr>
              <w:jc w:val="right"/>
            </w:pPr>
            <w:r w:rsidRPr="008E22EA">
              <w:t>3.1</w:t>
            </w:r>
            <w:r>
              <w:t>00.000</w:t>
            </w:r>
          </w:p>
        </w:tc>
        <w:tc>
          <w:tcPr>
            <w:tcW w:w="1525" w:type="dxa"/>
          </w:tcPr>
          <w:p w:rsidR="003C41A3" w:rsidRPr="005065AC" w:rsidRDefault="003C41A3" w:rsidP="00A96BC3">
            <w:r w:rsidRPr="005065AC">
              <w:t>0.80%</w:t>
            </w:r>
          </w:p>
        </w:tc>
        <w:tc>
          <w:tcPr>
            <w:tcW w:w="1721" w:type="dxa"/>
          </w:tcPr>
          <w:p w:rsidR="003C41A3" w:rsidRPr="00F40877" w:rsidRDefault="003C41A3" w:rsidP="003C41A3">
            <w:pPr>
              <w:jc w:val="right"/>
            </w:pPr>
            <w:r>
              <w:t>1</w:t>
            </w:r>
            <w:r w:rsidRPr="00F40877">
              <w:t>.1</w:t>
            </w:r>
            <w:r>
              <w:t>00.000</w:t>
            </w:r>
          </w:p>
        </w:tc>
        <w:tc>
          <w:tcPr>
            <w:tcW w:w="2340" w:type="dxa"/>
          </w:tcPr>
          <w:p w:rsidR="003C41A3" w:rsidRDefault="003C41A3"/>
        </w:tc>
      </w:tr>
      <w:tr w:rsidR="003C41A3" w:rsidTr="00930488">
        <w:tc>
          <w:tcPr>
            <w:tcW w:w="1729" w:type="dxa"/>
          </w:tcPr>
          <w:p w:rsidR="003C41A3" w:rsidRDefault="003C41A3" w:rsidP="00912CA8">
            <w:pPr>
              <w:jc w:val="right"/>
            </w:pPr>
            <w:r>
              <w:t>30</w:t>
            </w:r>
            <w:r>
              <w:t>0.000.000</w:t>
            </w:r>
          </w:p>
        </w:tc>
        <w:tc>
          <w:tcPr>
            <w:tcW w:w="1525" w:type="dxa"/>
          </w:tcPr>
          <w:p w:rsidR="003C41A3" w:rsidRPr="004C186F" w:rsidRDefault="003C41A3" w:rsidP="00064E21">
            <w:r w:rsidRPr="004C186F">
              <w:t>1.80%</w:t>
            </w:r>
          </w:p>
        </w:tc>
        <w:tc>
          <w:tcPr>
            <w:tcW w:w="1711" w:type="dxa"/>
          </w:tcPr>
          <w:p w:rsidR="003C41A3" w:rsidRPr="008E22EA" w:rsidRDefault="003C41A3" w:rsidP="00EB1953">
            <w:pPr>
              <w:jc w:val="right"/>
            </w:pPr>
            <w:r w:rsidRPr="008E22EA">
              <w:t>4</w:t>
            </w:r>
            <w:r>
              <w:t>.0</w:t>
            </w:r>
            <w:r>
              <w:t>00.000</w:t>
            </w:r>
          </w:p>
        </w:tc>
        <w:tc>
          <w:tcPr>
            <w:tcW w:w="1525" w:type="dxa"/>
          </w:tcPr>
          <w:p w:rsidR="003C41A3" w:rsidRPr="005065AC" w:rsidRDefault="003C41A3" w:rsidP="00A96BC3">
            <w:r w:rsidRPr="005065AC">
              <w:t>1.00%</w:t>
            </w:r>
          </w:p>
        </w:tc>
        <w:tc>
          <w:tcPr>
            <w:tcW w:w="1721" w:type="dxa"/>
          </w:tcPr>
          <w:p w:rsidR="003C41A3" w:rsidRPr="00F40877" w:rsidRDefault="003C41A3" w:rsidP="003C41A3">
            <w:pPr>
              <w:jc w:val="right"/>
            </w:pPr>
            <w:r>
              <w:t>1</w:t>
            </w:r>
            <w:r w:rsidRPr="00F40877">
              <w:t>.6</w:t>
            </w:r>
            <w:r>
              <w:t>00.000</w:t>
            </w:r>
          </w:p>
        </w:tc>
        <w:tc>
          <w:tcPr>
            <w:tcW w:w="2340" w:type="dxa"/>
          </w:tcPr>
          <w:p w:rsidR="003C41A3" w:rsidRDefault="003C41A3"/>
        </w:tc>
      </w:tr>
      <w:tr w:rsidR="003C41A3" w:rsidTr="00930488">
        <w:tc>
          <w:tcPr>
            <w:tcW w:w="1729" w:type="dxa"/>
          </w:tcPr>
          <w:p w:rsidR="003C41A3" w:rsidRDefault="003C41A3" w:rsidP="00912CA8">
            <w:pPr>
              <w:jc w:val="right"/>
            </w:pPr>
            <w:r>
              <w:t>35</w:t>
            </w:r>
            <w:r>
              <w:t>0.000.000</w:t>
            </w:r>
          </w:p>
        </w:tc>
        <w:tc>
          <w:tcPr>
            <w:tcW w:w="1525" w:type="dxa"/>
          </w:tcPr>
          <w:p w:rsidR="003C41A3" w:rsidRPr="004C186F" w:rsidRDefault="003C41A3" w:rsidP="00064E21">
            <w:r w:rsidRPr="004C186F">
              <w:t>2.00%</w:t>
            </w:r>
          </w:p>
        </w:tc>
        <w:tc>
          <w:tcPr>
            <w:tcW w:w="1711" w:type="dxa"/>
          </w:tcPr>
          <w:p w:rsidR="003C41A3" w:rsidRPr="008E22EA" w:rsidRDefault="003C41A3" w:rsidP="00EB1953">
            <w:pPr>
              <w:jc w:val="right"/>
            </w:pPr>
            <w:r w:rsidRPr="008E22EA">
              <w:t>5</w:t>
            </w:r>
            <w:r>
              <w:t>.0</w:t>
            </w:r>
            <w:r>
              <w:t>00.000</w:t>
            </w:r>
          </w:p>
        </w:tc>
        <w:tc>
          <w:tcPr>
            <w:tcW w:w="1525" w:type="dxa"/>
          </w:tcPr>
          <w:p w:rsidR="003C41A3" w:rsidRPr="005065AC" w:rsidRDefault="003C41A3" w:rsidP="00A96BC3">
            <w:r w:rsidRPr="005065AC">
              <w:t>1.00%</w:t>
            </w:r>
          </w:p>
        </w:tc>
        <w:tc>
          <w:tcPr>
            <w:tcW w:w="1721" w:type="dxa"/>
          </w:tcPr>
          <w:p w:rsidR="003C41A3" w:rsidRPr="00F40877" w:rsidRDefault="003C41A3" w:rsidP="003C41A3">
            <w:pPr>
              <w:jc w:val="right"/>
            </w:pPr>
            <w:r>
              <w:t>2</w:t>
            </w:r>
            <w:r w:rsidRPr="00F40877">
              <w:t>.1</w:t>
            </w:r>
            <w:r>
              <w:t>00.000</w:t>
            </w:r>
          </w:p>
        </w:tc>
        <w:tc>
          <w:tcPr>
            <w:tcW w:w="2340" w:type="dxa"/>
          </w:tcPr>
          <w:p w:rsidR="003C41A3" w:rsidRDefault="003C41A3"/>
        </w:tc>
      </w:tr>
      <w:tr w:rsidR="003C41A3" w:rsidTr="00930488">
        <w:tc>
          <w:tcPr>
            <w:tcW w:w="1729" w:type="dxa"/>
          </w:tcPr>
          <w:p w:rsidR="003C41A3" w:rsidRDefault="003C41A3" w:rsidP="00912CA8">
            <w:pPr>
              <w:jc w:val="right"/>
            </w:pPr>
            <w:r>
              <w:t>40</w:t>
            </w:r>
            <w:r>
              <w:t>0.000.000</w:t>
            </w:r>
          </w:p>
        </w:tc>
        <w:tc>
          <w:tcPr>
            <w:tcW w:w="1525" w:type="dxa"/>
          </w:tcPr>
          <w:p w:rsidR="003C41A3" w:rsidRPr="004C186F" w:rsidRDefault="003C41A3" w:rsidP="00064E21">
            <w:r w:rsidRPr="004C186F">
              <w:t>2.20%</w:t>
            </w:r>
          </w:p>
        </w:tc>
        <w:tc>
          <w:tcPr>
            <w:tcW w:w="1711" w:type="dxa"/>
          </w:tcPr>
          <w:p w:rsidR="003C41A3" w:rsidRPr="008E22EA" w:rsidRDefault="003C41A3" w:rsidP="00EB1953">
            <w:pPr>
              <w:jc w:val="right"/>
            </w:pPr>
            <w:r w:rsidRPr="008E22EA">
              <w:t>6.1</w:t>
            </w:r>
            <w:r>
              <w:t>00.000</w:t>
            </w:r>
          </w:p>
        </w:tc>
        <w:tc>
          <w:tcPr>
            <w:tcW w:w="1525" w:type="dxa"/>
          </w:tcPr>
          <w:p w:rsidR="003C41A3" w:rsidRPr="005065AC" w:rsidRDefault="003C41A3" w:rsidP="00A96BC3">
            <w:r w:rsidRPr="005065AC">
              <w:t>1.00%</w:t>
            </w:r>
          </w:p>
        </w:tc>
        <w:tc>
          <w:tcPr>
            <w:tcW w:w="1721" w:type="dxa"/>
          </w:tcPr>
          <w:p w:rsidR="003C41A3" w:rsidRPr="00F40877" w:rsidRDefault="003C41A3" w:rsidP="003C41A3">
            <w:pPr>
              <w:jc w:val="right"/>
            </w:pPr>
            <w:r>
              <w:t>2</w:t>
            </w:r>
            <w:r w:rsidRPr="00F40877">
              <w:t>.6</w:t>
            </w:r>
            <w:r>
              <w:t>00.000</w:t>
            </w:r>
          </w:p>
        </w:tc>
        <w:tc>
          <w:tcPr>
            <w:tcW w:w="2340" w:type="dxa"/>
          </w:tcPr>
          <w:p w:rsidR="003C41A3" w:rsidRDefault="003C41A3"/>
        </w:tc>
      </w:tr>
      <w:tr w:rsidR="003C41A3" w:rsidTr="00930488">
        <w:tc>
          <w:tcPr>
            <w:tcW w:w="1729" w:type="dxa"/>
          </w:tcPr>
          <w:p w:rsidR="003C41A3" w:rsidRDefault="003C41A3" w:rsidP="00912CA8">
            <w:pPr>
              <w:jc w:val="right"/>
            </w:pPr>
            <w:r>
              <w:t>45</w:t>
            </w:r>
            <w:r>
              <w:t>0.000.000</w:t>
            </w:r>
          </w:p>
        </w:tc>
        <w:tc>
          <w:tcPr>
            <w:tcW w:w="1525" w:type="dxa"/>
          </w:tcPr>
          <w:p w:rsidR="003C41A3" w:rsidRPr="004C186F" w:rsidRDefault="003C41A3" w:rsidP="00064E21">
            <w:r w:rsidRPr="004C186F">
              <w:t>2.40%</w:t>
            </w:r>
          </w:p>
        </w:tc>
        <w:tc>
          <w:tcPr>
            <w:tcW w:w="1711" w:type="dxa"/>
          </w:tcPr>
          <w:p w:rsidR="003C41A3" w:rsidRPr="008E22EA" w:rsidRDefault="003C41A3" w:rsidP="00EB1953">
            <w:pPr>
              <w:jc w:val="right"/>
            </w:pPr>
            <w:r w:rsidRPr="008E22EA">
              <w:t>7.3</w:t>
            </w:r>
            <w:r>
              <w:t>00.000</w:t>
            </w:r>
          </w:p>
        </w:tc>
        <w:tc>
          <w:tcPr>
            <w:tcW w:w="1525" w:type="dxa"/>
          </w:tcPr>
          <w:p w:rsidR="003C41A3" w:rsidRPr="005065AC" w:rsidRDefault="003C41A3" w:rsidP="00A96BC3">
            <w:r w:rsidRPr="005065AC">
              <w:t>1.00%</w:t>
            </w:r>
          </w:p>
        </w:tc>
        <w:tc>
          <w:tcPr>
            <w:tcW w:w="1721" w:type="dxa"/>
          </w:tcPr>
          <w:p w:rsidR="003C41A3" w:rsidRPr="00F40877" w:rsidRDefault="003C41A3" w:rsidP="003C41A3">
            <w:pPr>
              <w:jc w:val="right"/>
            </w:pPr>
            <w:r>
              <w:t>3</w:t>
            </w:r>
            <w:r w:rsidRPr="00F40877">
              <w:t>.1</w:t>
            </w:r>
            <w:r>
              <w:t>00.000</w:t>
            </w:r>
          </w:p>
        </w:tc>
        <w:tc>
          <w:tcPr>
            <w:tcW w:w="2340" w:type="dxa"/>
          </w:tcPr>
          <w:p w:rsidR="003C41A3" w:rsidRDefault="003C41A3"/>
        </w:tc>
      </w:tr>
      <w:tr w:rsidR="003C41A3" w:rsidTr="00930488">
        <w:tc>
          <w:tcPr>
            <w:tcW w:w="1729" w:type="dxa"/>
          </w:tcPr>
          <w:p w:rsidR="003C41A3" w:rsidRDefault="003C41A3" w:rsidP="00912CA8">
            <w:pPr>
              <w:jc w:val="right"/>
            </w:pPr>
            <w:r>
              <w:t>50</w:t>
            </w:r>
            <w:r>
              <w:t>0.000.000</w:t>
            </w:r>
          </w:p>
        </w:tc>
        <w:tc>
          <w:tcPr>
            <w:tcW w:w="1525" w:type="dxa"/>
          </w:tcPr>
          <w:p w:rsidR="003C41A3" w:rsidRPr="004C186F" w:rsidRDefault="003C41A3" w:rsidP="00064E21">
            <w:r w:rsidRPr="004C186F">
              <w:t>2.50%</w:t>
            </w:r>
          </w:p>
        </w:tc>
        <w:tc>
          <w:tcPr>
            <w:tcW w:w="1711" w:type="dxa"/>
          </w:tcPr>
          <w:p w:rsidR="003C41A3" w:rsidRPr="008E22EA" w:rsidRDefault="003C41A3" w:rsidP="00EB1953">
            <w:pPr>
              <w:jc w:val="right"/>
            </w:pPr>
            <w:r w:rsidRPr="008E22EA">
              <w:t>8.5</w:t>
            </w:r>
            <w:r>
              <w:t>00.000</w:t>
            </w:r>
          </w:p>
        </w:tc>
        <w:tc>
          <w:tcPr>
            <w:tcW w:w="1525" w:type="dxa"/>
          </w:tcPr>
          <w:p w:rsidR="003C41A3" w:rsidRPr="005065AC" w:rsidRDefault="003C41A3" w:rsidP="00A96BC3">
            <w:r w:rsidRPr="005065AC">
              <w:t>1.00%</w:t>
            </w:r>
          </w:p>
        </w:tc>
        <w:tc>
          <w:tcPr>
            <w:tcW w:w="1721" w:type="dxa"/>
          </w:tcPr>
          <w:p w:rsidR="003C41A3" w:rsidRPr="00F40877" w:rsidRDefault="003C41A3" w:rsidP="003C41A3">
            <w:pPr>
              <w:jc w:val="right"/>
            </w:pPr>
            <w:r>
              <w:t>3</w:t>
            </w:r>
            <w:r w:rsidRPr="00F40877">
              <w:t>.6</w:t>
            </w:r>
            <w:r>
              <w:t>00.000</w:t>
            </w:r>
          </w:p>
        </w:tc>
        <w:tc>
          <w:tcPr>
            <w:tcW w:w="2340" w:type="dxa"/>
          </w:tcPr>
          <w:p w:rsidR="003C41A3" w:rsidRDefault="003C41A3"/>
        </w:tc>
      </w:tr>
      <w:tr w:rsidR="003C41A3" w:rsidTr="00930488">
        <w:tc>
          <w:tcPr>
            <w:tcW w:w="1729" w:type="dxa"/>
          </w:tcPr>
          <w:p w:rsidR="003C41A3" w:rsidRDefault="003C41A3" w:rsidP="00912CA8">
            <w:pPr>
              <w:jc w:val="right"/>
            </w:pPr>
            <w:r>
              <w:t>55</w:t>
            </w:r>
            <w:r>
              <w:t>0.000.000</w:t>
            </w:r>
          </w:p>
        </w:tc>
        <w:tc>
          <w:tcPr>
            <w:tcW w:w="1525" w:type="dxa"/>
          </w:tcPr>
          <w:p w:rsidR="003C41A3" w:rsidRPr="004C186F" w:rsidRDefault="003C41A3" w:rsidP="00064E21">
            <w:r w:rsidRPr="004C186F">
              <w:t>3.00%</w:t>
            </w:r>
          </w:p>
        </w:tc>
        <w:tc>
          <w:tcPr>
            <w:tcW w:w="1711" w:type="dxa"/>
          </w:tcPr>
          <w:p w:rsidR="003C41A3" w:rsidRPr="008E22EA" w:rsidRDefault="003C41A3" w:rsidP="00EB1953">
            <w:pPr>
              <w:jc w:val="right"/>
            </w:pPr>
            <w:r w:rsidRPr="008E22EA">
              <w:t>10.0</w:t>
            </w:r>
            <w:r>
              <w:t>00.000</w:t>
            </w:r>
          </w:p>
        </w:tc>
        <w:tc>
          <w:tcPr>
            <w:tcW w:w="1525" w:type="dxa"/>
          </w:tcPr>
          <w:p w:rsidR="003C41A3" w:rsidRPr="005065AC" w:rsidRDefault="003C41A3" w:rsidP="00A96BC3">
            <w:r w:rsidRPr="005065AC">
              <w:t>1.00%</w:t>
            </w:r>
          </w:p>
        </w:tc>
        <w:tc>
          <w:tcPr>
            <w:tcW w:w="1721" w:type="dxa"/>
          </w:tcPr>
          <w:p w:rsidR="003C41A3" w:rsidRPr="00F40877" w:rsidRDefault="003C41A3" w:rsidP="003C41A3">
            <w:pPr>
              <w:jc w:val="right"/>
            </w:pPr>
            <w:r>
              <w:t>4</w:t>
            </w:r>
            <w:r w:rsidRPr="00F40877">
              <w:t>.1</w:t>
            </w:r>
            <w:r>
              <w:t>00.000</w:t>
            </w:r>
          </w:p>
        </w:tc>
        <w:tc>
          <w:tcPr>
            <w:tcW w:w="2340" w:type="dxa"/>
          </w:tcPr>
          <w:p w:rsidR="003C41A3" w:rsidRDefault="003C41A3"/>
        </w:tc>
      </w:tr>
      <w:tr w:rsidR="003C41A3" w:rsidTr="00930488">
        <w:tc>
          <w:tcPr>
            <w:tcW w:w="1729" w:type="dxa"/>
          </w:tcPr>
          <w:p w:rsidR="003C41A3" w:rsidRDefault="003C41A3" w:rsidP="00912CA8">
            <w:pPr>
              <w:jc w:val="right"/>
            </w:pPr>
            <w:r>
              <w:t>60</w:t>
            </w:r>
            <w:r>
              <w:t>0.000.000</w:t>
            </w:r>
          </w:p>
        </w:tc>
        <w:tc>
          <w:tcPr>
            <w:tcW w:w="1525" w:type="dxa"/>
          </w:tcPr>
          <w:p w:rsidR="003C41A3" w:rsidRPr="004C186F" w:rsidRDefault="003C41A3" w:rsidP="00064E21">
            <w:r w:rsidRPr="004C186F">
              <w:t>3.50%</w:t>
            </w:r>
          </w:p>
        </w:tc>
        <w:tc>
          <w:tcPr>
            <w:tcW w:w="1711" w:type="dxa"/>
          </w:tcPr>
          <w:p w:rsidR="003C41A3" w:rsidRPr="008E22EA" w:rsidRDefault="003C41A3" w:rsidP="00EB1953">
            <w:pPr>
              <w:jc w:val="right"/>
            </w:pPr>
            <w:r w:rsidRPr="008E22EA">
              <w:t>11.8</w:t>
            </w:r>
            <w:r>
              <w:t>00.000</w:t>
            </w:r>
          </w:p>
        </w:tc>
        <w:tc>
          <w:tcPr>
            <w:tcW w:w="1525" w:type="dxa"/>
          </w:tcPr>
          <w:p w:rsidR="003C41A3" w:rsidRPr="005065AC" w:rsidRDefault="003C41A3" w:rsidP="00A96BC3">
            <w:r w:rsidRPr="005065AC">
              <w:t>1.00%</w:t>
            </w:r>
          </w:p>
        </w:tc>
        <w:tc>
          <w:tcPr>
            <w:tcW w:w="1721" w:type="dxa"/>
          </w:tcPr>
          <w:p w:rsidR="003C41A3" w:rsidRPr="00F40877" w:rsidRDefault="003C41A3" w:rsidP="003C41A3">
            <w:pPr>
              <w:jc w:val="right"/>
            </w:pPr>
            <w:r>
              <w:t>4</w:t>
            </w:r>
            <w:r w:rsidRPr="00F40877">
              <w:t>.6</w:t>
            </w:r>
            <w:r>
              <w:t>00.000</w:t>
            </w:r>
          </w:p>
        </w:tc>
        <w:tc>
          <w:tcPr>
            <w:tcW w:w="2340" w:type="dxa"/>
          </w:tcPr>
          <w:p w:rsidR="003C41A3" w:rsidRDefault="003C41A3"/>
        </w:tc>
      </w:tr>
      <w:tr w:rsidR="003C41A3" w:rsidTr="00930488">
        <w:tc>
          <w:tcPr>
            <w:tcW w:w="1729" w:type="dxa"/>
          </w:tcPr>
          <w:p w:rsidR="003C41A3" w:rsidRDefault="003C41A3" w:rsidP="00912CA8">
            <w:pPr>
              <w:jc w:val="right"/>
            </w:pPr>
            <w:r>
              <w:t>65</w:t>
            </w:r>
            <w:r>
              <w:t>0.000.000</w:t>
            </w:r>
          </w:p>
        </w:tc>
        <w:tc>
          <w:tcPr>
            <w:tcW w:w="1525" w:type="dxa"/>
          </w:tcPr>
          <w:p w:rsidR="003C41A3" w:rsidRPr="004C186F" w:rsidRDefault="003C41A3" w:rsidP="00064E21">
            <w:r w:rsidRPr="004C186F">
              <w:t>4.00%</w:t>
            </w:r>
          </w:p>
        </w:tc>
        <w:tc>
          <w:tcPr>
            <w:tcW w:w="1711" w:type="dxa"/>
          </w:tcPr>
          <w:p w:rsidR="003C41A3" w:rsidRPr="008E22EA" w:rsidRDefault="003C41A3" w:rsidP="00EB1953">
            <w:pPr>
              <w:jc w:val="right"/>
            </w:pPr>
            <w:r w:rsidRPr="008E22EA">
              <w:t>13.8</w:t>
            </w:r>
            <w:r>
              <w:t>00.000</w:t>
            </w:r>
          </w:p>
        </w:tc>
        <w:tc>
          <w:tcPr>
            <w:tcW w:w="1525" w:type="dxa"/>
          </w:tcPr>
          <w:p w:rsidR="003C41A3" w:rsidRPr="005065AC" w:rsidRDefault="003C41A3" w:rsidP="00A96BC3">
            <w:r w:rsidRPr="005065AC">
              <w:t>1.00%</w:t>
            </w:r>
          </w:p>
        </w:tc>
        <w:tc>
          <w:tcPr>
            <w:tcW w:w="1721" w:type="dxa"/>
          </w:tcPr>
          <w:p w:rsidR="003C41A3" w:rsidRPr="00F40877" w:rsidRDefault="003C41A3" w:rsidP="003C41A3">
            <w:pPr>
              <w:jc w:val="right"/>
            </w:pPr>
            <w:r>
              <w:t>5</w:t>
            </w:r>
            <w:r w:rsidRPr="00F40877">
              <w:t>.1</w:t>
            </w:r>
            <w:r>
              <w:t>00.000</w:t>
            </w:r>
          </w:p>
        </w:tc>
        <w:tc>
          <w:tcPr>
            <w:tcW w:w="2340" w:type="dxa"/>
          </w:tcPr>
          <w:p w:rsidR="003C41A3" w:rsidRDefault="003C41A3"/>
        </w:tc>
      </w:tr>
      <w:tr w:rsidR="003C41A3" w:rsidTr="00930488">
        <w:tc>
          <w:tcPr>
            <w:tcW w:w="1729" w:type="dxa"/>
          </w:tcPr>
          <w:p w:rsidR="003C41A3" w:rsidRDefault="003C41A3" w:rsidP="00912CA8">
            <w:pPr>
              <w:jc w:val="right"/>
            </w:pPr>
            <w:r>
              <w:t>70</w:t>
            </w:r>
            <w:r>
              <w:t>0.000.000</w:t>
            </w:r>
          </w:p>
        </w:tc>
        <w:tc>
          <w:tcPr>
            <w:tcW w:w="1525" w:type="dxa"/>
          </w:tcPr>
          <w:p w:rsidR="003C41A3" w:rsidRPr="004C186F" w:rsidRDefault="003C41A3" w:rsidP="00064E21">
            <w:r w:rsidRPr="004C186F">
              <w:t>4.50%</w:t>
            </w:r>
          </w:p>
        </w:tc>
        <w:tc>
          <w:tcPr>
            <w:tcW w:w="1711" w:type="dxa"/>
          </w:tcPr>
          <w:p w:rsidR="003C41A3" w:rsidRPr="008E22EA" w:rsidRDefault="003C41A3" w:rsidP="00EB1953">
            <w:pPr>
              <w:jc w:val="right"/>
            </w:pPr>
            <w:r w:rsidRPr="008E22EA">
              <w:t>16.0</w:t>
            </w:r>
            <w:r>
              <w:t>00.000</w:t>
            </w:r>
          </w:p>
        </w:tc>
        <w:tc>
          <w:tcPr>
            <w:tcW w:w="1525" w:type="dxa"/>
          </w:tcPr>
          <w:p w:rsidR="003C41A3" w:rsidRPr="005065AC" w:rsidRDefault="003C41A3" w:rsidP="00A96BC3">
            <w:r w:rsidRPr="005065AC">
              <w:t>1.00%</w:t>
            </w:r>
          </w:p>
        </w:tc>
        <w:tc>
          <w:tcPr>
            <w:tcW w:w="1721" w:type="dxa"/>
          </w:tcPr>
          <w:p w:rsidR="003C41A3" w:rsidRPr="00F40877" w:rsidRDefault="003C41A3" w:rsidP="003C41A3">
            <w:pPr>
              <w:jc w:val="right"/>
            </w:pPr>
            <w:r>
              <w:t>5</w:t>
            </w:r>
            <w:r w:rsidRPr="00F40877">
              <w:t>.6</w:t>
            </w:r>
            <w:r>
              <w:t>00.000</w:t>
            </w:r>
          </w:p>
        </w:tc>
        <w:tc>
          <w:tcPr>
            <w:tcW w:w="2340" w:type="dxa"/>
          </w:tcPr>
          <w:p w:rsidR="003C41A3" w:rsidRDefault="003C41A3"/>
        </w:tc>
      </w:tr>
      <w:tr w:rsidR="003C41A3" w:rsidTr="00930488">
        <w:tc>
          <w:tcPr>
            <w:tcW w:w="1729" w:type="dxa"/>
          </w:tcPr>
          <w:p w:rsidR="003C41A3" w:rsidRDefault="003C41A3" w:rsidP="00912CA8">
            <w:pPr>
              <w:jc w:val="right"/>
            </w:pPr>
            <w:r>
              <w:t>75</w:t>
            </w:r>
            <w:r>
              <w:t>0.000.000</w:t>
            </w:r>
          </w:p>
        </w:tc>
        <w:tc>
          <w:tcPr>
            <w:tcW w:w="1525" w:type="dxa"/>
          </w:tcPr>
          <w:p w:rsidR="003C41A3" w:rsidRPr="004C186F" w:rsidRDefault="003C41A3" w:rsidP="00064E21">
            <w:r w:rsidRPr="004C186F">
              <w:t>5.00%</w:t>
            </w:r>
          </w:p>
        </w:tc>
        <w:tc>
          <w:tcPr>
            <w:tcW w:w="1711" w:type="dxa"/>
          </w:tcPr>
          <w:p w:rsidR="003C41A3" w:rsidRPr="008E22EA" w:rsidRDefault="003C41A3" w:rsidP="00EB1953">
            <w:pPr>
              <w:jc w:val="right"/>
            </w:pPr>
            <w:r w:rsidRPr="008E22EA">
              <w:t>18.5</w:t>
            </w:r>
            <w:r>
              <w:t>00.000</w:t>
            </w:r>
          </w:p>
        </w:tc>
        <w:tc>
          <w:tcPr>
            <w:tcW w:w="1525" w:type="dxa"/>
          </w:tcPr>
          <w:p w:rsidR="003C41A3" w:rsidRPr="005065AC" w:rsidRDefault="003C41A3" w:rsidP="00A96BC3">
            <w:r w:rsidRPr="005065AC">
              <w:t>1.00%</w:t>
            </w:r>
          </w:p>
        </w:tc>
        <w:tc>
          <w:tcPr>
            <w:tcW w:w="1721" w:type="dxa"/>
          </w:tcPr>
          <w:p w:rsidR="003C41A3" w:rsidRPr="00F40877" w:rsidRDefault="003C41A3" w:rsidP="003C41A3">
            <w:pPr>
              <w:jc w:val="right"/>
            </w:pPr>
            <w:r>
              <w:t>6</w:t>
            </w:r>
            <w:r w:rsidRPr="00F40877">
              <w:t>.1</w:t>
            </w:r>
            <w:r>
              <w:t>00.000</w:t>
            </w:r>
          </w:p>
        </w:tc>
        <w:tc>
          <w:tcPr>
            <w:tcW w:w="2340" w:type="dxa"/>
          </w:tcPr>
          <w:p w:rsidR="003C41A3" w:rsidRDefault="003C41A3"/>
        </w:tc>
      </w:tr>
      <w:tr w:rsidR="003C41A3" w:rsidTr="00930488">
        <w:tc>
          <w:tcPr>
            <w:tcW w:w="1729" w:type="dxa"/>
          </w:tcPr>
          <w:p w:rsidR="003C41A3" w:rsidRDefault="003C41A3" w:rsidP="00912CA8">
            <w:pPr>
              <w:jc w:val="right"/>
            </w:pPr>
            <w:r>
              <w:t>80</w:t>
            </w:r>
            <w:r>
              <w:t>0.000.000</w:t>
            </w:r>
          </w:p>
        </w:tc>
        <w:tc>
          <w:tcPr>
            <w:tcW w:w="1525" w:type="dxa"/>
          </w:tcPr>
          <w:p w:rsidR="003C41A3" w:rsidRPr="004C186F" w:rsidRDefault="003C41A3" w:rsidP="00064E21">
            <w:r w:rsidRPr="004C186F">
              <w:t>5.00%</w:t>
            </w:r>
          </w:p>
        </w:tc>
        <w:tc>
          <w:tcPr>
            <w:tcW w:w="1711" w:type="dxa"/>
          </w:tcPr>
          <w:p w:rsidR="003C41A3" w:rsidRPr="008E22EA" w:rsidRDefault="003C41A3" w:rsidP="00EB1953">
            <w:pPr>
              <w:jc w:val="right"/>
            </w:pPr>
            <w:r w:rsidRPr="008E22EA">
              <w:t>21.0</w:t>
            </w:r>
            <w:r>
              <w:t>00.000</w:t>
            </w:r>
          </w:p>
        </w:tc>
        <w:tc>
          <w:tcPr>
            <w:tcW w:w="1525" w:type="dxa"/>
          </w:tcPr>
          <w:p w:rsidR="003C41A3" w:rsidRPr="005065AC" w:rsidRDefault="003C41A3" w:rsidP="00A96BC3">
            <w:r w:rsidRPr="005065AC">
              <w:t>1.00%</w:t>
            </w:r>
          </w:p>
        </w:tc>
        <w:tc>
          <w:tcPr>
            <w:tcW w:w="1721" w:type="dxa"/>
          </w:tcPr>
          <w:p w:rsidR="003C41A3" w:rsidRPr="00F40877" w:rsidRDefault="003C41A3" w:rsidP="003C41A3">
            <w:pPr>
              <w:jc w:val="right"/>
            </w:pPr>
            <w:r>
              <w:t>6</w:t>
            </w:r>
            <w:r w:rsidRPr="00F40877">
              <w:t>.6</w:t>
            </w:r>
            <w:r>
              <w:t>00.000</w:t>
            </w:r>
          </w:p>
        </w:tc>
        <w:tc>
          <w:tcPr>
            <w:tcW w:w="2340" w:type="dxa"/>
          </w:tcPr>
          <w:p w:rsidR="003C41A3" w:rsidRDefault="003C41A3"/>
        </w:tc>
      </w:tr>
      <w:tr w:rsidR="003C41A3" w:rsidTr="00930488">
        <w:tc>
          <w:tcPr>
            <w:tcW w:w="1729" w:type="dxa"/>
          </w:tcPr>
          <w:p w:rsidR="003C41A3" w:rsidRDefault="003C41A3" w:rsidP="00912CA8">
            <w:pPr>
              <w:jc w:val="right"/>
            </w:pPr>
            <w:r>
              <w:t>85</w:t>
            </w:r>
            <w:r>
              <w:t>0.000.000</w:t>
            </w:r>
          </w:p>
        </w:tc>
        <w:tc>
          <w:tcPr>
            <w:tcW w:w="1525" w:type="dxa"/>
          </w:tcPr>
          <w:p w:rsidR="003C41A3" w:rsidRPr="004C186F" w:rsidRDefault="003C41A3" w:rsidP="00064E21">
            <w:r w:rsidRPr="004C186F">
              <w:t>5.00%</w:t>
            </w:r>
          </w:p>
        </w:tc>
        <w:tc>
          <w:tcPr>
            <w:tcW w:w="1711" w:type="dxa"/>
          </w:tcPr>
          <w:p w:rsidR="003C41A3" w:rsidRPr="008E22EA" w:rsidRDefault="003C41A3" w:rsidP="00EB1953">
            <w:pPr>
              <w:jc w:val="right"/>
            </w:pPr>
            <w:r w:rsidRPr="008E22EA">
              <w:t>23.5</w:t>
            </w:r>
            <w:r>
              <w:t>00.000</w:t>
            </w:r>
          </w:p>
        </w:tc>
        <w:tc>
          <w:tcPr>
            <w:tcW w:w="1525" w:type="dxa"/>
          </w:tcPr>
          <w:p w:rsidR="003C41A3" w:rsidRPr="005065AC" w:rsidRDefault="003C41A3" w:rsidP="00A96BC3">
            <w:r w:rsidRPr="005065AC">
              <w:t>1.00%</w:t>
            </w:r>
          </w:p>
        </w:tc>
        <w:tc>
          <w:tcPr>
            <w:tcW w:w="1721" w:type="dxa"/>
          </w:tcPr>
          <w:p w:rsidR="003C41A3" w:rsidRPr="00F40877" w:rsidRDefault="003C41A3" w:rsidP="003C41A3">
            <w:pPr>
              <w:jc w:val="right"/>
            </w:pPr>
            <w:r>
              <w:t>7</w:t>
            </w:r>
            <w:r w:rsidRPr="00F40877">
              <w:t>.1</w:t>
            </w:r>
            <w:r>
              <w:t>00.000</w:t>
            </w:r>
          </w:p>
        </w:tc>
        <w:tc>
          <w:tcPr>
            <w:tcW w:w="2340" w:type="dxa"/>
          </w:tcPr>
          <w:p w:rsidR="003C41A3" w:rsidRDefault="003C41A3"/>
        </w:tc>
      </w:tr>
      <w:tr w:rsidR="003C41A3" w:rsidTr="00930488">
        <w:tc>
          <w:tcPr>
            <w:tcW w:w="1729" w:type="dxa"/>
          </w:tcPr>
          <w:p w:rsidR="003C41A3" w:rsidRDefault="003C41A3" w:rsidP="00912CA8">
            <w:pPr>
              <w:jc w:val="right"/>
            </w:pPr>
            <w:r>
              <w:t>90</w:t>
            </w:r>
            <w:r>
              <w:t>0.000.000</w:t>
            </w:r>
          </w:p>
        </w:tc>
        <w:tc>
          <w:tcPr>
            <w:tcW w:w="1525" w:type="dxa"/>
          </w:tcPr>
          <w:p w:rsidR="003C41A3" w:rsidRPr="004C186F" w:rsidRDefault="003C41A3" w:rsidP="00064E21">
            <w:r w:rsidRPr="004C186F">
              <w:t>5.00%</w:t>
            </w:r>
          </w:p>
        </w:tc>
        <w:tc>
          <w:tcPr>
            <w:tcW w:w="1711" w:type="dxa"/>
          </w:tcPr>
          <w:p w:rsidR="003C41A3" w:rsidRPr="008E22EA" w:rsidRDefault="003C41A3" w:rsidP="00EB1953">
            <w:pPr>
              <w:jc w:val="right"/>
            </w:pPr>
            <w:r w:rsidRPr="008E22EA">
              <w:t>26.0</w:t>
            </w:r>
            <w:r>
              <w:t>00.000</w:t>
            </w:r>
          </w:p>
        </w:tc>
        <w:tc>
          <w:tcPr>
            <w:tcW w:w="1525" w:type="dxa"/>
          </w:tcPr>
          <w:p w:rsidR="003C41A3" w:rsidRPr="005065AC" w:rsidRDefault="003C41A3" w:rsidP="00A96BC3">
            <w:r w:rsidRPr="005065AC">
              <w:t>1.00%</w:t>
            </w:r>
          </w:p>
        </w:tc>
        <w:tc>
          <w:tcPr>
            <w:tcW w:w="1721" w:type="dxa"/>
          </w:tcPr>
          <w:p w:rsidR="003C41A3" w:rsidRPr="00F40877" w:rsidRDefault="003C41A3" w:rsidP="003C41A3">
            <w:pPr>
              <w:jc w:val="right"/>
            </w:pPr>
            <w:r>
              <w:t>7</w:t>
            </w:r>
            <w:r w:rsidRPr="00F40877">
              <w:t>.6</w:t>
            </w:r>
            <w:r>
              <w:t>00.000</w:t>
            </w:r>
          </w:p>
        </w:tc>
        <w:tc>
          <w:tcPr>
            <w:tcW w:w="2340" w:type="dxa"/>
          </w:tcPr>
          <w:p w:rsidR="003C41A3" w:rsidRDefault="003C41A3"/>
        </w:tc>
      </w:tr>
      <w:tr w:rsidR="003C41A3" w:rsidTr="00930488">
        <w:tc>
          <w:tcPr>
            <w:tcW w:w="1729" w:type="dxa"/>
          </w:tcPr>
          <w:p w:rsidR="003C41A3" w:rsidRPr="00DD0C37" w:rsidRDefault="003C41A3" w:rsidP="00912CA8">
            <w:pPr>
              <w:jc w:val="right"/>
            </w:pPr>
            <w:r w:rsidRPr="00DD0C37">
              <w:t>950</w:t>
            </w:r>
            <w:r>
              <w:t>.000.000</w:t>
            </w:r>
          </w:p>
        </w:tc>
        <w:tc>
          <w:tcPr>
            <w:tcW w:w="1525" w:type="dxa"/>
          </w:tcPr>
          <w:p w:rsidR="003C41A3" w:rsidRPr="004C186F" w:rsidRDefault="003C41A3" w:rsidP="00064E21">
            <w:r w:rsidRPr="004C186F">
              <w:t>5.00%</w:t>
            </w:r>
          </w:p>
        </w:tc>
        <w:tc>
          <w:tcPr>
            <w:tcW w:w="1711" w:type="dxa"/>
          </w:tcPr>
          <w:p w:rsidR="003C41A3" w:rsidRPr="00E333C5" w:rsidRDefault="003C41A3" w:rsidP="00EB1953">
            <w:pPr>
              <w:jc w:val="right"/>
            </w:pPr>
            <w:r w:rsidRPr="00E333C5">
              <w:t>28.5</w:t>
            </w:r>
            <w:r>
              <w:t>00.000</w:t>
            </w:r>
          </w:p>
        </w:tc>
        <w:tc>
          <w:tcPr>
            <w:tcW w:w="1525" w:type="dxa"/>
          </w:tcPr>
          <w:p w:rsidR="003C41A3" w:rsidRPr="005065AC" w:rsidRDefault="003C41A3" w:rsidP="00A96BC3">
            <w:r w:rsidRPr="005065AC">
              <w:t>1.00%</w:t>
            </w:r>
          </w:p>
        </w:tc>
        <w:tc>
          <w:tcPr>
            <w:tcW w:w="1721" w:type="dxa"/>
          </w:tcPr>
          <w:p w:rsidR="003C41A3" w:rsidRPr="00F40877" w:rsidRDefault="003C41A3" w:rsidP="003C41A3">
            <w:pPr>
              <w:jc w:val="right"/>
            </w:pPr>
            <w:r>
              <w:t>8</w:t>
            </w:r>
            <w:r w:rsidRPr="00F40877">
              <w:t>.1</w:t>
            </w:r>
            <w:r>
              <w:t>00.000</w:t>
            </w:r>
          </w:p>
        </w:tc>
        <w:tc>
          <w:tcPr>
            <w:tcW w:w="2340" w:type="dxa"/>
          </w:tcPr>
          <w:p w:rsidR="003C41A3" w:rsidRDefault="003C41A3"/>
        </w:tc>
      </w:tr>
      <w:tr w:rsidR="003C41A3" w:rsidTr="00930488">
        <w:tc>
          <w:tcPr>
            <w:tcW w:w="1729" w:type="dxa"/>
          </w:tcPr>
          <w:p w:rsidR="003C41A3" w:rsidRDefault="003C41A3" w:rsidP="00912CA8">
            <w:pPr>
              <w:jc w:val="right"/>
            </w:pPr>
            <w:r w:rsidRPr="00DD0C37">
              <w:t>1000</w:t>
            </w:r>
            <w:r>
              <w:t>.000.000</w:t>
            </w:r>
          </w:p>
        </w:tc>
        <w:tc>
          <w:tcPr>
            <w:tcW w:w="1525" w:type="dxa"/>
          </w:tcPr>
          <w:p w:rsidR="003C41A3" w:rsidRPr="004C186F" w:rsidRDefault="003C41A3" w:rsidP="00064E21">
            <w:r w:rsidRPr="004C186F">
              <w:t>5.00%</w:t>
            </w:r>
          </w:p>
        </w:tc>
        <w:tc>
          <w:tcPr>
            <w:tcW w:w="1711" w:type="dxa"/>
          </w:tcPr>
          <w:p w:rsidR="003C41A3" w:rsidRDefault="003C41A3" w:rsidP="00EB1953">
            <w:pPr>
              <w:jc w:val="right"/>
            </w:pPr>
            <w:r w:rsidRPr="00E333C5">
              <w:t>31.0</w:t>
            </w:r>
            <w:r>
              <w:t>00.000</w:t>
            </w:r>
          </w:p>
        </w:tc>
        <w:tc>
          <w:tcPr>
            <w:tcW w:w="1525" w:type="dxa"/>
          </w:tcPr>
          <w:p w:rsidR="003C41A3" w:rsidRDefault="003C41A3" w:rsidP="00A96BC3">
            <w:r w:rsidRPr="005065AC">
              <w:t>1.00%</w:t>
            </w:r>
          </w:p>
        </w:tc>
        <w:tc>
          <w:tcPr>
            <w:tcW w:w="1721" w:type="dxa"/>
          </w:tcPr>
          <w:p w:rsidR="003C41A3" w:rsidRDefault="003C41A3" w:rsidP="003C41A3">
            <w:pPr>
              <w:jc w:val="right"/>
            </w:pPr>
            <w:r>
              <w:t>8</w:t>
            </w:r>
            <w:r w:rsidRPr="00F40877">
              <w:t>.6</w:t>
            </w:r>
            <w:r>
              <w:t>00.000</w:t>
            </w:r>
          </w:p>
        </w:tc>
        <w:tc>
          <w:tcPr>
            <w:tcW w:w="2340" w:type="dxa"/>
          </w:tcPr>
          <w:p w:rsidR="003C41A3" w:rsidRDefault="003C41A3"/>
        </w:tc>
      </w:tr>
    </w:tbl>
    <w:p w:rsidR="007D0DB9" w:rsidRDefault="007D0DB9"/>
    <w:p w:rsidR="00EC7286" w:rsidRPr="007D0DB9" w:rsidRDefault="00EC7286"/>
    <w:sectPr w:rsidR="00EC7286" w:rsidRPr="007D0DB9" w:rsidSect="009E0D11">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55B"/>
    <w:rsid w:val="001E412B"/>
    <w:rsid w:val="00234E83"/>
    <w:rsid w:val="003310D9"/>
    <w:rsid w:val="003C41A3"/>
    <w:rsid w:val="00463DBD"/>
    <w:rsid w:val="00477332"/>
    <w:rsid w:val="0061079C"/>
    <w:rsid w:val="00762194"/>
    <w:rsid w:val="007B72AC"/>
    <w:rsid w:val="007D0DB9"/>
    <w:rsid w:val="007D7792"/>
    <w:rsid w:val="008E7915"/>
    <w:rsid w:val="00912CA8"/>
    <w:rsid w:val="00930488"/>
    <w:rsid w:val="009B13CC"/>
    <w:rsid w:val="009D0FEE"/>
    <w:rsid w:val="009E0D11"/>
    <w:rsid w:val="009E2D69"/>
    <w:rsid w:val="00A30695"/>
    <w:rsid w:val="00A84A07"/>
    <w:rsid w:val="00B328F4"/>
    <w:rsid w:val="00B40B49"/>
    <w:rsid w:val="00BA58D8"/>
    <w:rsid w:val="00BC6ABB"/>
    <w:rsid w:val="00C468B7"/>
    <w:rsid w:val="00C900AA"/>
    <w:rsid w:val="00E2455B"/>
    <w:rsid w:val="00EB1953"/>
    <w:rsid w:val="00EC7286"/>
    <w:rsid w:val="00EF7276"/>
    <w:rsid w:val="00F005F7"/>
    <w:rsid w:val="00F427A7"/>
    <w:rsid w:val="00FB76FE"/>
    <w:rsid w:val="00FF72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245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2455B"/>
    <w:rPr>
      <w:rFonts w:ascii="Times New Roman" w:eastAsia="Times New Roman" w:hAnsi="Times New Roman" w:cs="Times New Roman"/>
      <w:b/>
      <w:bCs/>
      <w:sz w:val="27"/>
      <w:szCs w:val="27"/>
    </w:rPr>
  </w:style>
  <w:style w:type="character" w:styleId="Strong">
    <w:name w:val="Strong"/>
    <w:basedOn w:val="DefaultParagraphFont"/>
    <w:uiPriority w:val="22"/>
    <w:qFormat/>
    <w:rsid w:val="00E2455B"/>
    <w:rPr>
      <w:b/>
      <w:bCs/>
    </w:rPr>
  </w:style>
  <w:style w:type="paragraph" w:styleId="NormalWeb">
    <w:name w:val="Normal (Web)"/>
    <w:basedOn w:val="Normal"/>
    <w:uiPriority w:val="99"/>
    <w:unhideWhenUsed/>
    <w:rsid w:val="00E2455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2455B"/>
    <w:rPr>
      <w:i/>
      <w:iCs/>
    </w:rPr>
  </w:style>
  <w:style w:type="character" w:customStyle="1" w:styleId="apple-converted-space">
    <w:name w:val="apple-converted-space"/>
    <w:basedOn w:val="DefaultParagraphFont"/>
    <w:rsid w:val="00E2455B"/>
  </w:style>
  <w:style w:type="table" w:styleId="TableGrid">
    <w:name w:val="Table Grid"/>
    <w:basedOn w:val="TableNormal"/>
    <w:uiPriority w:val="59"/>
    <w:rsid w:val="00EC72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245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2455B"/>
    <w:rPr>
      <w:rFonts w:ascii="Times New Roman" w:eastAsia="Times New Roman" w:hAnsi="Times New Roman" w:cs="Times New Roman"/>
      <w:b/>
      <w:bCs/>
      <w:sz w:val="27"/>
      <w:szCs w:val="27"/>
    </w:rPr>
  </w:style>
  <w:style w:type="character" w:styleId="Strong">
    <w:name w:val="Strong"/>
    <w:basedOn w:val="DefaultParagraphFont"/>
    <w:uiPriority w:val="22"/>
    <w:qFormat/>
    <w:rsid w:val="00E2455B"/>
    <w:rPr>
      <w:b/>
      <w:bCs/>
    </w:rPr>
  </w:style>
  <w:style w:type="paragraph" w:styleId="NormalWeb">
    <w:name w:val="Normal (Web)"/>
    <w:basedOn w:val="Normal"/>
    <w:uiPriority w:val="99"/>
    <w:unhideWhenUsed/>
    <w:rsid w:val="00E2455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2455B"/>
    <w:rPr>
      <w:i/>
      <w:iCs/>
    </w:rPr>
  </w:style>
  <w:style w:type="character" w:customStyle="1" w:styleId="apple-converted-space">
    <w:name w:val="apple-converted-space"/>
    <w:basedOn w:val="DefaultParagraphFont"/>
    <w:rsid w:val="00E2455B"/>
  </w:style>
  <w:style w:type="table" w:styleId="TableGrid">
    <w:name w:val="Table Grid"/>
    <w:basedOn w:val="TableNormal"/>
    <w:uiPriority w:val="59"/>
    <w:rsid w:val="00EC72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1328928">
      <w:bodyDiv w:val="1"/>
      <w:marLeft w:val="0"/>
      <w:marRight w:val="0"/>
      <w:marTop w:val="0"/>
      <w:marBottom w:val="0"/>
      <w:divBdr>
        <w:top w:val="none" w:sz="0" w:space="0" w:color="auto"/>
        <w:left w:val="none" w:sz="0" w:space="0" w:color="auto"/>
        <w:bottom w:val="none" w:sz="0" w:space="0" w:color="auto"/>
        <w:right w:val="none" w:sz="0" w:space="0" w:color="auto"/>
      </w:divBdr>
    </w:div>
    <w:div w:id="1096052484">
      <w:bodyDiv w:val="1"/>
      <w:marLeft w:val="0"/>
      <w:marRight w:val="0"/>
      <w:marTop w:val="0"/>
      <w:marBottom w:val="0"/>
      <w:divBdr>
        <w:top w:val="none" w:sz="0" w:space="0" w:color="auto"/>
        <w:left w:val="none" w:sz="0" w:space="0" w:color="auto"/>
        <w:bottom w:val="none" w:sz="0" w:space="0" w:color="auto"/>
        <w:right w:val="none" w:sz="0" w:space="0" w:color="auto"/>
      </w:divBdr>
    </w:div>
    <w:div w:id="1127117181">
      <w:bodyDiv w:val="1"/>
      <w:marLeft w:val="0"/>
      <w:marRight w:val="0"/>
      <w:marTop w:val="0"/>
      <w:marBottom w:val="0"/>
      <w:divBdr>
        <w:top w:val="none" w:sz="0" w:space="0" w:color="auto"/>
        <w:left w:val="none" w:sz="0" w:space="0" w:color="auto"/>
        <w:bottom w:val="none" w:sz="0" w:space="0" w:color="auto"/>
        <w:right w:val="none" w:sz="0" w:space="0" w:color="auto"/>
      </w:divBdr>
    </w:div>
    <w:div w:id="1497573936">
      <w:bodyDiv w:val="1"/>
      <w:marLeft w:val="0"/>
      <w:marRight w:val="0"/>
      <w:marTop w:val="0"/>
      <w:marBottom w:val="0"/>
      <w:divBdr>
        <w:top w:val="none" w:sz="0" w:space="0" w:color="auto"/>
        <w:left w:val="none" w:sz="0" w:space="0" w:color="auto"/>
        <w:bottom w:val="none" w:sz="0" w:space="0" w:color="auto"/>
        <w:right w:val="none" w:sz="0" w:space="0" w:color="auto"/>
      </w:divBdr>
    </w:div>
    <w:div w:id="1632438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1492</TotalTime>
  <Pages>3</Pages>
  <Words>1092</Words>
  <Characters>6227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HaiPM1</dc:creator>
  <cp:lastModifiedBy>HaiPM1</cp:lastModifiedBy>
  <cp:revision>37</cp:revision>
  <dcterms:created xsi:type="dcterms:W3CDTF">2016-04-18T01:40:00Z</dcterms:created>
  <dcterms:modified xsi:type="dcterms:W3CDTF">2016-04-19T02:32:00Z</dcterms:modified>
</cp:coreProperties>
</file>