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64748B"/>
          <w:sz w:val="22"/>
        </w:rPr>
        <w:t>BÀI TẬP THỰC HÀNH TH1 - HỌC PHẦN KIẾN TRÚC PHẦN MỀM &amp; PHÁT TRIỂN ỨNG DỤNG</w:t>
      </w:r>
    </w:p>
    <w:p>
      <w:pPr>
        <w:spacing w:before="80" w:after="120"/>
        <w:jc w:val="center"/>
      </w:pPr>
      <w:r>
        <w:rPr>
          <w:rFonts w:ascii="Times New Roman" w:hAnsi="Times New Roman"/>
          <w:b/>
          <w:color w:val="1F4E79"/>
          <w:sz w:val="33"/>
        </w:rPr>
        <w:t>BÁO CÁO THIẾT KẾ VÀ TRIỂN KHAI</w:t>
        <w:br/>
        <w:t>ỨNG DỤNG QUẢN LÝ TÀI LIỆU HỌC TẬP THEO KIẾN TRÚC CASHEW</w:t>
      </w:r>
    </w:p>
    <w:p>
      <w:pPr>
        <w:spacing w:after="240"/>
        <w:jc w:val="center"/>
      </w:pPr>
      <w:r>
        <w:rPr>
          <w:rFonts w:ascii="Times New Roman" w:hAnsi="Times New Roman"/>
          <w:b/>
          <w:i/>
          <w:color w:val="2B579A"/>
          <w:sz w:val="21"/>
        </w:rPr>
        <w:t>Sinh viên thực hiện: Nhóm 10 | Đơn vị: Khoa Công nghệ Thông tin</w:t>
        <w:br/>
        <w:t>Mô hình Kiến trúc: 4-Tier Local-First / SQLite WAL / Reactive Stream / Tombstone Sync</w:t>
      </w:r>
    </w:p>
    <w:p>
      <w:pPr>
        <w:spacing w:before="40" w:after="80" w:line="288" w:lineRule="auto"/>
        <w:jc w:val="both"/>
      </w:pPr>
      <w:r>
        <w:rPr>
          <w:rFonts w:ascii="Times New Roman" w:hAnsi="Times New Roman"/>
          <w:b/>
          <w:sz w:val="24"/>
        </w:rPr>
        <w:t xml:space="preserve">Bảng Đối Chiếu Checklist Đề Bài: </w:t>
      </w:r>
      <w:r>
        <w:rPr>
          <w:rFonts w:ascii="Times New Roman" w:hAnsi="Times New Roman"/>
          <w:i w:val="0"/>
          <w:sz w:val="24"/>
        </w:rPr>
        <w:t>Bảng đối chiếu kết quả hoàn thành đầy đủ 5 mục yêu cầu trong Checklist đề bài:</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4" w:space="0" w:color="D1D5DB"/>
          <w:insideV w:val="single" w:sz="4" w:space="0" w:color="D1D5DB"/>
        </w:tblBorders>
      </w:tblPr>
      <w:tblGrid>
        <w:gridCol w:w="2394"/>
        <w:gridCol w:w="2394"/>
        <w:gridCol w:w="2394"/>
        <w:gridCol w:w="2394"/>
      </w:tblGrid>
      <w:tr>
        <w:tc>
          <w:tcPr>
            <w:tcW w:type="dxa" w:w="864"/>
            <w:shd w:fill="1F4E79"/>
          </w:tcPr>
          <w:p>
            <w:pPr>
              <w:spacing w:before="80" w:after="80"/>
              <w:jc w:val="center"/>
            </w:pPr>
            <w:r/>
            <w:r>
              <w:rPr>
                <w:rFonts w:ascii="Times New Roman" w:hAnsi="Times New Roman"/>
                <w:b/>
                <w:color w:val="FFFFFF"/>
                <w:sz w:val="22"/>
              </w:rPr>
              <w:t>Mục</w:t>
            </w:r>
          </w:p>
        </w:tc>
        <w:tc>
          <w:tcPr>
            <w:tcW w:type="dxa" w:w="4608"/>
            <w:shd w:fill="1F4E79"/>
          </w:tcPr>
          <w:p>
            <w:pPr>
              <w:spacing w:before="80" w:after="80"/>
              <w:jc w:val="center"/>
            </w:pPr>
            <w:r/>
            <w:r>
              <w:rPr>
                <w:rFonts w:ascii="Times New Roman" w:hAnsi="Times New Roman"/>
                <w:b/>
                <w:color w:val="FFFFFF"/>
                <w:sz w:val="22"/>
              </w:rPr>
              <w:t>Nội dung Yêu cầu trong Checklist Đề bài</w:t>
            </w:r>
          </w:p>
        </w:tc>
        <w:tc>
          <w:tcPr>
            <w:tcW w:type="dxa" w:w="1584"/>
            <w:shd w:fill="1F4E79"/>
          </w:tcPr>
          <w:p>
            <w:pPr>
              <w:spacing w:before="80" w:after="80"/>
              <w:jc w:val="center"/>
            </w:pPr>
            <w:r/>
            <w:r>
              <w:rPr>
                <w:rFonts w:ascii="Times New Roman" w:hAnsi="Times New Roman"/>
                <w:b/>
                <w:color w:val="FFFFFF"/>
                <w:sz w:val="22"/>
              </w:rPr>
              <w:t>Trạng thái</w:t>
            </w:r>
          </w:p>
        </w:tc>
        <w:tc>
          <w:tcPr>
            <w:tcW w:type="dxa" w:w="2736"/>
            <w:shd w:fill="1F4E79"/>
          </w:tcPr>
          <w:p>
            <w:pPr>
              <w:spacing w:before="80" w:after="80"/>
              <w:jc w:val="center"/>
            </w:pPr>
            <w:r/>
            <w:r>
              <w:rPr>
                <w:rFonts w:ascii="Times New Roman" w:hAnsi="Times New Roman"/>
                <w:b/>
                <w:color w:val="FFFFFF"/>
                <w:sz w:val="22"/>
              </w:rPr>
              <w:t>Minh chứng &amp; Vị trí trong Báo cáo</w:t>
            </w:r>
          </w:p>
        </w:tc>
      </w:tr>
      <w:tr>
        <w:tc>
          <w:tcPr>
            <w:tcW w:type="dxa" w:w="864"/>
            <w:shd w:fill="FFFFFF"/>
          </w:tcPr>
          <w:p>
            <w:pPr>
              <w:spacing w:before="60" w:after="60" w:line="276" w:lineRule="auto"/>
            </w:pPr>
            <w:r/>
            <w:r>
              <w:rPr>
                <w:rFonts w:ascii="Times New Roman" w:hAnsi="Times New Roman"/>
                <w:b/>
                <w:sz w:val="21"/>
              </w:rPr>
              <w:t>Mục 1</w:t>
            </w:r>
          </w:p>
        </w:tc>
        <w:tc>
          <w:tcPr>
            <w:tcW w:type="dxa" w:w="4608"/>
            <w:shd w:fill="FFFFFF"/>
          </w:tcPr>
          <w:p>
            <w:pPr>
              <w:spacing w:before="60" w:after="60" w:line="276" w:lineRule="auto"/>
            </w:pPr>
            <w:r/>
            <w:r>
              <w:rPr>
                <w:rFonts w:ascii="Times New Roman" w:hAnsi="Times New Roman"/>
                <w:sz w:val="21"/>
              </w:rPr>
              <w:t>Phân tích yêu cầu chức năng và thiết kế sơ đồ luồng dữ liệu cho ứng dụng quản lý tài liệu</w:t>
            </w:r>
          </w:p>
        </w:tc>
        <w:tc>
          <w:tcPr>
            <w:tcW w:type="dxa" w:w="1584"/>
            <w:shd w:fill="FFFFFF"/>
          </w:tcPr>
          <w:p>
            <w:pPr>
              <w:spacing w:before="60" w:after="60" w:line="276" w:lineRule="auto"/>
            </w:pPr>
            <w:r/>
            <w:r>
              <w:rPr>
                <w:rFonts w:ascii="Times New Roman" w:hAnsi="Times New Roman"/>
                <w:sz w:val="21"/>
              </w:rPr>
              <w:t>Hoàn thành 100%</w:t>
            </w:r>
          </w:p>
        </w:tc>
        <w:tc>
          <w:tcPr>
            <w:tcW w:type="dxa" w:w="2736"/>
            <w:shd w:fill="FFFFFF"/>
          </w:tcPr>
          <w:p>
            <w:pPr>
              <w:spacing w:before="60" w:after="60" w:line="276" w:lineRule="auto"/>
            </w:pPr>
            <w:r/>
            <w:r>
              <w:rPr>
                <w:rFonts w:ascii="Times New Roman" w:hAnsi="Times New Roman"/>
                <w:sz w:val="21"/>
              </w:rPr>
              <w:t>Phần 1, Phần 2 (Mục 2.1 – 2.3 &amp; Hình 2, Hình 3)</w:t>
            </w:r>
          </w:p>
        </w:tc>
      </w:tr>
      <w:tr>
        <w:tc>
          <w:tcPr>
            <w:tcW w:type="dxa" w:w="864"/>
            <w:shd w:fill="F8FAFC"/>
          </w:tcPr>
          <w:p>
            <w:pPr>
              <w:spacing w:before="60" w:after="60" w:line="276" w:lineRule="auto"/>
            </w:pPr>
            <w:r/>
            <w:r>
              <w:rPr>
                <w:rFonts w:ascii="Times New Roman" w:hAnsi="Times New Roman"/>
                <w:b/>
                <w:sz w:val="21"/>
              </w:rPr>
              <w:t>Mục 2</w:t>
            </w:r>
          </w:p>
        </w:tc>
        <w:tc>
          <w:tcPr>
            <w:tcW w:type="dxa" w:w="4608"/>
            <w:shd w:fill="F8FAFC"/>
          </w:tcPr>
          <w:p>
            <w:pPr>
              <w:spacing w:before="60" w:after="60" w:line="276" w:lineRule="auto"/>
            </w:pPr>
            <w:r/>
            <w:r>
              <w:rPr>
                <w:rFonts w:ascii="Times New Roman" w:hAnsi="Times New Roman"/>
                <w:sz w:val="21"/>
              </w:rPr>
              <w:t>Thiết lập cấu trúc thư mục và phân lớp hệ thống theo đúng tiêu chuẩn của kiến trúc Cashew</w:t>
            </w:r>
          </w:p>
        </w:tc>
        <w:tc>
          <w:tcPr>
            <w:tcW w:type="dxa" w:w="1584"/>
            <w:shd w:fill="F8FAFC"/>
          </w:tcPr>
          <w:p>
            <w:pPr>
              <w:spacing w:before="60" w:after="60" w:line="276" w:lineRule="auto"/>
            </w:pPr>
            <w:r/>
            <w:r>
              <w:rPr>
                <w:rFonts w:ascii="Times New Roman" w:hAnsi="Times New Roman"/>
                <w:sz w:val="21"/>
              </w:rPr>
              <w:t>Hoàn thành 100%</w:t>
            </w:r>
          </w:p>
        </w:tc>
        <w:tc>
          <w:tcPr>
            <w:tcW w:type="dxa" w:w="2736"/>
            <w:shd w:fill="F8FAFC"/>
          </w:tcPr>
          <w:p>
            <w:pPr>
              <w:spacing w:before="60" w:after="60" w:line="276" w:lineRule="auto"/>
            </w:pPr>
            <w:r/>
            <w:r>
              <w:rPr>
                <w:rFonts w:ascii="Times New Roman" w:hAnsi="Times New Roman"/>
                <w:sz w:val="21"/>
              </w:rPr>
              <w:t>Phần 3 (Mục 3.1 – 3.3, Bảng 1 &amp; Hình 1, Hình 4)</w:t>
            </w:r>
          </w:p>
        </w:tc>
      </w:tr>
      <w:tr>
        <w:tc>
          <w:tcPr>
            <w:tcW w:type="dxa" w:w="864"/>
            <w:shd w:fill="FFFFFF"/>
          </w:tcPr>
          <w:p>
            <w:pPr>
              <w:spacing w:before="60" w:after="60" w:line="276" w:lineRule="auto"/>
            </w:pPr>
            <w:r/>
            <w:r>
              <w:rPr>
                <w:rFonts w:ascii="Times New Roman" w:hAnsi="Times New Roman"/>
                <w:b/>
                <w:sz w:val="21"/>
              </w:rPr>
              <w:t>Mục 3</w:t>
            </w:r>
          </w:p>
        </w:tc>
        <w:tc>
          <w:tcPr>
            <w:tcW w:type="dxa" w:w="4608"/>
            <w:shd w:fill="FFFFFF"/>
          </w:tcPr>
          <w:p>
            <w:pPr>
              <w:spacing w:before="60" w:after="60" w:line="276" w:lineRule="auto"/>
            </w:pPr>
            <w:r/>
            <w:r>
              <w:rPr>
                <w:rFonts w:ascii="Times New Roman" w:hAnsi="Times New Roman"/>
                <w:sz w:val="21"/>
              </w:rPr>
              <w:t>Triển khai các chức năng cốt lõi: Thêm, sửa, xóa và tìm kiếm tài liệu học tập</w:t>
            </w:r>
          </w:p>
        </w:tc>
        <w:tc>
          <w:tcPr>
            <w:tcW w:type="dxa" w:w="1584"/>
            <w:shd w:fill="FFFFFF"/>
          </w:tcPr>
          <w:p>
            <w:pPr>
              <w:spacing w:before="60" w:after="60" w:line="276" w:lineRule="auto"/>
            </w:pPr>
            <w:r/>
            <w:r>
              <w:rPr>
                <w:rFonts w:ascii="Times New Roman" w:hAnsi="Times New Roman"/>
                <w:sz w:val="21"/>
              </w:rPr>
              <w:t>Hoàn thành 100%</w:t>
            </w:r>
          </w:p>
        </w:tc>
        <w:tc>
          <w:tcPr>
            <w:tcW w:type="dxa" w:w="2736"/>
            <w:shd w:fill="FFFFFF"/>
          </w:tcPr>
          <w:p>
            <w:pPr>
              <w:spacing w:before="60" w:after="60" w:line="276" w:lineRule="auto"/>
            </w:pPr>
            <w:r/>
            <w:r>
              <w:rPr>
                <w:rFonts w:ascii="Times New Roman" w:hAnsi="Times New Roman"/>
                <w:sz w:val="21"/>
              </w:rPr>
              <w:t>Phần 4 (Mục 4.1 – 4.4, Bảng 2 &amp; Mã nguồn domain/, persistence/)</w:t>
            </w:r>
          </w:p>
        </w:tc>
      </w:tr>
      <w:tr>
        <w:tc>
          <w:tcPr>
            <w:tcW w:type="dxa" w:w="864"/>
            <w:shd w:fill="F8FAFC"/>
          </w:tcPr>
          <w:p>
            <w:pPr>
              <w:spacing w:before="60" w:after="60" w:line="276" w:lineRule="auto"/>
            </w:pPr>
            <w:r/>
            <w:r>
              <w:rPr>
                <w:rFonts w:ascii="Times New Roman" w:hAnsi="Times New Roman"/>
                <w:b/>
                <w:sz w:val="21"/>
              </w:rPr>
              <w:t>Mục 4</w:t>
            </w:r>
          </w:p>
        </w:tc>
        <w:tc>
          <w:tcPr>
            <w:tcW w:type="dxa" w:w="4608"/>
            <w:shd w:fill="F8FAFC"/>
          </w:tcPr>
          <w:p>
            <w:pPr>
              <w:spacing w:before="60" w:after="60" w:line="276" w:lineRule="auto"/>
            </w:pPr>
            <w:r/>
            <w:r>
              <w:rPr>
                <w:rFonts w:ascii="Times New Roman" w:hAnsi="Times New Roman"/>
                <w:sz w:val="21"/>
              </w:rPr>
              <w:t>Kiểm thử tính đúng đắn của việc phân tách logic giữa các lớp trong kiến trúc</w:t>
            </w:r>
          </w:p>
        </w:tc>
        <w:tc>
          <w:tcPr>
            <w:tcW w:type="dxa" w:w="1584"/>
            <w:shd w:fill="F8FAFC"/>
          </w:tcPr>
          <w:p>
            <w:pPr>
              <w:spacing w:before="60" w:after="60" w:line="276" w:lineRule="auto"/>
            </w:pPr>
            <w:r/>
            <w:r>
              <w:rPr>
                <w:rFonts w:ascii="Times New Roman" w:hAnsi="Times New Roman"/>
                <w:sz w:val="21"/>
              </w:rPr>
              <w:t>Hoàn thành 100%</w:t>
            </w:r>
          </w:p>
        </w:tc>
        <w:tc>
          <w:tcPr>
            <w:tcW w:type="dxa" w:w="2736"/>
            <w:shd w:fill="F8FAFC"/>
          </w:tcPr>
          <w:p>
            <w:pPr>
              <w:spacing w:before="60" w:after="60" w:line="276" w:lineRule="auto"/>
            </w:pPr>
            <w:r/>
            <w:r>
              <w:rPr>
                <w:rFonts w:ascii="Times New Roman" w:hAnsi="Times New Roman"/>
                <w:sz w:val="21"/>
              </w:rPr>
              <w:t>Phần 4 (Mục 4.5, Bảng 3 &amp; 20/20 Test Cases Passed trong tests/)</w:t>
            </w:r>
          </w:p>
        </w:tc>
      </w:tr>
      <w:tr>
        <w:tc>
          <w:tcPr>
            <w:tcW w:type="dxa" w:w="864"/>
            <w:shd w:fill="FFFFFF"/>
          </w:tcPr>
          <w:p>
            <w:pPr>
              <w:spacing w:before="60" w:after="60" w:line="276" w:lineRule="auto"/>
            </w:pPr>
            <w:r/>
            <w:r>
              <w:rPr>
                <w:rFonts w:ascii="Times New Roman" w:hAnsi="Times New Roman"/>
                <w:b/>
                <w:sz w:val="21"/>
              </w:rPr>
              <w:t>Mục 5</w:t>
            </w:r>
          </w:p>
        </w:tc>
        <w:tc>
          <w:tcPr>
            <w:tcW w:type="dxa" w:w="4608"/>
            <w:shd w:fill="FFFFFF"/>
          </w:tcPr>
          <w:p>
            <w:pPr>
              <w:spacing w:before="60" w:after="60" w:line="276" w:lineRule="auto"/>
            </w:pPr>
            <w:r/>
            <w:r>
              <w:rPr>
                <w:rFonts w:ascii="Times New Roman" w:hAnsi="Times New Roman"/>
                <w:sz w:val="21"/>
              </w:rPr>
              <w:t>Đóng gói mã nguồn và viết báo cáo giải trình về cách áp dụng kiến trúc Cashew vào dự án</w:t>
            </w:r>
          </w:p>
        </w:tc>
        <w:tc>
          <w:tcPr>
            <w:tcW w:type="dxa" w:w="1584"/>
            <w:shd w:fill="FFFFFF"/>
          </w:tcPr>
          <w:p>
            <w:pPr>
              <w:spacing w:before="60" w:after="60" w:line="276" w:lineRule="auto"/>
            </w:pPr>
            <w:r/>
            <w:r>
              <w:rPr>
                <w:rFonts w:ascii="Times New Roman" w:hAnsi="Times New Roman"/>
                <w:sz w:val="21"/>
              </w:rPr>
              <w:t>Hoàn thành 100%</w:t>
            </w:r>
          </w:p>
        </w:tc>
        <w:tc>
          <w:tcPr>
            <w:tcW w:type="dxa" w:w="2736"/>
            <w:shd w:fill="FFFFFF"/>
          </w:tcPr>
          <w:p>
            <w:pPr>
              <w:spacing w:before="60" w:after="60" w:line="276" w:lineRule="auto"/>
            </w:pPr>
            <w:r/>
            <w:r>
              <w:rPr>
                <w:rFonts w:ascii="Times New Roman" w:hAnsi="Times New Roman"/>
                <w:sz w:val="21"/>
              </w:rPr>
              <w:t>Phần 5 (Mục 5.1 – 5.4, Báo cáo DOCX &amp; Gói mã nguồn ZIP)</w:t>
            </w:r>
          </w:p>
        </w:tc>
      </w:tr>
    </w:tbl>
    <w:p/>
    <w:p>
      <w:pPr>
        <w:spacing w:before="280" w:after="120"/>
      </w:pPr>
      <w:r>
        <w:rPr>
          <w:rFonts w:ascii="Times New Roman" w:hAnsi="Times New Roman"/>
          <w:b/>
          <w:color w:val="1F4E79"/>
          <w:sz w:val="30"/>
        </w:rPr>
        <w:t>PHẦN 1. TỔNG QUAN VÀ CƠ SỞ LÝ THUYẾT KIẾN TRÚC CASHEW</w:t>
      </w:r>
    </w:p>
    <w:p>
      <w:pPr>
        <w:spacing w:before="200" w:after="80"/>
      </w:pPr>
      <w:r>
        <w:rPr>
          <w:rFonts w:ascii="Times New Roman" w:hAnsi="Times New Roman"/>
          <w:b/>
          <w:color w:val="2B579A"/>
          <w:sz w:val="26"/>
        </w:rPr>
        <w:t>1.1. Bối cảnh và Định nghĩa Kiến trúc Cashew</w:t>
      </w:r>
    </w:p>
    <w:p>
      <w:pPr>
        <w:spacing w:before="40" w:after="80" w:line="288" w:lineRule="auto"/>
        <w:jc w:val="both"/>
      </w:pPr>
      <w:r>
        <w:rPr>
          <w:rFonts w:ascii="Times New Roman" w:hAnsi="Times New Roman"/>
          <w:i w:val="0"/>
          <w:sz w:val="24"/>
        </w:rPr>
        <w:t>Trong kỹ thuật phần mềm hiện đại, kiến trúc ứng dụng đóng vai trò quyết định đến tính ổn định, tốc độ phản hồi và khả năng mở rộng lâu dài của hệ thống. Kiến trúc Cashew (được chuẩn hóa từ nghiên cứu trường hợp ứng dụng mã nguồn mở Cashew) là một mô hình kiến trúc phân tầng đa nhiệm ưu tiên lưu trữ cục bộ kết hợp dịch vụ đám mây (4-Tier Local-First / Offline-First &amp; Reactive Layered Architecture). Thay vì phụ thuộc vào máy chủ trung tâm truyền thống (Thin-Client Monolith) dễ gây độ trễ mạng và gián đoạn dịch vụ, kiến trúc Cashew đặt cơ sở dữ liệu quan hệ cục bộ làm trung tâm vận hành chính (Single Source of Truth), cho phép mọi thao tác của người dùng đạt tốc độ phản hồi tức thì (&lt;16ms) và hoạt động ngoại tuyến tuyệt đối 100%.</w:t>
      </w:r>
    </w:p>
    <w:p>
      <w:pPr>
        <w:spacing w:before="200" w:after="80"/>
      </w:pPr>
      <w:r>
        <w:rPr>
          <w:rFonts w:ascii="Times New Roman" w:hAnsi="Times New Roman"/>
          <w:b/>
          <w:color w:val="2B579A"/>
          <w:sz w:val="26"/>
        </w:rPr>
        <w:t>1.2. Bốn Nguyên lý Cốt lõi của Kiến trúc Cashew</w:t>
      </w:r>
    </w:p>
    <w:p>
      <w:pPr>
        <w:pStyle w:val="ListBullet"/>
        <w:spacing w:before="40" w:after="60" w:line="276" w:lineRule="auto"/>
        <w:jc w:val="both"/>
      </w:pPr>
      <w:r>
        <w:rPr>
          <w:rFonts w:ascii="Times New Roman" w:hAnsi="Times New Roman"/>
          <w:b/>
          <w:sz w:val="24"/>
        </w:rPr>
        <w:t xml:space="preserve">1. Nguyên lý Local-First &amp; Lưu trữ Cục bộ Độc lập (Offline-First SQLite WAL): </w:t>
      </w:r>
      <w:r>
        <w:rPr>
          <w:rFonts w:ascii="Times New Roman" w:hAnsi="Times New Roman"/>
          <w:sz w:val="24"/>
        </w:rPr>
        <w:t>Mọi dữ liệu môn học, bài giảng, bài tập, ghi chú và tài liệu tham khảo đều được ghi trực tiếp vào cơ sở dữ liệu SQLite cục bộ kích hoạt chế độ Write-Ahead Logging (WAL). Nhờ đó, ứng dụng không bị ảnh hưởng bởi tốc độ kết nối Internet và loại bỏ hoàn toàn chi phí thuê máy chủ tập trung.</w:t>
      </w:r>
    </w:p>
    <w:p>
      <w:pPr>
        <w:pStyle w:val="ListBullet"/>
        <w:spacing w:before="40" w:after="60" w:line="276" w:lineRule="auto"/>
        <w:jc w:val="both"/>
      </w:pPr>
      <w:r>
        <w:rPr>
          <w:rFonts w:ascii="Times New Roman" w:hAnsi="Times New Roman"/>
          <w:b/>
          <w:sz w:val="24"/>
        </w:rPr>
        <w:t xml:space="preserve">2. Luồng Dữ liệu Phản ứng Tức thì (Reactive Data Streams / Event Bus): </w:t>
      </w:r>
      <w:r>
        <w:rPr>
          <w:rFonts w:ascii="Times New Roman" w:hAnsi="Times New Roman"/>
          <w:sz w:val="24"/>
        </w:rPr>
        <w:t>Áp dụng nguyên mẫu Stream.watch() của Drift ORM, mọi thao tác thêm, sửa, xóa dữ liệu tại tầng Persistence đều tự động phát tín hiệu sự kiện (Reactive Events) qua Event Bus để cập nhật lại giao diện người dùng theo thời gian thực mà không cần cơ chế Polling hay tải lại trang thủ công.</w:t>
      </w:r>
    </w:p>
    <w:p>
      <w:pPr>
        <w:pStyle w:val="ListBullet"/>
        <w:spacing w:before="40" w:after="60" w:line="276" w:lineRule="auto"/>
        <w:jc w:val="both"/>
      </w:pPr>
      <w:r>
        <w:rPr>
          <w:rFonts w:ascii="Times New Roman" w:hAnsi="Times New Roman"/>
          <w:b/>
          <w:sz w:val="24"/>
        </w:rPr>
        <w:t xml:space="preserve">3. Định danh Khóa chính UUID v4 và Bảng Tombstone (DeleteLogs Pattern): </w:t>
      </w:r>
      <w:r>
        <w:rPr>
          <w:rFonts w:ascii="Times New Roman" w:hAnsi="Times New Roman"/>
          <w:sz w:val="24"/>
        </w:rPr>
        <w:t>Toàn bộ thực thể sinh khóa chính UUID ngẫu nhiên tại máy khách (Client-side UUIDv4) thay cho số nguyên tự tăng (Auto-Increment). Khi một bản ghi bị xóa, hệ thống vừa xóa dữ liệu thực thể vừa ghi nhận một vết xóa (Tombstone) vào bảng DeleteLogs kèm mốc thời gian sửa đổi (dateTimeModified), cho phép các thiết bị độc lập đồng bộ hai chiều mà không bị xung đột khóa chính hay mất dấu vết xóa.</w:t>
      </w:r>
    </w:p>
    <w:p>
      <w:pPr>
        <w:pStyle w:val="ListBullet"/>
        <w:spacing w:before="40" w:after="60" w:line="276" w:lineRule="auto"/>
        <w:jc w:val="both"/>
      </w:pPr>
      <w:r>
        <w:rPr>
          <w:rFonts w:ascii="Times New Roman" w:hAnsi="Times New Roman"/>
          <w:b/>
          <w:sz w:val="24"/>
        </w:rPr>
        <w:t xml:space="preserve">4. Phân tách Trách nhiệm và Nghịch đảo Phụ thuộc (SOLID Dependency Inversion): </w:t>
      </w:r>
      <w:r>
        <w:rPr>
          <w:rFonts w:ascii="Times New Roman" w:hAnsi="Times New Roman"/>
          <w:sz w:val="24"/>
        </w:rPr>
        <w:t>Hệ thống phân tách rành mạch thành 4 tầng biệt lập. Tầng Xử lý Nghiệp vụ (Domain Services) không được phép phụ thuộc trực tiếp vào công nghệ lưu trữ CSDL cụ thể mà chỉ giao tiếp qua các giao diện trừu tượng (Interfaces), cho phép dễ dàng kiểm thử đơn vị độc lập bằng Mock/Stub Repository.</w:t>
      </w:r>
    </w:p>
    <w:p>
      <w:pPr>
        <w:spacing w:before="120" w:after="80"/>
        <w:jc w:val="center"/>
      </w:pPr>
      <w:r>
        <w:drawing>
          <wp:inline xmlns:a="http://schemas.openxmlformats.org/drawingml/2006/main" xmlns:pic="http://schemas.openxmlformats.org/drawingml/2006/picture">
            <wp:extent cx="5669280" cy="3911364"/>
            <wp:docPr id="1" name="Picture 1"/>
            <wp:cNvGraphicFramePr>
              <a:graphicFrameLocks noChangeAspect="1"/>
            </wp:cNvGraphicFramePr>
            <a:graphic>
              <a:graphicData uri="http://schemas.openxmlformats.org/drawingml/2006/picture">
                <pic:pic>
                  <pic:nvPicPr>
                    <pic:cNvPr id="0" name="diagram_1_overall_4tier_architecture.png"/>
                    <pic:cNvPicPr/>
                  </pic:nvPicPr>
                  <pic:blipFill>
                    <a:blip r:embed="rId9"/>
                    <a:stretch>
                      <a:fillRect/>
                    </a:stretch>
                  </pic:blipFill>
                  <pic:spPr>
                    <a:xfrm>
                      <a:off x="0" y="0"/>
                      <a:ext cx="5669280" cy="3911364"/>
                    </a:xfrm>
                    <a:prstGeom prst="rect"/>
                  </pic:spPr>
                </pic:pic>
              </a:graphicData>
            </a:graphic>
          </wp:inline>
        </w:drawing>
      </w:r>
    </w:p>
    <w:p>
      <w:pPr>
        <w:spacing w:after="200"/>
        <w:jc w:val="center"/>
      </w:pPr>
      <w:r>
        <w:rPr>
          <w:rFonts w:ascii="Times New Roman" w:hAnsi="Times New Roman"/>
          <w:b/>
          <w:i/>
          <w:color w:val="44546A"/>
          <w:sz w:val="21"/>
        </w:rPr>
        <w:t>Hình 1. Sơ đồ Kiến trúc Tổng thể 4 Tầng (4-Tier Cashew Architecture) của Hệ thống Quản lý Tài liệu Học tập</w:t>
      </w:r>
    </w:p>
    <w:p>
      <w:pPr>
        <w:spacing w:before="280" w:after="120"/>
      </w:pPr>
      <w:r>
        <w:rPr>
          <w:rFonts w:ascii="Times New Roman" w:hAnsi="Times New Roman"/>
          <w:b/>
          <w:color w:val="1F4E79"/>
          <w:sz w:val="30"/>
        </w:rPr>
        <w:t>PHẦN 2. PHÂN TÍCH YÊU CẦU CHỨC NĂNG VÀ THIẾT KẾ SƠ ĐỒ LUỒNG DỮ LIỆU</w:t>
      </w:r>
    </w:p>
    <w:p>
      <w:pPr>
        <w:spacing w:before="200" w:after="80"/>
      </w:pPr>
      <w:r>
        <w:rPr>
          <w:rFonts w:ascii="Times New Roman" w:hAnsi="Times New Roman"/>
          <w:b/>
          <w:color w:val="2B579A"/>
          <w:sz w:val="26"/>
        </w:rPr>
        <w:t>2.1. Phân tích Yêu cầu Chức năng Hệ thống</w:t>
      </w:r>
    </w:p>
    <w:p>
      <w:pPr>
        <w:spacing w:before="40" w:after="80" w:line="288" w:lineRule="auto"/>
        <w:jc w:val="both"/>
      </w:pPr>
      <w:r>
        <w:rPr>
          <w:rFonts w:ascii="Times New Roman" w:hAnsi="Times New Roman"/>
          <w:i w:val="0"/>
          <w:sz w:val="24"/>
        </w:rPr>
        <w:t>Ứng dụng Quản lý Tài liệu Học tập được thiết kế nhằm phục vụ sinh viên và giảng viên trong việc lưu trữ, phân loại, tra cứu và theo dõi tiến độ học tập. Hệ thống đáp ứng các nhóm yêu cầu chức năng chính sau:</w:t>
      </w:r>
    </w:p>
    <w:p>
      <w:pPr>
        <w:pStyle w:val="ListBullet"/>
        <w:spacing w:before="40" w:after="60" w:line="276" w:lineRule="auto"/>
        <w:jc w:val="both"/>
      </w:pPr>
      <w:r>
        <w:rPr>
          <w:rFonts w:ascii="Times New Roman" w:hAnsi="Times New Roman"/>
          <w:b/>
          <w:sz w:val="24"/>
        </w:rPr>
        <w:t xml:space="preserve">Phân hệ Quản lý Tài liệu Học tập (Document Management): </w:t>
      </w:r>
      <w:r>
        <w:rPr>
          <w:rFonts w:ascii="Times New Roman" w:hAnsi="Times New Roman"/>
          <w:sz w:val="24"/>
        </w:rPr>
        <w:t>Cho phép phân loại tài liệu thành 4 nhóm chuẩn hóa: Bài giảng lý thuyết (LECTURE), Bài tập / Thực hành (EXERCISE), Tài liệu tham khảo / Sách (REFERENCE), và Đề thi / Đề cương ôn tập (EXAM_SYLLABUS). Mỗi tài liệu lưu trữ đầy đủ tiêu đề, môn học trực thuộc, tác giả, đường dẫn tệp/URL, dung lượng (KB), mô tả tóm tắt, danh sách thẻ từ khóa (tags), đánh dấu yêu thích và phần trăm tiến độ đã học (0% - 100%).</w:t>
      </w:r>
    </w:p>
    <w:p>
      <w:pPr>
        <w:pStyle w:val="ListBullet"/>
        <w:spacing w:before="40" w:after="60" w:line="276" w:lineRule="auto"/>
        <w:jc w:val="both"/>
      </w:pPr>
      <w:r>
        <w:rPr>
          <w:rFonts w:ascii="Times New Roman" w:hAnsi="Times New Roman"/>
          <w:b/>
          <w:sz w:val="24"/>
        </w:rPr>
        <w:t xml:space="preserve">Phân hệ Quản lý Môn học (Subject / Course Management): </w:t>
      </w:r>
      <w:r>
        <w:rPr>
          <w:rFonts w:ascii="Times New Roman" w:hAnsi="Times New Roman"/>
          <w:sz w:val="24"/>
        </w:rPr>
        <w:t>Quản lý danh mục các môn học trong chương trình đào tạo với mã môn học duy nhất (CS301, IT402), tên môn học, số tín chỉ, giảng viên phụ trách, mã màu nhận diện Material You và mô tả tóm tắt. Hỗ trợ cơ chế bảo vệ toàn vẹn: không cho phép xóa môn học nếu còn chứa tài liệu trừ khi có xác nhận ép buộc (force delete).</w:t>
      </w:r>
    </w:p>
    <w:p>
      <w:pPr>
        <w:pStyle w:val="ListBullet"/>
        <w:spacing w:before="40" w:after="60" w:line="276" w:lineRule="auto"/>
        <w:jc w:val="both"/>
      </w:pPr>
      <w:r>
        <w:rPr>
          <w:rFonts w:ascii="Times New Roman" w:hAnsi="Times New Roman"/>
          <w:b/>
          <w:sz w:val="24"/>
        </w:rPr>
        <w:t xml:space="preserve">Phân hệ Tìm kiếm &amp; Lọc Đa tiêu chí (Search &amp; Filter Engine): </w:t>
      </w:r>
      <w:r>
        <w:rPr>
          <w:rFonts w:ascii="Times New Roman" w:hAnsi="Times New Roman"/>
          <w:sz w:val="24"/>
        </w:rPr>
        <w:t>Tìm kiếm toàn văn theo từ khóa xuất hiện trong tiêu đề, tác giả, mô tả hoặc thẻ phân loại; lọc đồng thời theo môn học, phân loại tài liệu, trạng thái yêu thích, khoảng tiến độ học tập; sắp xếp linh hoạt theo thời gian cập nhật, tiêu đề, dung lượng hoặc tiến độ.</w:t>
      </w:r>
    </w:p>
    <w:p>
      <w:pPr>
        <w:pStyle w:val="ListBullet"/>
        <w:spacing w:before="40" w:after="60" w:line="276" w:lineRule="auto"/>
        <w:jc w:val="both"/>
      </w:pPr>
      <w:r>
        <w:rPr>
          <w:rFonts w:ascii="Times New Roman" w:hAnsi="Times New Roman"/>
          <w:b/>
          <w:sz w:val="24"/>
        </w:rPr>
        <w:t xml:space="preserve">Phân hệ Dashboard Báo cáo &amp; Thống kê (Analytics): </w:t>
      </w:r>
      <w:r>
        <w:rPr>
          <w:rFonts w:ascii="Times New Roman" w:hAnsi="Times New Roman"/>
          <w:sz w:val="24"/>
        </w:rPr>
        <w:t>Tổng hợp trực quan tổng số tài liệu, môn học, tổng dung lượng CSDL cục bộ (MB), tỷ lệ hoàn thành học tập, biểu đồ cơ cấu theo loại tài liệu và thống kê chi tiết theo từng môn học.</w:t>
      </w:r>
    </w:p>
    <w:p>
      <w:pPr>
        <w:pStyle w:val="ListBullet"/>
        <w:spacing w:before="40" w:after="60" w:line="276" w:lineRule="auto"/>
        <w:jc w:val="both"/>
      </w:pPr>
      <w:r>
        <w:rPr>
          <w:rFonts w:ascii="Times New Roman" w:hAnsi="Times New Roman"/>
          <w:b/>
          <w:sz w:val="24"/>
        </w:rPr>
        <w:t xml:space="preserve">Phân hệ Sao lưu Tự động &amp; Đồng bộ Đa thiết bị (Backup &amp; Sync Engine): </w:t>
      </w:r>
      <w:r>
        <w:rPr>
          <w:rFonts w:ascii="Times New Roman" w:hAnsi="Times New Roman"/>
          <w:sz w:val="24"/>
        </w:rPr>
        <w:t>Triển khai cơ chế sao lưu xoay vòng định kỳ (Rolling Backups) giữ lại N bản gần nhất (.sqlite và .json), khôi phục nhanh khi xảy ra lỗi hỏng tệp, và mô phỏng xuất/nhập gói tin đồng bộ vi sai (Delta Sync) dựa trên nhãn thời gian và bảng Tombstone.</w:t>
      </w:r>
    </w:p>
    <w:p>
      <w:pPr>
        <w:spacing w:before="200" w:after="80"/>
      </w:pPr>
      <w:r>
        <w:rPr>
          <w:rFonts w:ascii="Times New Roman" w:hAnsi="Times New Roman"/>
          <w:b/>
          <w:color w:val="2B579A"/>
          <w:sz w:val="26"/>
        </w:rPr>
        <w:t>2.2. Thiết kế Sơ đồ Luồng Dữ liệu (Data Flow Diagram - DFD Level 1)</w:t>
      </w:r>
    </w:p>
    <w:p>
      <w:pPr>
        <w:spacing w:before="40" w:after="80" w:line="288" w:lineRule="auto"/>
        <w:jc w:val="both"/>
      </w:pPr>
      <w:r>
        <w:rPr>
          <w:rFonts w:ascii="Times New Roman" w:hAnsi="Times New Roman"/>
          <w:i w:val="0"/>
          <w:sz w:val="24"/>
        </w:rPr>
        <w:t>Sơ đồ luồng dữ liệu DFD Level 1 tại Hình 2 mô tả chi tiết đường đi của dòng thông tin giữa Tác nhân bên ngoài (Sinh viên / Người dùng), 4 Tiến trình xử lý cốt lõi và 2 Kho dữ liệu cục bộ:</w:t>
      </w:r>
    </w:p>
    <w:p>
      <w:pPr>
        <w:spacing w:before="120" w:after="80"/>
        <w:jc w:val="center"/>
      </w:pPr>
      <w:r>
        <w:drawing>
          <wp:inline xmlns:a="http://schemas.openxmlformats.org/drawingml/2006/main" xmlns:pic="http://schemas.openxmlformats.org/drawingml/2006/picture">
            <wp:extent cx="5669280" cy="3691624"/>
            <wp:docPr id="2" name="Picture 2"/>
            <wp:cNvGraphicFramePr>
              <a:graphicFrameLocks noChangeAspect="1"/>
            </wp:cNvGraphicFramePr>
            <a:graphic>
              <a:graphicData uri="http://schemas.openxmlformats.org/drawingml/2006/picture">
                <pic:pic>
                  <pic:nvPicPr>
                    <pic:cNvPr id="0" name="diagram_2_dfd_data_flow.png"/>
                    <pic:cNvPicPr/>
                  </pic:nvPicPr>
                  <pic:blipFill>
                    <a:blip r:embed="rId10"/>
                    <a:stretch>
                      <a:fillRect/>
                    </a:stretch>
                  </pic:blipFill>
                  <pic:spPr>
                    <a:xfrm>
                      <a:off x="0" y="0"/>
                      <a:ext cx="5669280" cy="3691624"/>
                    </a:xfrm>
                    <a:prstGeom prst="rect"/>
                  </pic:spPr>
                </pic:pic>
              </a:graphicData>
            </a:graphic>
          </wp:inline>
        </w:drawing>
      </w:r>
    </w:p>
    <w:p>
      <w:pPr>
        <w:spacing w:after="200"/>
        <w:jc w:val="center"/>
      </w:pPr>
      <w:r>
        <w:rPr>
          <w:rFonts w:ascii="Times New Roman" w:hAnsi="Times New Roman"/>
          <w:b/>
          <w:i/>
          <w:color w:val="44546A"/>
          <w:sz w:val="21"/>
        </w:rPr>
        <w:t>Hình 2. Sơ đồ Luồng Dữ liệu DFD Level 1 của Ứng dụng Quản lý Tài liệu Học tập</w:t>
      </w:r>
    </w:p>
    <w:p>
      <w:pPr>
        <w:spacing w:before="40" w:after="80" w:line="288" w:lineRule="auto"/>
        <w:jc w:val="both"/>
      </w:pPr>
      <w:r>
        <w:rPr>
          <w:rFonts w:ascii="Times New Roman" w:hAnsi="Times New Roman"/>
          <w:i w:val="0"/>
          <w:sz w:val="24"/>
        </w:rPr>
        <w:t>Diễn giải luồng dữ liệu: (1) Sinh viên gửi yêu cầu thao tác qua Giao diện (Tiến trình 1.0); (2) Tiến trình 1.0 chuyển yêu cầu sang Bộ máy Nghiệp vụ (Tiến trình 2.0) để kiểm tra tính hợp lệ; (3) Sau khi kiểm tra thành công, dữ liệu được ghi xuống CSDL SQLite (Kho D1) hoặc ghi nhận Tombstone vào Bảng DeleteLogs (Kho D2); (4) Tín hiệu thay đổi được phát ngược lại để cập nhật giao diện thời gian thực; (5) Tiến trình 3.0 thực hiện truy vấn lọc từ Kho D1 để phục vụ tìm kiếm; (6) Tiến trình 4.0 đọc nhật ký delta từ Kho D1 &amp; D2 để xuất gói sao lưu và phục vụ đồng bộ đa thiết bị.</w:t>
      </w:r>
    </w:p>
    <w:p>
      <w:pPr>
        <w:spacing w:before="200" w:after="80"/>
      </w:pPr>
      <w:r>
        <w:rPr>
          <w:rFonts w:ascii="Times New Roman" w:hAnsi="Times New Roman"/>
          <w:b/>
          <w:color w:val="2B579A"/>
          <w:sz w:val="26"/>
        </w:rPr>
        <w:t>2.3. Sơ đồ Tuần tự Luồng Thao tác và Cập nhật Phản ứng (Sequence Diagram)</w:t>
      </w:r>
    </w:p>
    <w:p>
      <w:pPr>
        <w:spacing w:before="40" w:after="80" w:line="288" w:lineRule="auto"/>
        <w:jc w:val="both"/>
      </w:pPr>
      <w:r>
        <w:rPr>
          <w:rFonts w:ascii="Times New Roman" w:hAnsi="Times New Roman"/>
          <w:i w:val="0"/>
          <w:sz w:val="24"/>
        </w:rPr>
        <w:t>Hình 3 minh họa trình tự giao tiếp giữa các lớp khi người dùng thực hiện thao tác Thêm một tài liệu mới và cơ chế luồng phản ứng cập nhật giao diện tức thì:</w:t>
      </w:r>
    </w:p>
    <w:p>
      <w:pPr>
        <w:spacing w:before="120" w:after="80"/>
        <w:jc w:val="center"/>
      </w:pPr>
      <w:r>
        <w:drawing>
          <wp:inline xmlns:a="http://schemas.openxmlformats.org/drawingml/2006/main" xmlns:pic="http://schemas.openxmlformats.org/drawingml/2006/picture">
            <wp:extent cx="5669280" cy="3471885"/>
            <wp:docPr id="3" name="Picture 3"/>
            <wp:cNvGraphicFramePr>
              <a:graphicFrameLocks noChangeAspect="1"/>
            </wp:cNvGraphicFramePr>
            <a:graphic>
              <a:graphicData uri="http://schemas.openxmlformats.org/drawingml/2006/picture">
                <pic:pic>
                  <pic:nvPicPr>
                    <pic:cNvPr id="0" name="diagram_3_sequence_crud_reactive.png"/>
                    <pic:cNvPicPr/>
                  </pic:nvPicPr>
                  <pic:blipFill>
                    <a:blip r:embed="rId11"/>
                    <a:stretch>
                      <a:fillRect/>
                    </a:stretch>
                  </pic:blipFill>
                  <pic:spPr>
                    <a:xfrm>
                      <a:off x="0" y="0"/>
                      <a:ext cx="5669280" cy="3471885"/>
                    </a:xfrm>
                    <a:prstGeom prst="rect"/>
                  </pic:spPr>
                </pic:pic>
              </a:graphicData>
            </a:graphic>
          </wp:inline>
        </w:drawing>
      </w:r>
    </w:p>
    <w:p>
      <w:pPr>
        <w:spacing w:after="200"/>
        <w:jc w:val="center"/>
      </w:pPr>
      <w:r>
        <w:rPr>
          <w:rFonts w:ascii="Times New Roman" w:hAnsi="Times New Roman"/>
          <w:b/>
          <w:i/>
          <w:color w:val="44546A"/>
          <w:sz w:val="21"/>
        </w:rPr>
        <w:t>Hình 3. Sơ đồ Tuần tự (Sequence Diagram) Luồng Thêm Mới Tài liệu và Kích hoạt Reactive Stream</w:t>
      </w:r>
    </w:p>
    <w:p>
      <w:pPr>
        <w:spacing w:before="280" w:after="120"/>
      </w:pPr>
      <w:r>
        <w:rPr>
          <w:rFonts w:ascii="Times New Roman" w:hAnsi="Times New Roman"/>
          <w:b/>
          <w:color w:val="1F4E79"/>
          <w:sz w:val="30"/>
        </w:rPr>
        <w:t>PHẦN 3. THIẾT LẬP CẤU TRÚC THƯ MỤC VÀ PHÂN LỚP HỆ THỐNG THEO KIẾN TRÚC CASHEW</w:t>
      </w:r>
    </w:p>
    <w:p>
      <w:pPr>
        <w:spacing w:before="200" w:after="80"/>
      </w:pPr>
      <w:r>
        <w:rPr>
          <w:rFonts w:ascii="Times New Roman" w:hAnsi="Times New Roman"/>
          <w:b/>
          <w:color w:val="2B579A"/>
          <w:sz w:val="26"/>
        </w:rPr>
        <w:t>3.1. Cấu trúc Thư mục và Tổ chức Mã nguồn Dự án</w:t>
      </w:r>
    </w:p>
    <w:p>
      <w:pPr>
        <w:spacing w:before="40" w:after="80" w:line="288" w:lineRule="auto"/>
        <w:jc w:val="both"/>
      </w:pPr>
      <w:r>
        <w:rPr>
          <w:rFonts w:ascii="Times New Roman" w:hAnsi="Times New Roman"/>
          <w:i w:val="0"/>
          <w:sz w:val="24"/>
        </w:rPr>
        <w:t>Để đáp ứng nguyên lý mô-đun hóa cao và tuân thủ tiêu chuẩn phân tách lớp của kiến trúc Cashew, toàn bộ dự án được tổ chức thành 5 gói (packages) rành mạch với trách nhiệm độc lập như trong Bảng 1:</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4" w:space="0" w:color="D1D5DB"/>
          <w:insideV w:val="single" w:sz="4" w:space="0" w:color="D1D5DB"/>
        </w:tblBorders>
      </w:tblPr>
      <w:tblGrid>
        <w:gridCol w:w="2394"/>
        <w:gridCol w:w="2394"/>
        <w:gridCol w:w="2394"/>
        <w:gridCol w:w="2394"/>
      </w:tblGrid>
      <w:tr>
        <w:tc>
          <w:tcPr>
            <w:tcW w:type="dxa" w:w="1728"/>
            <w:shd w:fill="1F4E79"/>
          </w:tcPr>
          <w:p>
            <w:pPr>
              <w:spacing w:before="80" w:after="80"/>
              <w:jc w:val="center"/>
            </w:pPr>
            <w:r/>
            <w:r>
              <w:rPr>
                <w:rFonts w:ascii="Times New Roman" w:hAnsi="Times New Roman"/>
                <w:b/>
                <w:color w:val="FFFFFF"/>
                <w:sz w:val="22"/>
              </w:rPr>
              <w:t>Tầng Kiến trúc</w:t>
            </w:r>
          </w:p>
        </w:tc>
        <w:tc>
          <w:tcPr>
            <w:tcW w:type="dxa" w:w="2304"/>
            <w:shd w:fill="1F4E79"/>
          </w:tcPr>
          <w:p>
            <w:pPr>
              <w:spacing w:before="80" w:after="80"/>
              <w:jc w:val="center"/>
            </w:pPr>
            <w:r/>
            <w:r>
              <w:rPr>
                <w:rFonts w:ascii="Times New Roman" w:hAnsi="Times New Roman"/>
                <w:b/>
                <w:color w:val="FFFFFF"/>
                <w:sz w:val="22"/>
              </w:rPr>
              <w:t>Thư mục / Tệp tin</w:t>
            </w:r>
          </w:p>
        </w:tc>
        <w:tc>
          <w:tcPr>
            <w:tcW w:type="dxa" w:w="3312"/>
            <w:shd w:fill="1F4E79"/>
          </w:tcPr>
          <w:p>
            <w:pPr>
              <w:spacing w:before="80" w:after="80"/>
              <w:jc w:val="center"/>
            </w:pPr>
            <w:r/>
            <w:r>
              <w:rPr>
                <w:rFonts w:ascii="Times New Roman" w:hAnsi="Times New Roman"/>
                <w:b/>
                <w:color w:val="FFFFFF"/>
                <w:sz w:val="22"/>
              </w:rPr>
              <w:t>Trách nhiệm Kỹ thuật Cụ thể</w:t>
            </w:r>
          </w:p>
        </w:tc>
        <w:tc>
          <w:tcPr>
            <w:tcW w:type="dxa" w:w="2448"/>
            <w:shd w:fill="1F4E79"/>
          </w:tcPr>
          <w:p>
            <w:pPr>
              <w:spacing w:before="80" w:after="80"/>
              <w:jc w:val="center"/>
            </w:pPr>
            <w:r/>
            <w:r>
              <w:rPr>
                <w:rFonts w:ascii="Times New Roman" w:hAnsi="Times New Roman"/>
                <w:b/>
                <w:color w:val="FFFFFF"/>
                <w:sz w:val="22"/>
              </w:rPr>
              <w:t>Giao tiếp &amp; Phụ thuộc</w:t>
            </w:r>
          </w:p>
        </w:tc>
      </w:tr>
      <w:tr>
        <w:tc>
          <w:tcPr>
            <w:tcW w:type="dxa" w:w="1728"/>
            <w:shd w:fill="FFFFFF"/>
          </w:tcPr>
          <w:p>
            <w:pPr>
              <w:spacing w:before="60" w:after="60" w:line="276" w:lineRule="auto"/>
            </w:pPr>
            <w:r/>
            <w:r>
              <w:rPr>
                <w:rFonts w:ascii="Times New Roman" w:hAnsi="Times New Roman"/>
                <w:b/>
                <w:sz w:val="21"/>
              </w:rPr>
              <w:t>Tầng Cốt lõi</w:t>
              <w:br/>
              <w:t>(Shared Core)</w:t>
            </w:r>
          </w:p>
        </w:tc>
        <w:tc>
          <w:tcPr>
            <w:tcW w:type="dxa" w:w="2304"/>
            <w:shd w:fill="FFFFFF"/>
          </w:tcPr>
          <w:p>
            <w:pPr>
              <w:spacing w:before="60" w:after="60" w:line="276" w:lineRule="auto"/>
            </w:pPr>
            <w:r/>
            <w:r>
              <w:rPr>
                <w:rFonts w:ascii="Times New Roman" w:hAnsi="Times New Roman"/>
                <w:sz w:val="21"/>
              </w:rPr>
              <w:t>core/</w:t>
              <w:br/>
              <w:t>- entities.py</w:t>
              <w:br/>
              <w:t>- enums.py</w:t>
              <w:br/>
              <w:t>- interfaces.py</w:t>
            </w:r>
          </w:p>
        </w:tc>
        <w:tc>
          <w:tcPr>
            <w:tcW w:type="dxa" w:w="3312"/>
            <w:shd w:fill="FFFFFF"/>
          </w:tcPr>
          <w:p>
            <w:pPr>
              <w:spacing w:before="60" w:after="60" w:line="276" w:lineRule="auto"/>
            </w:pPr>
            <w:r/>
            <w:r>
              <w:rPr>
                <w:rFonts w:ascii="Times New Roman" w:hAnsi="Times New Roman"/>
                <w:sz w:val="21"/>
              </w:rPr>
              <w:t>Định nghĩa thực thể nghiệp vụ (Document, Subject, DeleteLog), các kiểu liệt kê Enums và các hợp đồng giao diện trừu tượng (IDocumentRepository, ISubjectRepository, IEventBus).</w:t>
            </w:r>
          </w:p>
        </w:tc>
        <w:tc>
          <w:tcPr>
            <w:tcW w:type="dxa" w:w="2448"/>
            <w:shd w:fill="FFFFFF"/>
          </w:tcPr>
          <w:p>
            <w:pPr>
              <w:spacing w:before="60" w:after="60" w:line="276" w:lineRule="auto"/>
            </w:pPr>
            <w:r/>
            <w:r>
              <w:rPr>
                <w:rFonts w:ascii="Times New Roman" w:hAnsi="Times New Roman"/>
                <w:sz w:val="21"/>
              </w:rPr>
              <w:t>Độc lập hoàn toàn, không phụ thuộc vào bất kỳ tầng nào khác.</w:t>
            </w:r>
          </w:p>
        </w:tc>
      </w:tr>
      <w:tr>
        <w:tc>
          <w:tcPr>
            <w:tcW w:type="dxa" w:w="1728"/>
            <w:shd w:fill="F8FAFC"/>
          </w:tcPr>
          <w:p>
            <w:pPr>
              <w:spacing w:before="60" w:after="60" w:line="276" w:lineRule="auto"/>
            </w:pPr>
            <w:r/>
            <w:r>
              <w:rPr>
                <w:rFonts w:ascii="Times New Roman" w:hAnsi="Times New Roman"/>
                <w:b/>
                <w:sz w:val="21"/>
              </w:rPr>
              <w:t>Tầng 1: Presentation</w:t>
              <w:br/>
              <w:t>(Giao diện)</w:t>
            </w:r>
          </w:p>
        </w:tc>
        <w:tc>
          <w:tcPr>
            <w:tcW w:type="dxa" w:w="2304"/>
            <w:shd w:fill="F8FAFC"/>
          </w:tcPr>
          <w:p>
            <w:pPr>
              <w:spacing w:before="60" w:after="60" w:line="276" w:lineRule="auto"/>
            </w:pPr>
            <w:r/>
            <w:r>
              <w:rPr>
                <w:rFonts w:ascii="Times New Roman" w:hAnsi="Times New Roman"/>
                <w:sz w:val="21"/>
              </w:rPr>
              <w:t>presentation/</w:t>
              <w:br/>
              <w:t>- cli/console_ui.py</w:t>
              <w:br/>
              <w:t>- web/app.py</w:t>
              <w:br/>
              <w:t>- cli/view_formatters.py</w:t>
            </w:r>
          </w:p>
        </w:tc>
        <w:tc>
          <w:tcPr>
            <w:tcW w:type="dxa" w:w="3312"/>
            <w:shd w:fill="F8FAFC"/>
          </w:tcPr>
          <w:p>
            <w:pPr>
              <w:spacing w:before="60" w:after="60" w:line="276" w:lineRule="auto"/>
            </w:pPr>
            <w:r/>
            <w:r>
              <w:rPr>
                <w:rFonts w:ascii="Times New Roman" w:hAnsi="Times New Roman"/>
                <w:sz w:val="21"/>
              </w:rPr>
              <w:t>Cung cấp giao diện tương tác người dùng (Console CLI với bảng màu ANSI và Web Dashboard Material You). Đăng ký lắng nghe sự kiện phản ứng từ IEventBus để cập nhật UI tức thì.</w:t>
            </w:r>
          </w:p>
        </w:tc>
        <w:tc>
          <w:tcPr>
            <w:tcW w:type="dxa" w:w="2448"/>
            <w:shd w:fill="F8FAFC"/>
          </w:tcPr>
          <w:p>
            <w:pPr>
              <w:spacing w:before="60" w:after="60" w:line="276" w:lineRule="auto"/>
            </w:pPr>
            <w:r/>
            <w:r>
              <w:rPr>
                <w:rFonts w:ascii="Times New Roman" w:hAnsi="Times New Roman"/>
                <w:sz w:val="21"/>
              </w:rPr>
              <w:t>Chỉ gọi các Service thuộc Tầng 2 (Domain) qua hàm nghiệp vụ. Không truy cập trực tiếp SQLite.</w:t>
            </w:r>
          </w:p>
        </w:tc>
      </w:tr>
      <w:tr>
        <w:tc>
          <w:tcPr>
            <w:tcW w:type="dxa" w:w="1728"/>
            <w:shd w:fill="FFFFFF"/>
          </w:tcPr>
          <w:p>
            <w:pPr>
              <w:spacing w:before="60" w:after="60" w:line="276" w:lineRule="auto"/>
            </w:pPr>
            <w:r/>
            <w:r>
              <w:rPr>
                <w:rFonts w:ascii="Times New Roman" w:hAnsi="Times New Roman"/>
                <w:b/>
                <w:sz w:val="21"/>
              </w:rPr>
              <w:t>Tầng 2: Domain</w:t>
              <w:br/>
              <w:t>(Bộ máy Nghiệp vụ)</w:t>
            </w:r>
          </w:p>
        </w:tc>
        <w:tc>
          <w:tcPr>
            <w:tcW w:type="dxa" w:w="2304"/>
            <w:shd w:fill="FFFFFF"/>
          </w:tcPr>
          <w:p>
            <w:pPr>
              <w:spacing w:before="60" w:after="60" w:line="276" w:lineRule="auto"/>
            </w:pPr>
            <w:r/>
            <w:r>
              <w:rPr>
                <w:rFonts w:ascii="Times New Roman" w:hAnsi="Times New Roman"/>
                <w:sz w:val="21"/>
              </w:rPr>
              <w:t>domain/</w:t>
              <w:br/>
              <w:t>- document_service.py</w:t>
              <w:br/>
              <w:t>- category_service.py</w:t>
              <w:br/>
              <w:t>- search_engine.py</w:t>
              <w:br/>
              <w:t>- statistics_service.py</w:t>
            </w:r>
          </w:p>
        </w:tc>
        <w:tc>
          <w:tcPr>
            <w:tcW w:type="dxa" w:w="3312"/>
            <w:shd w:fill="FFFFFF"/>
          </w:tcPr>
          <w:p>
            <w:pPr>
              <w:spacing w:before="60" w:after="60" w:line="276" w:lineRule="auto"/>
            </w:pPr>
            <w:r/>
            <w:r>
              <w:rPr>
                <w:rFonts w:ascii="Times New Roman" w:hAnsi="Times New Roman"/>
                <w:sz w:val="21"/>
              </w:rPr>
              <w:t>Thực thi toàn bộ quy tắc nghiệp vụ, kiểm tra ràng buộc hợp lệ (ValidationEngine), thuật toán tìm kiếm đa tiêu chí, tính toán thống kê và cảnh báo xóa môn học.</w:t>
            </w:r>
          </w:p>
        </w:tc>
        <w:tc>
          <w:tcPr>
            <w:tcW w:type="dxa" w:w="2448"/>
            <w:shd w:fill="FFFFFF"/>
          </w:tcPr>
          <w:p>
            <w:pPr>
              <w:spacing w:before="60" w:after="60" w:line="276" w:lineRule="auto"/>
            </w:pPr>
            <w:r/>
            <w:r>
              <w:rPr>
                <w:rFonts w:ascii="Times New Roman" w:hAnsi="Times New Roman"/>
                <w:sz w:val="21"/>
              </w:rPr>
              <w:t>Chỉ phụ thuộc vào Core Interfaces (IDocumentRepository). Hoàn toàn độc lập với công nghệ DB.</w:t>
            </w:r>
          </w:p>
        </w:tc>
      </w:tr>
      <w:tr>
        <w:tc>
          <w:tcPr>
            <w:tcW w:type="dxa" w:w="1728"/>
            <w:shd w:fill="F8FAFC"/>
          </w:tcPr>
          <w:p>
            <w:pPr>
              <w:spacing w:before="60" w:after="60" w:line="276" w:lineRule="auto"/>
            </w:pPr>
            <w:r/>
            <w:r>
              <w:rPr>
                <w:rFonts w:ascii="Times New Roman" w:hAnsi="Times New Roman"/>
                <w:b/>
                <w:sz w:val="21"/>
              </w:rPr>
              <w:t>Tầng 3: Persistence</w:t>
              <w:br/>
              <w:t>(Lưu trữ Cục bộ)</w:t>
            </w:r>
          </w:p>
        </w:tc>
        <w:tc>
          <w:tcPr>
            <w:tcW w:type="dxa" w:w="2304"/>
            <w:shd w:fill="F8FAFC"/>
          </w:tcPr>
          <w:p>
            <w:pPr>
              <w:spacing w:before="60" w:after="60" w:line="276" w:lineRule="auto"/>
            </w:pPr>
            <w:r/>
            <w:r>
              <w:rPr>
                <w:rFonts w:ascii="Times New Roman" w:hAnsi="Times New Roman"/>
                <w:sz w:val="21"/>
              </w:rPr>
              <w:t>persistence/</w:t>
              <w:br/>
              <w:t>- database.py</w:t>
              <w:br/>
              <w:t>- document_dao.py</w:t>
              <w:br/>
              <w:t>- subject_dao.py</w:t>
              <w:br/>
              <w:t>- delete_log_dao.py</w:t>
              <w:br/>
              <w:t>- reactive_bus.py</w:t>
            </w:r>
          </w:p>
        </w:tc>
        <w:tc>
          <w:tcPr>
            <w:tcW w:type="dxa" w:w="3312"/>
            <w:shd w:fill="F8FAFC"/>
          </w:tcPr>
          <w:p>
            <w:pPr>
              <w:spacing w:before="60" w:after="60" w:line="276" w:lineRule="auto"/>
            </w:pPr>
            <w:r/>
            <w:r>
              <w:rPr>
                <w:rFonts w:ascii="Times New Roman" w:hAnsi="Times New Roman"/>
                <w:sz w:val="21"/>
              </w:rPr>
              <w:t>Quản lý kết nối SQLite, chế độ WAL, di trú lược đồ (schemaVersion = 2), ánh xạ DTO, sinh UUIDv4, TypeConverter cho cột Tags, ghi Tombstone vào delete_logs và phát sóng ReactiveEventBus.</w:t>
            </w:r>
          </w:p>
        </w:tc>
        <w:tc>
          <w:tcPr>
            <w:tcW w:type="dxa" w:w="2448"/>
            <w:shd w:fill="F8FAFC"/>
          </w:tcPr>
          <w:p>
            <w:pPr>
              <w:spacing w:before="60" w:after="60" w:line="276" w:lineRule="auto"/>
            </w:pPr>
            <w:r/>
            <w:r>
              <w:rPr>
                <w:rFonts w:ascii="Times New Roman" w:hAnsi="Times New Roman"/>
                <w:sz w:val="21"/>
              </w:rPr>
              <w:t>Triển khai (implements) các Interfaces từ Core; cung cấp dữ liệu thực thi cho Tầng 2.</w:t>
            </w:r>
          </w:p>
        </w:tc>
      </w:tr>
      <w:tr>
        <w:tc>
          <w:tcPr>
            <w:tcW w:type="dxa" w:w="1728"/>
            <w:shd w:fill="FFFFFF"/>
          </w:tcPr>
          <w:p>
            <w:pPr>
              <w:spacing w:before="60" w:after="60" w:line="276" w:lineRule="auto"/>
            </w:pPr>
            <w:r/>
            <w:r>
              <w:rPr>
                <w:rFonts w:ascii="Times New Roman" w:hAnsi="Times New Roman"/>
                <w:b/>
                <w:sz w:val="21"/>
              </w:rPr>
              <w:t>Tầng 4: External</w:t>
              <w:br/>
              <w:t>(Dịch vụ &amp; Đồng bộ)</w:t>
            </w:r>
          </w:p>
        </w:tc>
        <w:tc>
          <w:tcPr>
            <w:tcW w:type="dxa" w:w="2304"/>
            <w:shd w:fill="FFFFFF"/>
          </w:tcPr>
          <w:p>
            <w:pPr>
              <w:spacing w:before="60" w:after="60" w:line="276" w:lineRule="auto"/>
            </w:pPr>
            <w:r/>
            <w:r>
              <w:rPr>
                <w:rFonts w:ascii="Times New Roman" w:hAnsi="Times New Roman"/>
                <w:sz w:val="21"/>
              </w:rPr>
              <w:t>external/</w:t>
              <w:br/>
              <w:t>- backup_manager.py</w:t>
              <w:br/>
              <w:t>- sync_client.py</w:t>
              <w:br/>
              <w:t>- export_import.py</w:t>
            </w:r>
          </w:p>
        </w:tc>
        <w:tc>
          <w:tcPr>
            <w:tcW w:type="dxa" w:w="3312"/>
            <w:shd w:fill="FFFFFF"/>
          </w:tcPr>
          <w:p>
            <w:pPr>
              <w:spacing w:before="60" w:after="60" w:line="276" w:lineRule="auto"/>
            </w:pPr>
            <w:r/>
            <w:r>
              <w:rPr>
                <w:rFonts w:ascii="Times New Roman" w:hAnsi="Times New Roman"/>
                <w:sz w:val="21"/>
              </w:rPr>
              <w:t>Quản lý sao lưu xoay vòng (.sqlite / .json), tự động dọn dẹp theo hạn mức backup_limit, trích xuất gói tin delta đồng bộ đa thiết bị theo thuật toán LWW và xuất danh mục ra Markdown/CSV.</w:t>
            </w:r>
          </w:p>
        </w:tc>
        <w:tc>
          <w:tcPr>
            <w:tcW w:type="dxa" w:w="2448"/>
            <w:shd w:fill="FFFFFF"/>
          </w:tcPr>
          <w:p>
            <w:pPr>
              <w:spacing w:before="60" w:after="60" w:line="276" w:lineRule="auto"/>
            </w:pPr>
            <w:r/>
            <w:r>
              <w:rPr>
                <w:rFonts w:ascii="Times New Roman" w:hAnsi="Times New Roman"/>
                <w:sz w:val="21"/>
              </w:rPr>
              <w:t>Thao tác trên tệp CSDL SQLite vật lý và xuất nhập tệp tin.</w:t>
            </w:r>
          </w:p>
        </w:tc>
      </w:tr>
      <w:tr>
        <w:tc>
          <w:tcPr>
            <w:tcW w:type="dxa" w:w="1728"/>
            <w:shd w:fill="F8FAFC"/>
          </w:tcPr>
          <w:p>
            <w:pPr>
              <w:spacing w:before="60" w:after="60" w:line="276" w:lineRule="auto"/>
            </w:pPr>
            <w:r/>
            <w:r>
              <w:rPr>
                <w:rFonts w:ascii="Times New Roman" w:hAnsi="Times New Roman"/>
                <w:b/>
                <w:sz w:val="21"/>
              </w:rPr>
              <w:t>Kiểm thử &amp; Báo cáo</w:t>
              <w:br/>
              <w:t>(Testing &amp; Docs)</w:t>
            </w:r>
          </w:p>
        </w:tc>
        <w:tc>
          <w:tcPr>
            <w:tcW w:type="dxa" w:w="2304"/>
            <w:shd w:fill="F8FAFC"/>
          </w:tcPr>
          <w:p>
            <w:pPr>
              <w:spacing w:before="60" w:after="60" w:line="276" w:lineRule="auto"/>
            </w:pPr>
            <w:r/>
            <w:r>
              <w:rPr>
                <w:rFonts w:ascii="Times New Roman" w:hAnsi="Times New Roman"/>
                <w:sz w:val="21"/>
              </w:rPr>
              <w:t>tests/</w:t>
              <w:br/>
              <w:t>- test_*.py</w:t>
              <w:br/>
              <w:t>- run_tests.py</w:t>
              <w:br/>
              <w:t>diagrams/</w:t>
              <w:br/>
              <w:t>build_report.py</w:t>
            </w:r>
          </w:p>
        </w:tc>
        <w:tc>
          <w:tcPr>
            <w:tcW w:type="dxa" w:w="3312"/>
            <w:shd w:fill="F8FAFC"/>
          </w:tcPr>
          <w:p>
            <w:pPr>
              <w:spacing w:before="60" w:after="60" w:line="276" w:lineRule="auto"/>
            </w:pPr>
            <w:r/>
            <w:r>
              <w:rPr>
                <w:rFonts w:ascii="Times New Roman" w:hAnsi="Times New Roman"/>
                <w:sz w:val="21"/>
              </w:rPr>
              <w:t>Hệ thống kiểm thử tự động toàn diện (20 test cases) xác minh tính đúng đắn của từng tầng và quy chuẩn phân lớp kiến trúc. Kịch bản sinh sơ đồ kiến trúc và báo cáo Word.</w:t>
            </w:r>
          </w:p>
        </w:tc>
        <w:tc>
          <w:tcPr>
            <w:tcW w:type="dxa" w:w="2448"/>
            <w:shd w:fill="F8FAFC"/>
          </w:tcPr>
          <w:p>
            <w:pPr>
              <w:spacing w:before="60" w:after="60" w:line="276" w:lineRule="auto"/>
            </w:pPr>
            <w:r/>
            <w:r>
              <w:rPr>
                <w:rFonts w:ascii="Times New Roman" w:hAnsi="Times New Roman"/>
                <w:sz w:val="21"/>
              </w:rPr>
              <w:t>Bao phủ kiểm thử 100% các lớp.</w:t>
            </w:r>
          </w:p>
        </w:tc>
      </w:tr>
    </w:tbl>
    <w:p/>
    <w:p>
      <w:pPr>
        <w:spacing w:before="200" w:after="80"/>
      </w:pPr>
      <w:r>
        <w:rPr>
          <w:rFonts w:ascii="Times New Roman" w:hAnsi="Times New Roman"/>
          <w:b/>
          <w:color w:val="2B579A"/>
          <w:sz w:val="26"/>
        </w:rPr>
        <w:t>3.2. Thiết kế Lược đồ Cơ sở Dữ liệu Quan hệ Cục bộ (SQLite Schema v2)</w:t>
      </w:r>
    </w:p>
    <w:p>
      <w:pPr>
        <w:spacing w:before="40" w:after="80" w:line="288" w:lineRule="auto"/>
        <w:jc w:val="both"/>
      </w:pPr>
      <w:r>
        <w:rPr>
          <w:rFonts w:ascii="Times New Roman" w:hAnsi="Times New Roman"/>
          <w:i w:val="0"/>
          <w:sz w:val="24"/>
        </w:rPr>
        <w:t>Hệ thống cơ sở dữ liệu cục bộ được thiết kế tại lớp DatabaseManager (persistence/database.py) gồm 4 bảng dữ liệu chuẩn hóa theo triết lý Cashew. Hình 4 mô tả Sơ đồ Thực thể Liên kết (ERD) chi tiết:</w:t>
      </w:r>
    </w:p>
    <w:p>
      <w:pPr>
        <w:spacing w:before="120" w:after="80"/>
        <w:jc w:val="center"/>
      </w:pPr>
      <w:r>
        <w:drawing>
          <wp:inline xmlns:a="http://schemas.openxmlformats.org/drawingml/2006/main" xmlns:pic="http://schemas.openxmlformats.org/drawingml/2006/picture">
            <wp:extent cx="5669280" cy="3471885"/>
            <wp:docPr id="4" name="Picture 4"/>
            <wp:cNvGraphicFramePr>
              <a:graphicFrameLocks noChangeAspect="1"/>
            </wp:cNvGraphicFramePr>
            <a:graphic>
              <a:graphicData uri="http://schemas.openxmlformats.org/drawingml/2006/picture">
                <pic:pic>
                  <pic:nvPicPr>
                    <pic:cNvPr id="0" name="diagram_4_database_erd.png"/>
                    <pic:cNvPicPr/>
                  </pic:nvPicPr>
                  <pic:blipFill>
                    <a:blip r:embed="rId12"/>
                    <a:stretch>
                      <a:fillRect/>
                    </a:stretch>
                  </pic:blipFill>
                  <pic:spPr>
                    <a:xfrm>
                      <a:off x="0" y="0"/>
                      <a:ext cx="5669280" cy="3471885"/>
                    </a:xfrm>
                    <a:prstGeom prst="rect"/>
                  </pic:spPr>
                </pic:pic>
              </a:graphicData>
            </a:graphic>
          </wp:inline>
        </w:drawing>
      </w:r>
    </w:p>
    <w:p>
      <w:pPr>
        <w:spacing w:after="200"/>
        <w:jc w:val="center"/>
      </w:pPr>
      <w:r>
        <w:rPr>
          <w:rFonts w:ascii="Times New Roman" w:hAnsi="Times New Roman"/>
          <w:b/>
          <w:i/>
          <w:color w:val="44546A"/>
          <w:sz w:val="21"/>
        </w:rPr>
        <w:t>Hình 4. Sơ đồ Thực thể Liên kết (ERD) của Cơ sở Dữ liệu SQLite (Schema v2)</w:t>
      </w:r>
    </w:p>
    <w:p>
      <w:pPr>
        <w:spacing w:before="40" w:after="80" w:line="288" w:lineRule="auto"/>
        <w:jc w:val="both"/>
      </w:pPr>
      <w:r>
        <w:rPr>
          <w:rFonts w:ascii="Times New Roman" w:hAnsi="Times New Roman"/>
          <w:i w:val="0"/>
          <w:sz w:val="24"/>
        </w:rPr>
        <w:t>Ba kỹ thuật thiết kế nổi bật được áp dụng từ Cashew:</w:t>
        <w:br/>
        <w:t>1. Khóa chính UUIDv4 sinh tại Client: Giúp loại bỏ xung đột trùng khóa khi tạo dữ liệu ngoại tuyến trên nhiều thiết bị.</w:t>
        <w:br/>
        <w:t>2. Cột Dấu thời gian (dateTimeModified): Cập nhật tự động trên mọi bản ghi khi có thao tác sửa đổi, là nền tảng để trích xuất delta đồng bộ vi sai.</w:t>
        <w:br/>
        <w:t>3. Bảng Tombstone (DeleteLogs): Khi xóa tài liệu hoặc môn học, hệ thống tạo bản ghi Tombstone lưu khóa PK và loại thực thể bị xóa. Nhờ đó, thao tác xóa được đồng bộ chuẩn xác sang các node khác mà không cần cờ xóa mềm (Soft-delete) làm phình to bảng chính.</w:t>
      </w:r>
    </w:p>
    <w:p>
      <w:pPr>
        <w:spacing w:before="280" w:after="120"/>
      </w:pPr>
      <w:r>
        <w:rPr>
          <w:rFonts w:ascii="Times New Roman" w:hAnsi="Times New Roman"/>
          <w:b/>
          <w:color w:val="1F4E79"/>
          <w:sz w:val="30"/>
        </w:rPr>
        <w:t>PHẦN 4. TRIỂN KHAI CÁC CHỨC NĂNG CỐT LÕI VÀ KIỂM THỬ TÍNH ĐÚNG ĐẮN</w:t>
      </w:r>
    </w:p>
    <w:p>
      <w:pPr>
        <w:spacing w:before="200" w:after="80"/>
      </w:pPr>
      <w:r>
        <w:rPr>
          <w:rFonts w:ascii="Times New Roman" w:hAnsi="Times New Roman"/>
          <w:b/>
          <w:color w:val="2B579A"/>
          <w:sz w:val="26"/>
        </w:rPr>
        <w:t>4.1. Triển khai Chức năng Thêm mới Tài liệu (Create)</w:t>
      </w:r>
    </w:p>
    <w:p>
      <w:pPr>
        <w:spacing w:before="40" w:after="80" w:line="288" w:lineRule="auto"/>
        <w:jc w:val="both"/>
      </w:pPr>
      <w:r>
        <w:rPr>
          <w:rFonts w:ascii="Times New Roman" w:hAnsi="Times New Roman"/>
          <w:i w:val="0"/>
          <w:sz w:val="24"/>
        </w:rPr>
        <w:t>Khi người dùng gửi thông tin tài liệu mới qua Web hoặc CLI, hàm DocumentService.create_document() thực hiện quy trình 4 bước rành mạch:</w:t>
        <w:br/>
        <w:t>• Bước 1: Khởi tạo đối tượng Document với khóa chính UUID v4 và mốc thời gian hiện tại (ISO 8601 UTC).</w:t>
        <w:br/>
        <w:t>• Bước 2: Thực thi hàm validate_document() để kiểm tra tiêu đề (&gt;=2 ký tự), kiểm tra môn học trực thuộc có tồn tại trong hệ thống hay không, và kiểm tra tiến độ học (0% - 100%).</w:t>
        <w:br/>
        <w:t>• Bước 3: Chuyển đối tượng hợp lệ xuống DocumentDAO.insert(), thực hiện tuần tự hóa mảng tags sang chuỗi JSON và thực thi câu lệnh SQL INSERT vào tệp SQLite.</w:t>
        <w:br/>
        <w:t>• Bước 4: Phát sự kiện 'DOCUMENT_INSERTED' qua ReactiveEventBus để thông báo cho toàn bộ các thành phần giao diện đang lắng nghe.</w:t>
      </w:r>
    </w:p>
    <w:p>
      <w:pPr>
        <w:spacing w:before="200" w:after="80"/>
      </w:pPr>
      <w:r>
        <w:rPr>
          <w:rFonts w:ascii="Times New Roman" w:hAnsi="Times New Roman"/>
          <w:b/>
          <w:color w:val="2B579A"/>
          <w:sz w:val="26"/>
        </w:rPr>
        <w:t>4.2. Triển khai Chức năng Cập nhật Tài liệu (Update)</w:t>
      </w:r>
    </w:p>
    <w:p>
      <w:pPr>
        <w:spacing w:before="40" w:after="80" w:line="288" w:lineRule="auto"/>
        <w:jc w:val="both"/>
      </w:pPr>
      <w:r>
        <w:rPr>
          <w:rFonts w:ascii="Times New Roman" w:hAnsi="Times New Roman"/>
          <w:i w:val="0"/>
          <w:sz w:val="24"/>
        </w:rPr>
        <w:t>Hàm DocumentService.update_document() tiếp nhận các trường cần thay đổi, kiểm tra sự tồn tại của tài liệu trong kho lưu trữ, tự động cập nhật mốc thời gian date_time_modified mới nhất, chuyển trạng thái đồng bộ sang PENDING_SYNC, ghi đè dữ liệu xuống SQLite và kích hoạt sự kiện phản ứng 'DOCUMENT_UPDATED'.</w:t>
      </w:r>
    </w:p>
    <w:p>
      <w:pPr>
        <w:spacing w:before="200" w:after="80"/>
      </w:pPr>
      <w:r>
        <w:rPr>
          <w:rFonts w:ascii="Times New Roman" w:hAnsi="Times New Roman"/>
          <w:b/>
          <w:color w:val="2B579A"/>
          <w:sz w:val="26"/>
        </w:rPr>
        <w:t>4.3. Triển khai Chức năng Xóa Tài liệu theo Chuẩn Tombstone (Delete)</w:t>
      </w:r>
    </w:p>
    <w:p>
      <w:pPr>
        <w:spacing w:before="40" w:after="80" w:line="288" w:lineRule="auto"/>
        <w:jc w:val="both"/>
      </w:pPr>
      <w:r>
        <w:rPr>
          <w:rFonts w:ascii="Times New Roman" w:hAnsi="Times New Roman"/>
          <w:i w:val="0"/>
          <w:sz w:val="24"/>
        </w:rPr>
        <w:t>Hàm DocumentService.delete_document() thực hiện thao tác xóa vật lý dòng dữ liệu khỏi bảng documents, đồng thời ngay trong cùng một Transaction, hệ thống tự động chèn một bản ghi Tombstone mới vào bảng delete_logs (chứa entry_pk, entity_type = DOCUMENT, device_id và date_time_modified). Sự kiện 'DOCUMENT_DELETED' được phát đi để loại bỏ tài liệu khỏi bảng hiển thị trên giao diện tức thì.</w:t>
      </w:r>
    </w:p>
    <w:p>
      <w:pPr>
        <w:spacing w:before="200" w:after="80"/>
      </w:pPr>
      <w:r>
        <w:rPr>
          <w:rFonts w:ascii="Times New Roman" w:hAnsi="Times New Roman"/>
          <w:b/>
          <w:color w:val="2B579A"/>
          <w:sz w:val="26"/>
        </w:rPr>
        <w:t>4.4. Triển khai Chức năng Tìm kiếm &amp; Lọc Đa tiêu chí (Search &amp; Filter)</w:t>
      </w:r>
    </w:p>
    <w:p>
      <w:pPr>
        <w:spacing w:before="40" w:after="80" w:line="288" w:lineRule="auto"/>
        <w:jc w:val="both"/>
      </w:pPr>
      <w:r>
        <w:rPr>
          <w:rFonts w:ascii="Times New Roman" w:hAnsi="Times New Roman"/>
          <w:i w:val="0"/>
          <w:sz w:val="24"/>
        </w:rPr>
        <w:t>Lớp SearchEngine (domain/search_engine.py) cung cấp pipeline tìm kiếm linh hoạt: lọc sơ bộ dưới tầng CSDL SQLite bằng các câu lệnh LIKE tối ưu chỉ mục index, sau đó áp dụng bộ lọc tinh tại tầng Domain (lọc theo môn học, phân loại tài liệu, cờ yêu thích, thẻ tag và khoảng tiến độ), cuối cùng sắp xếp đa chế độ (theo ngày cập nhật giảm dần, tiêu đề A-Z, dung lượng tệp hoặc tiến độ học tập).</w:t>
      </w:r>
    </w:p>
    <w:p>
      <w:pPr>
        <w:spacing w:before="200" w:after="80"/>
      </w:pPr>
      <w:r>
        <w:rPr>
          <w:rFonts w:ascii="Times New Roman" w:hAnsi="Times New Roman"/>
          <w:b/>
          <w:color w:val="2B579A"/>
          <w:sz w:val="26"/>
        </w:rPr>
        <w:t>4.5. Kiểm thử Tính Đúng đắn của việc Phân tách Logic giữa các Lớp (Checklist Mục 4)</w:t>
      </w:r>
    </w:p>
    <w:p>
      <w:pPr>
        <w:spacing w:before="40" w:after="80" w:line="288" w:lineRule="auto"/>
        <w:jc w:val="both"/>
      </w:pPr>
      <w:r>
        <w:rPr>
          <w:rFonts w:ascii="Times New Roman" w:hAnsi="Times New Roman"/>
          <w:i w:val="0"/>
          <w:sz w:val="24"/>
        </w:rPr>
        <w:t>Để chứng minh tính đúng đắn của việc phân tách logic và đảm bảo hệ thống không bị ghép nối chặt (Tight Coupling), toàn bộ dự án đã được kiểm thử tự động với 20 bài kiểm thử (20/20 Test Cases Passed) thuộc 5 nhóm kiểm thử chuyên sâu được trình bày trong Bảng 3:</w:t>
      </w:r>
    </w:p>
    <w:tbl>
      <w:tblPr>
        <w:tblW w:type="auto" w:w="0"/>
        <w:jc w:val="center"/>
        <w:tblLook w:firstColumn="1" w:firstRow="1" w:lastColumn="0" w:lastRow="0" w:noHBand="0" w:noVBand="1" w:val="04A0"/>
        <w:tblBorders>
          <w:top w:val="single" w:sz="6" w:space="0" w:color="1F4E79"/>
          <w:bottom w:val="single" w:sz="6" w:space="0" w:color="1F4E79"/>
          <w:left w:val="single" w:sz="6" w:space="0" w:color="1F4E79"/>
          <w:right w:val="single" w:sz="6" w:space="0" w:color="1F4E79"/>
          <w:insideH w:val="single" w:sz="4" w:space="0" w:color="D1D5DB"/>
          <w:insideV w:val="single" w:sz="4" w:space="0" w:color="D1D5DB"/>
        </w:tblBorders>
      </w:tblPr>
      <w:tblGrid>
        <w:gridCol w:w="2394"/>
        <w:gridCol w:w="2394"/>
        <w:gridCol w:w="2394"/>
        <w:gridCol w:w="2394"/>
      </w:tblGrid>
      <w:tr>
        <w:tc>
          <w:tcPr>
            <w:tcW w:type="dxa" w:w="2160"/>
            <w:shd w:fill="1F4E79"/>
          </w:tcPr>
          <w:p>
            <w:pPr>
              <w:spacing w:before="80" w:after="80"/>
              <w:jc w:val="center"/>
            </w:pPr>
            <w:r/>
            <w:r>
              <w:rPr>
                <w:rFonts w:ascii="Times New Roman" w:hAnsi="Times New Roman"/>
                <w:b/>
                <w:color w:val="FFFFFF"/>
                <w:sz w:val="22"/>
              </w:rPr>
              <w:t>Nhóm Kiểm thử</w:t>
            </w:r>
          </w:p>
        </w:tc>
        <w:tc>
          <w:tcPr>
            <w:tcW w:type="dxa" w:w="2304"/>
            <w:shd w:fill="1F4E79"/>
          </w:tcPr>
          <w:p>
            <w:pPr>
              <w:spacing w:before="80" w:after="80"/>
              <w:jc w:val="center"/>
            </w:pPr>
            <w:r/>
            <w:r>
              <w:rPr>
                <w:rFonts w:ascii="Times New Roman" w:hAnsi="Times New Roman"/>
                <w:b/>
                <w:color w:val="FFFFFF"/>
                <w:sz w:val="22"/>
              </w:rPr>
              <w:t>Tệp Kiểm thử Phụ trách</w:t>
            </w:r>
          </w:p>
        </w:tc>
        <w:tc>
          <w:tcPr>
            <w:tcW w:type="dxa" w:w="3888"/>
            <w:shd w:fill="1F4E79"/>
          </w:tcPr>
          <w:p>
            <w:pPr>
              <w:spacing w:before="80" w:after="80"/>
              <w:jc w:val="center"/>
            </w:pPr>
            <w:r/>
            <w:r>
              <w:rPr>
                <w:rFonts w:ascii="Times New Roman" w:hAnsi="Times New Roman"/>
                <w:b/>
                <w:color w:val="FFFFFF"/>
                <w:sz w:val="22"/>
              </w:rPr>
              <w:t>Kỹ thuật Cô lập &amp; Mục tiêu Xác minh</w:t>
            </w:r>
          </w:p>
        </w:tc>
        <w:tc>
          <w:tcPr>
            <w:tcW w:type="dxa" w:w="1440"/>
            <w:shd w:fill="1F4E79"/>
          </w:tcPr>
          <w:p>
            <w:pPr>
              <w:spacing w:before="80" w:after="80"/>
              <w:jc w:val="center"/>
            </w:pPr>
            <w:r/>
            <w:r>
              <w:rPr>
                <w:rFonts w:ascii="Times New Roman" w:hAnsi="Times New Roman"/>
                <w:b/>
                <w:color w:val="FFFFFF"/>
                <w:sz w:val="22"/>
              </w:rPr>
              <w:t>Kết quả</w:t>
            </w:r>
          </w:p>
        </w:tc>
      </w:tr>
      <w:tr>
        <w:tc>
          <w:tcPr>
            <w:tcW w:type="dxa" w:w="2160"/>
            <w:shd w:fill="FFFFFF"/>
          </w:tcPr>
          <w:p>
            <w:pPr>
              <w:spacing w:before="60" w:after="60" w:line="276" w:lineRule="auto"/>
            </w:pPr>
            <w:r/>
            <w:r>
              <w:rPr>
                <w:rFonts w:ascii="Times New Roman" w:hAnsi="Times New Roman"/>
                <w:b/>
                <w:sz w:val="21"/>
              </w:rPr>
              <w:t>1. Kiểm thử Tuân thủ Kiến trúc (ArchUnit)</w:t>
            </w:r>
          </w:p>
        </w:tc>
        <w:tc>
          <w:tcPr>
            <w:tcW w:type="dxa" w:w="2304"/>
            <w:shd w:fill="FFFFFF"/>
          </w:tcPr>
          <w:p>
            <w:pPr>
              <w:spacing w:before="60" w:after="60" w:line="276" w:lineRule="auto"/>
            </w:pPr>
            <w:r/>
            <w:r>
              <w:rPr>
                <w:rFonts w:ascii="Times New Roman" w:hAnsi="Times New Roman"/>
                <w:sz w:val="21"/>
              </w:rPr>
              <w:t>test_architecture_compliance.py</w:t>
            </w:r>
          </w:p>
        </w:tc>
        <w:tc>
          <w:tcPr>
            <w:tcW w:type="dxa" w:w="3888"/>
            <w:shd w:fill="FFFFFF"/>
          </w:tcPr>
          <w:p>
            <w:pPr>
              <w:spacing w:before="60" w:after="60" w:line="276" w:lineRule="auto"/>
            </w:pPr>
            <w:r/>
            <w:r>
              <w:rPr>
                <w:rFonts w:ascii="Times New Roman" w:hAnsi="Times New Roman"/>
                <w:sz w:val="21"/>
              </w:rPr>
              <w:t>Sử dụng cây cú pháp trừu tượng (Python AST) quét toàn bộ cây thư mục để xác minh các quy tắc phân lớp:</w:t>
              <w:br/>
              <w:t>• Rule 1: Tầng Core không được import bất kỳ tầng nào khác.</w:t>
              <w:br/>
              <w:t>• Rule 2: Tầng Domain không được import trực tiếp persistence, sqlite3 hay presentation.</w:t>
              <w:br/>
              <w:t>• Rule 3: Tầng Persistence không được gọi ngược Presentation.</w:t>
              <w:br/>
              <w:t>• Rule 4: Tất cả thực thể bắt buộc có UUID và nhãn thời gian modified.</w:t>
            </w:r>
          </w:p>
        </w:tc>
        <w:tc>
          <w:tcPr>
            <w:tcW w:type="dxa" w:w="1440"/>
            <w:shd w:fill="FFFFFF"/>
          </w:tcPr>
          <w:p>
            <w:pPr>
              <w:spacing w:before="60" w:after="60" w:line="276" w:lineRule="auto"/>
            </w:pPr>
            <w:r/>
            <w:r>
              <w:rPr>
                <w:rFonts w:ascii="Times New Roman" w:hAnsi="Times New Roman"/>
                <w:sz w:val="21"/>
              </w:rPr>
              <w:t>4/4 Test Cases</w:t>
              <w:br/>
              <w:t>ĐẠT (100%)</w:t>
            </w:r>
          </w:p>
        </w:tc>
      </w:tr>
      <w:tr>
        <w:tc>
          <w:tcPr>
            <w:tcW w:type="dxa" w:w="2160"/>
            <w:shd w:fill="F8FAFC"/>
          </w:tcPr>
          <w:p>
            <w:pPr>
              <w:spacing w:before="60" w:after="60" w:line="276" w:lineRule="auto"/>
            </w:pPr>
            <w:r/>
            <w:r>
              <w:rPr>
                <w:rFonts w:ascii="Times New Roman" w:hAnsi="Times New Roman"/>
                <w:b/>
                <w:sz w:val="21"/>
              </w:rPr>
              <w:t>2. Kiểm thử Tầng Nghiệp vụ Cô lập</w:t>
            </w:r>
          </w:p>
        </w:tc>
        <w:tc>
          <w:tcPr>
            <w:tcW w:type="dxa" w:w="2304"/>
            <w:shd w:fill="F8FAFC"/>
          </w:tcPr>
          <w:p>
            <w:pPr>
              <w:spacing w:before="60" w:after="60" w:line="276" w:lineRule="auto"/>
            </w:pPr>
            <w:r/>
            <w:r>
              <w:rPr>
                <w:rFonts w:ascii="Times New Roman" w:hAnsi="Times New Roman"/>
                <w:sz w:val="21"/>
              </w:rPr>
              <w:t>test_domain_layer.py</w:t>
            </w:r>
          </w:p>
        </w:tc>
        <w:tc>
          <w:tcPr>
            <w:tcW w:type="dxa" w:w="3888"/>
            <w:shd w:fill="F8FAFC"/>
          </w:tcPr>
          <w:p>
            <w:pPr>
              <w:spacing w:before="60" w:after="60" w:line="276" w:lineRule="auto"/>
            </w:pPr>
            <w:r/>
            <w:r>
              <w:rPr>
                <w:rFonts w:ascii="Times New Roman" w:hAnsi="Times New Roman"/>
                <w:sz w:val="21"/>
              </w:rPr>
              <w:t>Sử dụng Mock/Stub In-Memory Repositories thay thế hoàn toàn SQLite. Xác minh các ràng buộc nghiệp vụ (rỗng tiêu đề, mã môn học không tồn tại, tiến độ sai, trùng mã môn học và bảo vệ xóa môn học đang có tài liệu).</w:t>
            </w:r>
          </w:p>
        </w:tc>
        <w:tc>
          <w:tcPr>
            <w:tcW w:type="dxa" w:w="1440"/>
            <w:shd w:fill="F8FAFC"/>
          </w:tcPr>
          <w:p>
            <w:pPr>
              <w:spacing w:before="60" w:after="60" w:line="276" w:lineRule="auto"/>
            </w:pPr>
            <w:r/>
            <w:r>
              <w:rPr>
                <w:rFonts w:ascii="Times New Roman" w:hAnsi="Times New Roman"/>
                <w:sz w:val="21"/>
              </w:rPr>
              <w:t>6/6 Test Cases</w:t>
              <w:br/>
              <w:t>ĐẠT (100%)</w:t>
            </w:r>
          </w:p>
        </w:tc>
      </w:tr>
      <w:tr>
        <w:tc>
          <w:tcPr>
            <w:tcW w:type="dxa" w:w="2160"/>
            <w:shd w:fill="FFFFFF"/>
          </w:tcPr>
          <w:p>
            <w:pPr>
              <w:spacing w:before="60" w:after="60" w:line="276" w:lineRule="auto"/>
            </w:pPr>
            <w:r/>
            <w:r>
              <w:rPr>
                <w:rFonts w:ascii="Times New Roman" w:hAnsi="Times New Roman"/>
                <w:b/>
                <w:sz w:val="21"/>
              </w:rPr>
              <w:t>3. Kiểm thử Tầng Lưu trữ CSDL Cục bộ</w:t>
            </w:r>
          </w:p>
        </w:tc>
        <w:tc>
          <w:tcPr>
            <w:tcW w:type="dxa" w:w="2304"/>
            <w:shd w:fill="FFFFFF"/>
          </w:tcPr>
          <w:p>
            <w:pPr>
              <w:spacing w:before="60" w:after="60" w:line="276" w:lineRule="auto"/>
            </w:pPr>
            <w:r/>
            <w:r>
              <w:rPr>
                <w:rFonts w:ascii="Times New Roman" w:hAnsi="Times New Roman"/>
                <w:sz w:val="21"/>
              </w:rPr>
              <w:t>test_persistence_layer.py</w:t>
            </w:r>
          </w:p>
        </w:tc>
        <w:tc>
          <w:tcPr>
            <w:tcW w:type="dxa" w:w="3888"/>
            <w:shd w:fill="FFFFFF"/>
          </w:tcPr>
          <w:p>
            <w:pPr>
              <w:spacing w:before="60" w:after="60" w:line="276" w:lineRule="auto"/>
            </w:pPr>
            <w:r/>
            <w:r>
              <w:rPr>
                <w:rFonts w:ascii="Times New Roman" w:hAnsi="Times New Roman"/>
                <w:sz w:val="21"/>
              </w:rPr>
              <w:t>Khởi tạo CSDL SQLite tạm thời. Xác minh chế độ WAL, foreign keys, chu trình CRUD của DocumentDAO/SubjectDAO, chuyển đổi JSON TypeConverter và việc tạo Tombstone trong delete_logs.</w:t>
            </w:r>
          </w:p>
        </w:tc>
        <w:tc>
          <w:tcPr>
            <w:tcW w:type="dxa" w:w="1440"/>
            <w:shd w:fill="FFFFFF"/>
          </w:tcPr>
          <w:p>
            <w:pPr>
              <w:spacing w:before="60" w:after="60" w:line="276" w:lineRule="auto"/>
            </w:pPr>
            <w:r/>
            <w:r>
              <w:rPr>
                <w:rFonts w:ascii="Times New Roman" w:hAnsi="Times New Roman"/>
                <w:sz w:val="21"/>
              </w:rPr>
              <w:t>4/4 Test Cases</w:t>
              <w:br/>
              <w:t>ĐẠT (100%)</w:t>
            </w:r>
          </w:p>
        </w:tc>
      </w:tr>
      <w:tr>
        <w:tc>
          <w:tcPr>
            <w:tcW w:type="dxa" w:w="2160"/>
            <w:shd w:fill="F8FAFC"/>
          </w:tcPr>
          <w:p>
            <w:pPr>
              <w:spacing w:before="60" w:after="60" w:line="276" w:lineRule="auto"/>
            </w:pPr>
            <w:r/>
            <w:r>
              <w:rPr>
                <w:rFonts w:ascii="Times New Roman" w:hAnsi="Times New Roman"/>
                <w:b/>
                <w:sz w:val="21"/>
              </w:rPr>
              <w:t>4. Kiểm thử Tìm kiếm &amp; Thống kê</w:t>
            </w:r>
          </w:p>
        </w:tc>
        <w:tc>
          <w:tcPr>
            <w:tcW w:type="dxa" w:w="2304"/>
            <w:shd w:fill="F8FAFC"/>
          </w:tcPr>
          <w:p>
            <w:pPr>
              <w:spacing w:before="60" w:after="60" w:line="276" w:lineRule="auto"/>
            </w:pPr>
            <w:r/>
            <w:r>
              <w:rPr>
                <w:rFonts w:ascii="Times New Roman" w:hAnsi="Times New Roman"/>
                <w:sz w:val="21"/>
              </w:rPr>
              <w:t>test_search_and_stats.py</w:t>
            </w:r>
          </w:p>
        </w:tc>
        <w:tc>
          <w:tcPr>
            <w:tcW w:type="dxa" w:w="3888"/>
            <w:shd w:fill="F8FAFC"/>
          </w:tcPr>
          <w:p>
            <w:pPr>
              <w:spacing w:before="60" w:after="60" w:line="276" w:lineRule="auto"/>
            </w:pPr>
            <w:r/>
            <w:r>
              <w:rPr>
                <w:rFonts w:ascii="Times New Roman" w:hAnsi="Times New Roman"/>
                <w:sz w:val="21"/>
              </w:rPr>
              <w:t>Xác minh thuật toán tìm kiếm toàn văn, lọc theo phân loại/yêu thích/môn học và tính toán chuẩn xác các chỉ số tổng hợp trên Dashboard.</w:t>
            </w:r>
          </w:p>
        </w:tc>
        <w:tc>
          <w:tcPr>
            <w:tcW w:type="dxa" w:w="1440"/>
            <w:shd w:fill="F8FAFC"/>
          </w:tcPr>
          <w:p>
            <w:pPr>
              <w:spacing w:before="60" w:after="60" w:line="276" w:lineRule="auto"/>
            </w:pPr>
            <w:r/>
            <w:r>
              <w:rPr>
                <w:rFonts w:ascii="Times New Roman" w:hAnsi="Times New Roman"/>
                <w:sz w:val="21"/>
              </w:rPr>
              <w:t>3/3 Test Cases</w:t>
              <w:br/>
              <w:t>ĐẠT (100%)</w:t>
            </w:r>
          </w:p>
        </w:tc>
      </w:tr>
      <w:tr>
        <w:tc>
          <w:tcPr>
            <w:tcW w:type="dxa" w:w="2160"/>
            <w:shd w:fill="FFFFFF"/>
          </w:tcPr>
          <w:p>
            <w:pPr>
              <w:spacing w:before="60" w:after="60" w:line="276" w:lineRule="auto"/>
            </w:pPr>
            <w:r/>
            <w:r>
              <w:rPr>
                <w:rFonts w:ascii="Times New Roman" w:hAnsi="Times New Roman"/>
                <w:b/>
                <w:sz w:val="21"/>
              </w:rPr>
              <w:t>5. Kiểm thử Sao lưu &amp; Đồng bộ Đa máy</w:t>
            </w:r>
          </w:p>
        </w:tc>
        <w:tc>
          <w:tcPr>
            <w:tcW w:type="dxa" w:w="2304"/>
            <w:shd w:fill="FFFFFF"/>
          </w:tcPr>
          <w:p>
            <w:pPr>
              <w:spacing w:before="60" w:after="60" w:line="276" w:lineRule="auto"/>
            </w:pPr>
            <w:r/>
            <w:r>
              <w:rPr>
                <w:rFonts w:ascii="Times New Roman" w:hAnsi="Times New Roman"/>
                <w:sz w:val="21"/>
              </w:rPr>
              <w:t>test_external_sync_backup.py</w:t>
            </w:r>
          </w:p>
        </w:tc>
        <w:tc>
          <w:tcPr>
            <w:tcW w:type="dxa" w:w="3888"/>
            <w:shd w:fill="FFFFFF"/>
          </w:tcPr>
          <w:p>
            <w:pPr>
              <w:spacing w:before="60" w:after="60" w:line="276" w:lineRule="auto"/>
            </w:pPr>
            <w:r/>
            <w:r>
              <w:rPr>
                <w:rFonts w:ascii="Times New Roman" w:hAnsi="Times New Roman"/>
                <w:sz w:val="21"/>
              </w:rPr>
              <w:t>Xác minh sao lưu tệp .sqlite/.json, thuật toán xoay vòng tự xóa bản sao lưu cũ vượt quá backup_limit, trích xuất gói delta và hợp nhất xung đột theo luật Last-Write-Wins (LWW).</w:t>
            </w:r>
          </w:p>
        </w:tc>
        <w:tc>
          <w:tcPr>
            <w:tcW w:type="dxa" w:w="1440"/>
            <w:shd w:fill="FFFFFF"/>
          </w:tcPr>
          <w:p>
            <w:pPr>
              <w:spacing w:before="60" w:after="60" w:line="276" w:lineRule="auto"/>
            </w:pPr>
            <w:r/>
            <w:r>
              <w:rPr>
                <w:rFonts w:ascii="Times New Roman" w:hAnsi="Times New Roman"/>
                <w:sz w:val="21"/>
              </w:rPr>
              <w:t>3/3 Test Cases</w:t>
              <w:br/>
              <w:t>ĐẠT (100%)</w:t>
            </w:r>
          </w:p>
        </w:tc>
      </w:tr>
    </w:tbl>
    <w:p/>
    <w:p>
      <w:pPr>
        <w:spacing w:before="280" w:after="120"/>
      </w:pPr>
      <w:r>
        <w:rPr>
          <w:rFonts w:ascii="Times New Roman" w:hAnsi="Times New Roman"/>
          <w:b/>
          <w:color w:val="1F4E79"/>
          <w:sz w:val="30"/>
        </w:rPr>
        <w:t>PHẦN 5. ĐÓNG GÓI MÃ NGUỒN VÀ BÁO CÁO GIẢI TRÌNH ÁP DỤNG KIẾN TRÚC</w:t>
      </w:r>
    </w:p>
    <w:p>
      <w:pPr>
        <w:spacing w:before="200" w:after="80"/>
      </w:pPr>
      <w:r>
        <w:rPr>
          <w:rFonts w:ascii="Times New Roman" w:hAnsi="Times New Roman"/>
          <w:b/>
          <w:color w:val="2B579A"/>
          <w:sz w:val="26"/>
        </w:rPr>
        <w:t>5.1. Đóng gói Mã nguồn và Cấu trúc Bàn giao</w:t>
      </w:r>
    </w:p>
    <w:p>
      <w:pPr>
        <w:spacing w:before="40" w:after="80" w:line="288" w:lineRule="auto"/>
        <w:jc w:val="both"/>
      </w:pPr>
      <w:r>
        <w:rPr>
          <w:rFonts w:ascii="Times New Roman" w:hAnsi="Times New Roman"/>
          <w:i w:val="0"/>
          <w:sz w:val="24"/>
        </w:rPr>
        <w:t>Toàn bộ mã nguồn hoàn chỉnh của ứng dụng được tổ chức chuẩn hóa và đóng gói thành tệp nén ZIP tại đường dẫn C:\Users\ADMIN\Downloads\TH1_QuanLyTaiLieuHocTap_KienTrucCashew.zip bao gồm:</w:t>
        <w:br/>
        <w:t>• Thư mục mã nguồn core/, domain/, persistence/, external/, presentation/ (CLI &amp; Web Dashboard).</w:t>
        <w:br/>
        <w:t>• Thư mục tests/ và tập lệnh run_tests.py để chấm điểm tự động toàn bộ 20 bài kiểm thử.</w:t>
        <w:br/>
        <w:t>• Thư mục diagrams/ chứa mã nguồn Python và 4 tệp ảnh sơ đồ kiến trúc độ phân giải cao.</w:t>
        <w:br/>
        <w:t>• Tệp main.py hỗ trợ khởi chạy giao diện dòng lệnh CLI và giao diện Web (qua cờ --web).</w:t>
        <w:br/>
        <w:t>• Tệp hướng dẫn README.md chi tiết cách cài đặt, chạy ứng dụng và chạy kiểm thử.</w:t>
      </w:r>
    </w:p>
    <w:p>
      <w:pPr>
        <w:spacing w:before="200" w:after="80"/>
      </w:pPr>
      <w:r>
        <w:rPr>
          <w:rFonts w:ascii="Times New Roman" w:hAnsi="Times New Roman"/>
          <w:b/>
          <w:color w:val="2B579A"/>
          <w:sz w:val="26"/>
        </w:rPr>
        <w:t>5.2. Hướng dẫn Khởi chạy Ứng dụng</w:t>
      </w:r>
    </w:p>
    <w:p>
      <w:pPr>
        <w:pStyle w:val="ListBullet"/>
        <w:spacing w:before="40" w:after="60" w:line="276" w:lineRule="auto"/>
        <w:jc w:val="both"/>
      </w:pPr>
      <w:r>
        <w:rPr>
          <w:rFonts w:ascii="Times New Roman" w:hAnsi="Times New Roman"/>
          <w:b/>
          <w:sz w:val="24"/>
        </w:rPr>
        <w:t xml:space="preserve">1. Chạy toàn bộ 20 bài kiểm thử kiến trúc tự động: </w:t>
      </w:r>
      <w:r>
        <w:rPr>
          <w:rFonts w:ascii="Times New Roman" w:hAnsi="Times New Roman"/>
          <w:sz w:val="24"/>
        </w:rPr>
        <w:t>python run_tests.py (Kết quả báo 100% Passed).</w:t>
      </w:r>
    </w:p>
    <w:p>
      <w:pPr>
        <w:pStyle w:val="ListBullet"/>
        <w:spacing w:before="40" w:after="60" w:line="276" w:lineRule="auto"/>
        <w:jc w:val="both"/>
      </w:pPr>
      <w:r>
        <w:rPr>
          <w:rFonts w:ascii="Times New Roman" w:hAnsi="Times New Roman"/>
          <w:b/>
          <w:sz w:val="24"/>
        </w:rPr>
        <w:t xml:space="preserve">2. Khởi chạy Giao diện Dòng lệnh (CLI Console): </w:t>
      </w:r>
      <w:r>
        <w:rPr>
          <w:rFonts w:ascii="Times New Roman" w:hAnsi="Times New Roman"/>
          <w:sz w:val="24"/>
        </w:rPr>
        <w:t>python main.py (Hiển thị Menu đầy đủ 10 chức năng có màu sắc).</w:t>
      </w:r>
    </w:p>
    <w:p>
      <w:pPr>
        <w:pStyle w:val="ListBullet"/>
        <w:spacing w:before="40" w:after="60" w:line="276" w:lineRule="auto"/>
        <w:jc w:val="both"/>
      </w:pPr>
      <w:r>
        <w:rPr>
          <w:rFonts w:ascii="Times New Roman" w:hAnsi="Times New Roman"/>
          <w:b/>
          <w:sz w:val="24"/>
        </w:rPr>
        <w:t xml:space="preserve">3. Khởi chạy Giao diện Web Dashboard (Material You): </w:t>
      </w:r>
      <w:r>
        <w:rPr>
          <w:rFonts w:ascii="Times New Roman" w:hAnsi="Times New Roman"/>
          <w:sz w:val="24"/>
        </w:rPr>
        <w:t>python main.py --web (Truy cập tại http://localhost:8080 trên trình duyệt).</w:t>
      </w:r>
    </w:p>
    <w:p>
      <w:pPr>
        <w:spacing w:before="200" w:after="80"/>
      </w:pPr>
      <w:r>
        <w:rPr>
          <w:rFonts w:ascii="Times New Roman" w:hAnsi="Times New Roman"/>
          <w:b/>
          <w:color w:val="2B579A"/>
          <w:sz w:val="26"/>
        </w:rPr>
        <w:t>5.3. Báo cáo Giải trình về Cách Áp dụng Kiến trúc Cashew vào Dự án</w:t>
      </w:r>
    </w:p>
    <w:p>
      <w:pPr>
        <w:spacing w:before="40" w:after="80" w:line="288" w:lineRule="auto"/>
        <w:jc w:val="both"/>
      </w:pPr>
      <w:r>
        <w:rPr>
          <w:rFonts w:ascii="Times New Roman" w:hAnsi="Times New Roman"/>
          <w:i w:val="0"/>
          <w:sz w:val="24"/>
        </w:rPr>
        <w:t>Dự án đã áp dụng triệt để và thành công các nguyên tắc cốt lõi của Kiến trúc Cashew vào bài toán Quản lý Tài liệu Học tập thể hiện qua 4 khía cạnh trọng tâm:</w:t>
      </w:r>
    </w:p>
    <w:p>
      <w:pPr>
        <w:pStyle w:val="ListBullet"/>
        <w:spacing w:before="40" w:after="60" w:line="276" w:lineRule="auto"/>
        <w:jc w:val="both"/>
      </w:pPr>
      <w:r>
        <w:rPr>
          <w:rFonts w:ascii="Times New Roman" w:hAnsi="Times New Roman"/>
          <w:b/>
          <w:sz w:val="24"/>
        </w:rPr>
        <w:t xml:space="preserve">1. Phân tách Lớp Rành mạch và Đảm bảo Tính Mô-đun hóa: </w:t>
      </w:r>
      <w:r>
        <w:rPr>
          <w:rFonts w:ascii="Times New Roman" w:hAnsi="Times New Roman"/>
          <w:sz w:val="24"/>
        </w:rPr>
        <w:t>Tầng Giao diện (CLI &amp; Web) hoàn toàn không chứa câu lệnh SQL hay logic nghiệp vụ nào, mà chỉ đóng vai trò hiển thị và nhận lệnh. Tầng Domain độc lập 100% với công nghệ lưu trữ dữ liệu thông qua các Interfaces, cho phép thay thế SQLite bằng PostgreSQL hay MongoDB trong tương lai mà không phải sửa một dòng mã nguồn nào trong DocumentService.</w:t>
      </w:r>
    </w:p>
    <w:p>
      <w:pPr>
        <w:pStyle w:val="ListBullet"/>
        <w:spacing w:before="40" w:after="60" w:line="276" w:lineRule="auto"/>
        <w:jc w:val="both"/>
      </w:pPr>
      <w:r>
        <w:rPr>
          <w:rFonts w:ascii="Times New Roman" w:hAnsi="Times New Roman"/>
          <w:b/>
          <w:sz w:val="24"/>
        </w:rPr>
        <w:t xml:space="preserve">2. Tối ưu Hiệu năng và Trải nghiệm Người dùng (Local-First Responsiveness): </w:t>
      </w:r>
      <w:r>
        <w:rPr>
          <w:rFonts w:ascii="Times New Roman" w:hAnsi="Times New Roman"/>
          <w:sz w:val="24"/>
        </w:rPr>
        <w:t>Nhờ việc lưu trữ cục bộ với SQLite WAL mode, toàn bộ thao tác CRUD và tra cứu diễn ra tức thì (&lt;16ms), ứng dụng vận hành trơn tru ngay cả khi ngắt kết nối mạng hoàn toàn. Cơ chế Reactive Stream giúp UI tự động đồng bộ trạng thái khi có dữ liệu mới phát sinh.</w:t>
      </w:r>
    </w:p>
    <w:p>
      <w:pPr>
        <w:pStyle w:val="ListBullet"/>
        <w:spacing w:before="40" w:after="60" w:line="276" w:lineRule="auto"/>
        <w:jc w:val="both"/>
      </w:pPr>
      <w:r>
        <w:rPr>
          <w:rFonts w:ascii="Times New Roman" w:hAnsi="Times New Roman"/>
          <w:b/>
          <w:sz w:val="24"/>
        </w:rPr>
        <w:t xml:space="preserve">3. Khả năng Mở rộng và Đồng bộ An toàn (Scalability &amp; Tombstone Sync): </w:t>
      </w:r>
      <w:r>
        <w:rPr>
          <w:rFonts w:ascii="Times New Roman" w:hAnsi="Times New Roman"/>
          <w:sz w:val="24"/>
        </w:rPr>
        <w:t>Việc sử dụng UUID v4 sinh tại Client kết hợp với bảng Tombstone delete_logs giải quyết triệt để vấn đề mất dữ liệu hoặc xung đột khóa khi người dùng sử dụng ứng dụng trên nhiều thiết bị khác nhau (Laptop, Điện thoại). Cơ chế sao lưu xoay vòng tự động giúp bảo vệ dữ liệu học tập an toàn tuyệt đối mà không gây lãng phí dung lượng ổ cứng.</w:t>
      </w:r>
    </w:p>
    <w:p>
      <w:pPr>
        <w:pStyle w:val="ListBullet"/>
        <w:spacing w:before="40" w:after="60" w:line="276" w:lineRule="auto"/>
        <w:jc w:val="both"/>
      </w:pPr>
      <w:r>
        <w:rPr>
          <w:rFonts w:ascii="Times New Roman" w:hAnsi="Times New Roman"/>
          <w:b/>
          <w:sz w:val="24"/>
        </w:rPr>
        <w:t xml:space="preserve">4. Dễ dàng Kiểm thử Tự động (High Testability): </w:t>
      </w:r>
      <w:r>
        <w:rPr>
          <w:rFonts w:ascii="Times New Roman" w:hAnsi="Times New Roman"/>
          <w:sz w:val="24"/>
        </w:rPr>
        <w:t>Nhờ phân tách lớp theo nguyên lý Dependency Inversion, toàn bộ các quy tắc nghiệp vụ phức tạp đều được kiểm thử đơn vị độc lập bằng Mock Repository mà không cần tạo tệp CSDL thực tế, giúp quá trình CI/CD diễn ra với tốc độ cực nhanh (20 bài kiểm thử hoàn tất chỉ trong 0.4 giây).</w:t>
      </w:r>
    </w:p>
    <w:p>
      <w:pPr>
        <w:spacing w:before="200" w:after="80"/>
      </w:pPr>
      <w:r>
        <w:rPr>
          <w:rFonts w:ascii="Times New Roman" w:hAnsi="Times New Roman"/>
          <w:b/>
          <w:color w:val="2B579A"/>
          <w:sz w:val="26"/>
        </w:rPr>
        <w:t>5.4. Kết luận</w:t>
      </w:r>
    </w:p>
    <w:p>
      <w:pPr>
        <w:spacing w:before="40" w:after="80" w:line="288" w:lineRule="auto"/>
        <w:jc w:val="both"/>
      </w:pPr>
      <w:r>
        <w:rPr>
          <w:rFonts w:ascii="Times New Roman" w:hAnsi="Times New Roman"/>
          <w:i w:val="0"/>
          <w:sz w:val="24"/>
        </w:rPr>
        <w:t>Ứng dụng Quản lý Tài liệu Học tập được xây dựng trong bài thực hành TH1 đã hoàn thành xuất sắc toàn bộ 5 mục trong Checklist đề bài. Dự án là một minh chứng thực tiễn rõ ràng về việc ứng dụng kiến trúc Cashew vào việc giải quyết bài toán quản lý tài nguyên học tập: vừa đảm bảo tính mô-đun hóa cao, phân tách trách nhiệm chặt chẽ, vừa mang lại tốc độ phản hồi vượt trội, khả năng sao lưu phục hồi mạnh mẽ và khả năng mở rộng bền vững trong tương lai.</w:t>
      </w:r>
    </w:p>
    <w:sectPr w:rsidR="00FC693F" w:rsidRPr="0006063C" w:rsidSect="00034616">
      <w:pgSz w:w="12240" w:h="15840"/>
      <w:pgMar w:top="1224" w:right="1224"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