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right"/>
      </w:pPr>
      <w:r>
        <w:rPr>
          <w:rFonts w:ascii="Times New Roman" w:hAnsi="Times New Roman"/>
          <w:b/>
          <w:i w:val="0"/>
          <w:color w:val="000000"/>
          <w:sz w:val="26"/>
        </w:rPr>
        <w:t>PHỤ LỤC 1</w:t>
      </w:r>
    </w:p>
    <w:p>
      <w:pPr>
        <w:spacing w:before="0" w:after="280" w:line="276" w:lineRule="auto"/>
        <w:jc w:val="right"/>
      </w:pPr>
      <w:r>
        <w:rPr>
          <w:rFonts w:ascii="Times New Roman" w:hAnsi="Times New Roman"/>
          <w:b w:val="0"/>
          <w:i/>
          <w:color w:val="000000"/>
          <w:sz w:val="22"/>
        </w:rPr>
        <w:t>(Kèm theo Kế hoạch số 6756/KH-SGDĐT ngày tháng năm 2026 của Sở GD&amp;ĐT)</w:t>
      </w:r>
    </w:p>
    <w:p>
      <w:pPr>
        <w:spacing w:before="120" w:after="240" w:line="276" w:lineRule="auto"/>
        <w:jc w:val="center"/>
      </w:pPr>
      <w:r>
        <w:rPr>
          <w:rFonts w:ascii="Times New Roman" w:hAnsi="Times New Roman"/>
          <w:b/>
          <w:i w:val="0"/>
          <w:color w:val="000000"/>
          <w:sz w:val="30"/>
        </w:rPr>
        <w:t>HƯỚNG DẪN VÀ BẢNG KÊ KHAI SỬ DỤNG AI TẠO SINH TRONG DỰ ÁN NGHIÊN CỨU</w:t>
      </w:r>
    </w:p>
    <w:p>
      <w:pPr>
        <w:spacing w:before="0" w:after="160" w:line="276" w:lineRule="auto"/>
        <w:jc w:val="both"/>
      </w:pPr>
      <w:r>
        <w:rPr>
          <w:rFonts w:ascii="Times New Roman" w:hAnsi="Times New Roman"/>
          <w:b/>
          <w:i w:val="0"/>
          <w:color w:val="000000"/>
          <w:sz w:val="25"/>
        </w:rPr>
        <w:t>TÊN DỰ ÁN: XÂY DỰNG HỆ THỐNG GIA SƯ AI THÍCH ỨNG VÀ HỖ TRỢ LUYỆN THI TIẾNG ANH THÔNG MINH KẾT HỢP CÔNG NGHỆ CHẤM PHÁT ÂM VÀ GHI NHỚ DÀI HẠN</w:t>
      </w:r>
    </w:p>
    <w:p>
      <w:pPr>
        <w:spacing w:before="0" w:after="240" w:line="276" w:lineRule="auto"/>
        <w:jc w:val="both"/>
      </w:pPr>
      <w:r>
        <w:rPr>
          <w:rFonts w:ascii="Times New Roman" w:hAnsi="Times New Roman"/>
          <w:b/>
          <w:i w:val="0"/>
          <w:color w:val="000000"/>
          <w:sz w:val="24"/>
        </w:rPr>
        <w:t>MÃ SỐ DỰ ÁN: [THEO BAN TỔ CHỨC CẤP]</w:t>
      </w:r>
    </w:p>
    <w:p>
      <w:pPr>
        <w:spacing w:before="160" w:after="160" w:line="276" w:lineRule="auto"/>
        <w:jc w:val="center"/>
      </w:pPr>
      <w:r>
        <w:rPr>
          <w:rFonts w:ascii="Times New Roman" w:hAnsi="Times New Roman"/>
          <w:b/>
          <w:i w:val="0"/>
          <w:color w:val="000000"/>
          <w:sz w:val="26"/>
        </w:rPr>
        <w:t>BẢNG KÊ KHAI CHI TIẾT SỬ DỤNG CÔNG CỤ AI TRONG TIẾN TRÌNH NGHIÊN CỨU</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3024"/>
        <w:gridCol w:w="3024"/>
        <w:gridCol w:w="3024"/>
      </w:tblGrid>
      <w:tr>
        <w:tc>
          <w:tcPr>
            <w:tcW w:type="dxa" w:w="3024"/>
            <w:tcMar>
              <w:top w:w="140" w:type="dxa"/>
              <w:bottom w:w="140" w:type="dxa"/>
              <w:left w:w="140" w:type="dxa"/>
              <w:right w:w="140" w:type="dxa"/>
            </w:tcMar>
            <w:shd w:fill="F0F0F0"/>
          </w:tcPr>
          <w:p>
            <w:pPr>
              <w:jc w:val="center"/>
            </w:pPr>
            <w:r>
              <w:rPr>
                <w:rFonts w:ascii="Times New Roman" w:hAnsi="Times New Roman"/>
                <w:b/>
                <w:i w:val="0"/>
                <w:color w:val="000000"/>
                <w:sz w:val="24"/>
              </w:rPr>
              <w:t>Nhiệm vụ / Hoạt động nghiên cứu</w:t>
            </w:r>
          </w:p>
        </w:tc>
        <w:tc>
          <w:tcPr>
            <w:tcW w:type="dxa" w:w="3024"/>
            <w:tcMar>
              <w:top w:w="140" w:type="dxa"/>
              <w:bottom w:w="140" w:type="dxa"/>
              <w:left w:w="140" w:type="dxa"/>
              <w:right w:w="140" w:type="dxa"/>
            </w:tcMar>
            <w:shd w:fill="F0F0F0"/>
          </w:tcPr>
          <w:p>
            <w:pPr>
              <w:jc w:val="center"/>
            </w:pPr>
            <w:r>
              <w:rPr>
                <w:rFonts w:ascii="Times New Roman" w:hAnsi="Times New Roman"/>
                <w:b/>
                <w:i w:val="0"/>
                <w:color w:val="000000"/>
                <w:sz w:val="24"/>
              </w:rPr>
              <w:t>Phân loại quy định của Sở</w:t>
            </w:r>
          </w:p>
        </w:tc>
        <w:tc>
          <w:tcPr>
            <w:tcW w:type="dxa" w:w="3024"/>
            <w:tcMar>
              <w:top w:w="140" w:type="dxa"/>
              <w:bottom w:w="140" w:type="dxa"/>
              <w:left w:w="140" w:type="dxa"/>
              <w:right w:w="140" w:type="dxa"/>
            </w:tcMar>
            <w:shd w:fill="F0F0F0"/>
          </w:tcPr>
          <w:p>
            <w:pPr>
              <w:jc w:val="center"/>
            </w:pPr>
            <w:r>
              <w:rPr>
                <w:rFonts w:ascii="Times New Roman" w:hAnsi="Times New Roman"/>
                <w:b/>
                <w:i w:val="0"/>
                <w:color w:val="000000"/>
                <w:sz w:val="24"/>
              </w:rPr>
              <w:t>Điều kiện kèm theo &amp; Minh chứng nhật ký (Prompt Log)</w:t>
            </w:r>
          </w:p>
        </w:tc>
      </w:tr>
      <w:tr>
        <w:tc>
          <w:tcPr>
            <w:tcW w:type="dxa" w:w="3024"/>
            <w:tcMar>
              <w:top w:w="100" w:type="dxa"/>
              <w:bottom w:w="100" w:type="dxa"/>
              <w:left w:w="120" w:type="dxa"/>
              <w:right w:w="120" w:type="dxa"/>
            </w:tcMar>
          </w:tcPr>
          <w:p>
            <w:pPr>
              <w:jc w:val="left"/>
            </w:pPr>
            <w:r>
              <w:rPr>
                <w:rFonts w:ascii="Times New Roman" w:hAnsi="Times New Roman"/>
                <w:b w:val="0"/>
                <w:i w:val="0"/>
                <w:color w:val="000000"/>
                <w:sz w:val="24"/>
              </w:rPr>
              <w:t>1. Tóm tắt tài liệu lý thuyết về phương pháp học thích ứng và lặp lại ngắt quãng.</w:t>
            </w:r>
          </w:p>
        </w:tc>
        <w:tc>
          <w:tcPr>
            <w:tcW w:type="dxa" w:w="3024"/>
            <w:tcMar>
              <w:top w:w="100" w:type="dxa"/>
              <w:bottom w:w="100" w:type="dxa"/>
              <w:left w:w="120" w:type="dxa"/>
              <w:right w:w="120" w:type="dxa"/>
            </w:tcMar>
          </w:tcPr>
          <w:p>
            <w:pPr>
              <w:jc w:val="center"/>
            </w:pPr>
            <w:r>
              <w:rPr>
                <w:rFonts w:ascii="Times New Roman" w:hAnsi="Times New Roman"/>
                <w:b/>
                <w:i w:val="0"/>
                <w:color w:val="000000"/>
                <w:sz w:val="24"/>
              </w:rPr>
              <w:t>Cho phép kèm điều kiện</w:t>
            </w:r>
          </w:p>
        </w:tc>
        <w:tc>
          <w:tcPr>
            <w:tcW w:type="dxa" w:w="3024"/>
            <w:tcMar>
              <w:top w:w="100" w:type="dxa"/>
              <w:bottom w:w="100" w:type="dxa"/>
              <w:left w:w="120" w:type="dxa"/>
              <w:right w:w="120" w:type="dxa"/>
            </w:tcMar>
          </w:tcPr>
          <w:p>
            <w:pPr>
              <w:jc w:val="left"/>
            </w:pPr>
            <w:r>
              <w:rPr>
                <w:rFonts w:ascii="Times New Roman" w:hAnsi="Times New Roman"/>
                <w:b w:val="0"/>
                <w:i w:val="0"/>
                <w:color w:val="000000"/>
                <w:sz w:val="24"/>
              </w:rPr>
              <w:t>Học sinh tự đọc và nghiên cứu tài liệu gốc. Sử dụng AI để tổng hợp các giải pháp công nghệ; có lưu nhật ký câu lệnh.</w:t>
            </w:r>
          </w:p>
        </w:tc>
      </w:tr>
      <w:tr>
        <w:tc>
          <w:tcPr>
            <w:tcW w:type="dxa" w:w="3024"/>
            <w:tcMar>
              <w:top w:w="100" w:type="dxa"/>
              <w:bottom w:w="100" w:type="dxa"/>
              <w:left w:w="120" w:type="dxa"/>
              <w:right w:w="120" w:type="dxa"/>
            </w:tcMar>
          </w:tcPr>
          <w:p>
            <w:pPr>
              <w:jc w:val="left"/>
            </w:pPr>
            <w:r>
              <w:rPr>
                <w:rFonts w:ascii="Times New Roman" w:hAnsi="Times New Roman"/>
                <w:b w:val="0"/>
                <w:i w:val="0"/>
                <w:color w:val="000000"/>
                <w:sz w:val="24"/>
              </w:rPr>
              <w:t>2. Viết mã nguồn (Coding) và kiểm thử thuật toán điều chỉnh độ khó, ghi nhớ từ vựng, tích hợp Azure/Whisper.</w:t>
            </w:r>
          </w:p>
        </w:tc>
        <w:tc>
          <w:tcPr>
            <w:tcW w:type="dxa" w:w="3024"/>
            <w:tcMar>
              <w:top w:w="100" w:type="dxa"/>
              <w:bottom w:w="100" w:type="dxa"/>
              <w:left w:w="120" w:type="dxa"/>
              <w:right w:w="120" w:type="dxa"/>
            </w:tcMar>
          </w:tcPr>
          <w:p>
            <w:pPr>
              <w:jc w:val="center"/>
            </w:pPr>
            <w:r>
              <w:rPr>
                <w:rFonts w:ascii="Times New Roman" w:hAnsi="Times New Roman"/>
                <w:b/>
                <w:i w:val="0"/>
                <w:color w:val="000000"/>
                <w:sz w:val="24"/>
              </w:rPr>
              <w:t>Cho phép kèm điều kiện</w:t>
            </w:r>
          </w:p>
        </w:tc>
        <w:tc>
          <w:tcPr>
            <w:tcW w:type="dxa" w:w="3024"/>
            <w:tcMar>
              <w:top w:w="100" w:type="dxa"/>
              <w:bottom w:w="100" w:type="dxa"/>
              <w:left w:w="120" w:type="dxa"/>
              <w:right w:w="120" w:type="dxa"/>
            </w:tcMar>
          </w:tcPr>
          <w:p>
            <w:pPr>
              <w:jc w:val="left"/>
            </w:pPr>
            <w:r>
              <w:rPr>
                <w:rFonts w:ascii="Times New Roman" w:hAnsi="Times New Roman"/>
                <w:b w:val="0"/>
                <w:i w:val="0"/>
                <w:color w:val="000000"/>
                <w:sz w:val="24"/>
              </w:rPr>
              <w:t>Sử dụng AI như trợ lý lập trình (Pair-programming) hỗ trợ tối ưu mã nguồn; toàn bộ kiến trúc hệ thống và kiểm thử do học sinh trực tiếp thực hiện và làm chủ.</w:t>
            </w:r>
          </w:p>
        </w:tc>
      </w:tr>
      <w:tr>
        <w:tc>
          <w:tcPr>
            <w:tcW w:type="dxa" w:w="3024"/>
            <w:tcMar>
              <w:top w:w="100" w:type="dxa"/>
              <w:bottom w:w="100" w:type="dxa"/>
              <w:left w:w="120" w:type="dxa"/>
              <w:right w:w="120" w:type="dxa"/>
            </w:tcMar>
          </w:tcPr>
          <w:p>
            <w:pPr>
              <w:jc w:val="left"/>
            </w:pPr>
            <w:r>
              <w:rPr>
                <w:rFonts w:ascii="Times New Roman" w:hAnsi="Times New Roman"/>
                <w:b w:val="0"/>
                <w:i w:val="0"/>
                <w:color w:val="000000"/>
                <w:sz w:val="24"/>
              </w:rPr>
              <w:t>3. Xây dựng ngân hàng câu hỏi tiếng Anh luyện phát âm và bài tập đọc hiểu theo chủ đề SGK.</w:t>
            </w:r>
          </w:p>
        </w:tc>
        <w:tc>
          <w:tcPr>
            <w:tcW w:type="dxa" w:w="3024"/>
            <w:tcMar>
              <w:top w:w="100" w:type="dxa"/>
              <w:bottom w:w="100" w:type="dxa"/>
              <w:left w:w="120" w:type="dxa"/>
              <w:right w:w="120" w:type="dxa"/>
            </w:tcMar>
          </w:tcPr>
          <w:p>
            <w:pPr>
              <w:jc w:val="center"/>
            </w:pPr>
            <w:r>
              <w:rPr>
                <w:rFonts w:ascii="Times New Roman" w:hAnsi="Times New Roman"/>
                <w:b/>
                <w:i w:val="0"/>
                <w:color w:val="000000"/>
                <w:sz w:val="24"/>
              </w:rPr>
              <w:t>Cho phép kèm điều kiện</w:t>
            </w:r>
          </w:p>
        </w:tc>
        <w:tc>
          <w:tcPr>
            <w:tcW w:type="dxa" w:w="3024"/>
            <w:tcMar>
              <w:top w:w="100" w:type="dxa"/>
              <w:bottom w:w="100" w:type="dxa"/>
              <w:left w:w="120" w:type="dxa"/>
              <w:right w:w="120" w:type="dxa"/>
            </w:tcMar>
          </w:tcPr>
          <w:p>
            <w:pPr>
              <w:jc w:val="left"/>
            </w:pPr>
            <w:r>
              <w:rPr>
                <w:rFonts w:ascii="Times New Roman" w:hAnsi="Times New Roman"/>
                <w:b w:val="0"/>
                <w:i w:val="0"/>
                <w:color w:val="000000"/>
                <w:sz w:val="24"/>
              </w:rPr>
              <w:t>Dùng Gemini AI sinh dữ liệu câu mẫu ban đầu; toàn bộ câu hỏi được đối chiếu chuẩn ngữ liệu SGK Global Success và gán mức độ khó chính xác.</w:t>
            </w:r>
          </w:p>
        </w:tc>
      </w:tr>
      <w:tr>
        <w:tc>
          <w:tcPr>
            <w:tcW w:type="dxa" w:w="3024"/>
            <w:tcMar>
              <w:top w:w="100" w:type="dxa"/>
              <w:bottom w:w="100" w:type="dxa"/>
              <w:left w:w="120" w:type="dxa"/>
              <w:right w:w="120" w:type="dxa"/>
            </w:tcMar>
          </w:tcPr>
          <w:p>
            <w:pPr>
              <w:jc w:val="left"/>
            </w:pPr>
            <w:r>
              <w:rPr>
                <w:rFonts w:ascii="Times New Roman" w:hAnsi="Times New Roman"/>
                <w:b w:val="0"/>
                <w:i w:val="0"/>
                <w:color w:val="000000"/>
                <w:sz w:val="24"/>
              </w:rPr>
              <w:t>4. Xử lý số liệu thống kê điểm số thực nghiệm và vẽ biểu đồ so sánh trước/sau.</w:t>
            </w:r>
          </w:p>
        </w:tc>
        <w:tc>
          <w:tcPr>
            <w:tcW w:type="dxa" w:w="3024"/>
            <w:tcMar>
              <w:top w:w="100" w:type="dxa"/>
              <w:bottom w:w="100" w:type="dxa"/>
              <w:left w:w="120" w:type="dxa"/>
              <w:right w:w="120" w:type="dxa"/>
            </w:tcMar>
          </w:tcPr>
          <w:p>
            <w:pPr>
              <w:jc w:val="center"/>
            </w:pPr>
            <w:r>
              <w:rPr>
                <w:rFonts w:ascii="Times New Roman" w:hAnsi="Times New Roman"/>
                <w:b/>
                <w:i w:val="0"/>
                <w:color w:val="000000"/>
                <w:sz w:val="24"/>
              </w:rPr>
              <w:t>Cho phép kèm điều kiện</w:t>
            </w:r>
          </w:p>
        </w:tc>
        <w:tc>
          <w:tcPr>
            <w:tcW w:type="dxa" w:w="3024"/>
            <w:tcMar>
              <w:top w:w="100" w:type="dxa"/>
              <w:bottom w:w="100" w:type="dxa"/>
              <w:left w:w="120" w:type="dxa"/>
              <w:right w:w="120" w:type="dxa"/>
            </w:tcMar>
          </w:tcPr>
          <w:p>
            <w:pPr>
              <w:jc w:val="left"/>
            </w:pPr>
            <w:r>
              <w:rPr>
                <w:rFonts w:ascii="Times New Roman" w:hAnsi="Times New Roman"/>
                <w:b w:val="0"/>
                <w:i w:val="0"/>
                <w:color w:val="000000"/>
                <w:sz w:val="24"/>
              </w:rPr>
              <w:t>Học sinh tự thu thập số liệu điểm bài thi thực tế từ 120 bạn học sinh; sử dụng phần mềm phân tích để bảo đảm tính trung thực 100%.</w:t>
            </w:r>
          </w:p>
        </w:tc>
      </w:tr>
      <w:tr>
        <w:tc>
          <w:tcPr>
            <w:tcW w:type="dxa" w:w="3024"/>
            <w:tcMar>
              <w:top w:w="100" w:type="dxa"/>
              <w:bottom w:w="100" w:type="dxa"/>
              <w:left w:w="120" w:type="dxa"/>
              <w:right w:w="120" w:type="dxa"/>
            </w:tcMar>
          </w:tcPr>
          <w:p>
            <w:pPr>
              <w:jc w:val="left"/>
            </w:pPr>
            <w:r>
              <w:rPr>
                <w:rFonts w:ascii="Times New Roman" w:hAnsi="Times New Roman"/>
                <w:b w:val="0"/>
                <w:i w:val="0"/>
                <w:color w:val="000000"/>
                <w:sz w:val="24"/>
              </w:rPr>
              <w:t>5. Viết bản thảo đầu tiên của kế hoạch nghiên cứu, tóm tắt và báo cáo kết quả dự án.</w:t>
            </w:r>
          </w:p>
        </w:tc>
        <w:tc>
          <w:tcPr>
            <w:tcW w:type="dxa" w:w="3024"/>
            <w:tcMar>
              <w:top w:w="100" w:type="dxa"/>
              <w:bottom w:w="100" w:type="dxa"/>
              <w:left w:w="120" w:type="dxa"/>
              <w:right w:w="120" w:type="dxa"/>
            </w:tcMar>
          </w:tcPr>
          <w:p>
            <w:pPr>
              <w:jc w:val="center"/>
            </w:pPr>
            <w:r>
              <w:rPr>
                <w:rFonts w:ascii="Times New Roman" w:hAnsi="Times New Roman"/>
                <w:b/>
                <w:i w:val="0"/>
                <w:color w:val="000000"/>
                <w:sz w:val="24"/>
              </w:rPr>
              <w:t>Không cho phép sử dụng AI viết thay</w:t>
            </w:r>
          </w:p>
        </w:tc>
        <w:tc>
          <w:tcPr>
            <w:tcW w:type="dxa" w:w="3024"/>
            <w:tcMar>
              <w:top w:w="100" w:type="dxa"/>
              <w:bottom w:w="100" w:type="dxa"/>
              <w:left w:w="120" w:type="dxa"/>
              <w:right w:w="120" w:type="dxa"/>
            </w:tcMar>
          </w:tcPr>
          <w:p>
            <w:pPr>
              <w:jc w:val="left"/>
            </w:pPr>
            <w:r>
              <w:rPr>
                <w:rFonts w:ascii="Times New Roman" w:hAnsi="Times New Roman"/>
                <w:b w:val="0"/>
                <w:i w:val="0"/>
                <w:color w:val="000000"/>
                <w:sz w:val="24"/>
              </w:rPr>
              <w:t>TUÂN THỦ TUYỆT ĐỐI: Toàn bộ báo cáo và poster do học sinh tự lập luận, viết và trình bày dựa trên kết quả nghiên cứu thực tế của nhóm.</w:t>
            </w:r>
          </w:p>
        </w:tc>
      </w:tr>
    </w:tbl>
    <w:p>
      <w:pPr>
        <w:spacing w:before="120" w:after="80" w:line="276" w:lineRule="auto"/>
        <w:jc w:val="both"/>
      </w:pPr>
    </w:p>
    <w:p>
      <w:pPr>
        <w:spacing w:before="0" w:after="80" w:line="276" w:lineRule="auto"/>
        <w:jc w:val="both"/>
      </w:pPr>
      <w:r>
        <w:rPr>
          <w:rFonts w:ascii="Times New Roman" w:hAnsi="Times New Roman"/>
          <w:b/>
          <w:i w:val="0"/>
          <w:color w:val="000000"/>
          <w:sz w:val="26"/>
        </w:rPr>
        <w:t>Cam kết về tính liêm chính học thuật:</w:t>
      </w:r>
    </w:p>
    <w:p>
      <w:pPr>
        <w:spacing w:before="0" w:after="80" w:line="276" w:lineRule="auto"/>
        <w:jc w:val="both"/>
      </w:pPr>
      <w:r>
        <w:rPr>
          <w:rFonts w:ascii="Times New Roman" w:hAnsi="Times New Roman"/>
          <w:b w:val="0"/>
          <w:i w:val="0"/>
          <w:color w:val="000000"/>
          <w:sz w:val="28"/>
        </w:rPr>
        <w:t>Nhóm nghiên cứu cam kết tuân thủ đầy đủ các quy định về sử dụng AI tạo sinh của Sở GD&amp;ĐT. Mọi ứng dụng công nghệ AI đều nhằm mục đích hỗ trợ kỹ thuật và công cụ nghiên cứu, không thay thế tư duy độc lập và công sức nghiên cứu thực chất của học sinh.</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