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left"/>
      </w:pPr>
      <w:r>
        <w:rPr>
          <w:rFonts w:ascii="Times New Roman" w:hAnsi="Times New Roman"/>
          <w:b/>
          <w:color w:val="0F3666"/>
          <w:sz w:val="29"/>
        </w:rPr>
        <w:t>PHỤ LỤC 3: MẪU NỘI DUNG POSTER ONLINE</w:t>
      </w:r>
    </w:p>
    <w:p>
      <w:pPr>
        <w:spacing w:after="60" w:line="240" w:lineRule="auto"/>
        <w:jc w:val="both"/>
      </w:pPr>
      <w:r>
        <w:rPr>
          <w:rFonts w:ascii="Times New Roman" w:hAnsi="Times New Roman"/>
          <w:i/>
          <w:sz w:val="28"/>
        </w:rPr>
        <w:t>(Theo chuẩn định dạng Poster công bố trực tuyến của Sở GD&amp;ĐT TP.HCM)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F3666"/>
          <w:bottom w:val="single" w:sz="8" w:space="0" w:color="0F3666"/>
          <w:insideH w:val="single" w:sz="8" w:space="0" w:color="0F3666"/>
          <w:insideV w:val="single" w:sz="8" w:space="0" w:color="0F3666"/>
          <w:left w:val="single" w:sz="8" w:space="0" w:color="0F3666"/>
          <w:right w:val="single" w:sz="8" w:space="0" w:color="0F3666"/>
        </w:tblBorders>
      </w:tblPr>
      <w:tblGrid>
        <w:gridCol w:w="4701"/>
        <w:gridCol w:w="4701"/>
      </w:tblGrid>
      <w:tr>
        <w:tc>
          <w:tcPr>
            <w:tcW w:type="dxa" w:w="9402"/>
            <w:gridSpan w:val="2"/>
            <w:shd w:fill="0F3666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HỆ THỐNG HỌC TẬP THÍCH ỨNG CÁ NHÂN HÓA HỖ TRỢ TỰ HỌC TIẾNG ANH CHO HỌC SINH THPT</w:t>
              <w:br/>
            </w:r>
            <w:r>
              <w:rPr>
                <w:color w:val="DFEBF6"/>
                <w:sz w:val="24"/>
              </w:rPr>
              <w:t>Lĩnh vực: Phần mềm hệ thống &amp; Hệ thống thông minh | Website: https://tuananhstudio.top</w:t>
            </w:r>
          </w:p>
        </w:tc>
      </w:tr>
      <w:tr>
        <w:tc>
          <w:tcPr>
            <w:tcW w:type="dxa" w:w="4701"/>
            <w:shd w:fill="F4F8FC"/>
          </w:tcPr>
          <w:p>
            <w:r>
              <w:rPr>
                <w:b/>
              </w:rPr>
              <w:t>CÂU HỎI &amp; MỤC ĐÍCH NGHIÊN CỨU</w:t>
              <w:br/>
            </w:r>
            <w:r>
              <w:t>• Vấn đề: Học sinh học vẹt từ vựng, quá tải bài tập và e ngại nuốt âm đuôi.</w:t>
              <w:br/>
            </w:r>
            <w:r>
              <w:t>• Mục tiêu: Xây dựng hệ thống thích ứng IRT tự chỉnh độ khó + Thuật toán SM-2 nhớ từ vựng lâu bền + Phân tích âm học sửa phát âm trực tiếp.</w:t>
            </w:r>
          </w:p>
        </w:tc>
        <w:tc>
          <w:tcPr>
            <w:tcW w:type="dxa" w:w="4701"/>
            <w:shd w:fill="FAFCFF"/>
          </w:tcPr>
          <w:p>
            <w:r>
              <w:rPr>
                <w:b/>
              </w:rPr>
              <w:t>DỮ LIỆU &amp; PHÂN TÍCH DỮ LIỆU THỰC NGHIỆM</w:t>
              <w:br/>
            </w:r>
            <w:r>
              <w:t>• Mẫu nghiên cứu: 120 học sinh THPT trong 8 tuần liên tục.</w:t>
              <w:br/>
            </w:r>
            <w:r>
              <w:t>• Điểm số: Nhóm Thực nghiệm tăng +2.45 điểm (5.41 -&gt; 7.86), nhóm Đối chứng chỉ tăng +0.74 (p &lt; 0.0001, Cohen's d = 1.79).</w:t>
              <w:br/>
            </w:r>
            <w:r>
              <w:t>• Trí nhớ từ vựng: Đạt 84.5% sau 14 ngày (tăng gấp đôi so với học vẹt 41.2%).</w:t>
              <w:br/>
            </w:r>
            <w:r>
              <w:t>• Thời gian: Giảm 52.4% thời gian làm bài kiểm tra.</w:t>
            </w:r>
          </w:p>
        </w:tc>
      </w:tr>
      <w:tr>
        <w:tc>
          <w:tcPr>
            <w:tcW w:type="dxa" w:w="4701"/>
            <w:shd w:fill="FAFCFF"/>
          </w:tcPr>
          <w:p>
            <w:r>
              <w:rPr>
                <w:b/>
              </w:rPr>
              <w:t>PHƯƠNG PHÁP &amp; CÔNG NGHỆ CỐT LÕI</w:t>
              <w:br/>
            </w:r>
            <w:r>
              <w:t>• 3PL IRT: Ước lượng năng lực Theta bằng tích phân số Gauss 21 điểm nút.</w:t>
              <w:br/>
            </w:r>
            <w:r>
              <w:t>• SM-2 Spaced Repetition: Lập lịch ôn từ vựng theo đường cong Ebbinghaus.</w:t>
              <w:br/>
            </w:r>
            <w:r>
              <w:t>• Acoustic AI: Nhận diện lỗi nuốt âm đuôi (/s/, /ed/, /θ/); bấm vào từ để nghe đọc chậm từng âm.</w:t>
            </w:r>
          </w:p>
        </w:tc>
        <w:tc>
          <w:tcPr>
            <w:tcW w:type="dxa" w:w="4701"/>
            <w:shd w:fill="F4F8FC"/>
          </w:tcPr>
          <w:p>
            <w:r>
              <w:rPr>
                <w:b/>
              </w:rPr>
              <w:t>KẾT LUẬN &amp; TÍNH MỚI CỦA ĐỀ TÀI</w:t>
              <w:br/>
            </w:r>
            <w:r>
              <w:t>• Tính mới: Tích hợp đồng bộ Toán học đo lường giáo dục và AI đàm thoại Socrates.</w:t>
              <w:br/>
            </w:r>
            <w:r>
              <w:t>• Tính ứng dụng: Đã chạy thực tế miễn phí tại tuananhstudio.top, tương thích mượt mà trên điện thoại di động và máy tính.</w:t>
            </w:r>
          </w:p>
        </w:tc>
      </w:tr>
    </w:tbl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Times New Roman" w:hAnsi="Times New Roman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