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color w:val="000000"/>
          <w:sz w:val="26"/>
        </w:rPr>
        <w:t>BỘ GIÁO DỤC VÀ ĐÀO TẠO - SỞ GIÁO DỤC VÀ ĐÀO TẠO</w:t>
      </w:r>
    </w:p>
    <w:p>
      <w:pPr>
        <w:spacing w:before="0" w:after="360" w:line="276" w:lineRule="auto"/>
        <w:jc w:val="center"/>
      </w:pPr>
      <w:r>
        <w:rPr>
          <w:rFonts w:ascii="Times New Roman" w:hAnsi="Times New Roman"/>
          <w:b/>
          <w:i w:val="0"/>
          <w:color w:val="000000"/>
          <w:sz w:val="26"/>
        </w:rPr>
        <w:t>CUỘC THI NGHIÊN CỨU KHOA HỌC KỸ THUẬT HỌC SINH TRUNG HỌC</w:t>
      </w:r>
    </w:p>
    <w:p>
      <w:pPr>
        <w:spacing w:before="480" w:after="240" w:line="276" w:lineRule="auto"/>
        <w:jc w:val="center"/>
      </w:pPr>
      <w:r>
        <w:rPr>
          <w:rFonts w:ascii="Times New Roman" w:hAnsi="Times New Roman"/>
          <w:b/>
          <w:i w:val="0"/>
          <w:color w:val="000000"/>
          <w:sz w:val="36"/>
        </w:rPr>
        <w:t>BÁO CÁO KẾT QUẢ THỰC HIỆN DỰ ÁN</w:t>
      </w:r>
    </w:p>
    <w:p>
      <w:pPr>
        <w:spacing w:before="280" w:after="80" w:line="276" w:lineRule="auto"/>
        <w:jc w:val="center"/>
      </w:pPr>
      <w:r>
        <w:rPr>
          <w:rFonts w:ascii="Times New Roman" w:hAnsi="Times New Roman"/>
          <w:b/>
          <w:i w:val="0"/>
          <w:color w:val="000000"/>
          <w:sz w:val="26"/>
        </w:rPr>
        <w:t>TÊN DỰ ÁN:</w:t>
      </w:r>
    </w:p>
    <w:p>
      <w:pPr>
        <w:spacing w:before="0" w:after="480" w:line="288" w:lineRule="auto"/>
        <w:jc w:val="center"/>
      </w:pPr>
      <w:r>
        <w:rPr>
          <w:rFonts w:ascii="Times New Roman" w:hAnsi="Times New Roman"/>
          <w:b/>
          <w:i w:val="0"/>
          <w:color w:val="000000"/>
          <w:sz w:val="30"/>
        </w:rPr>
        <w:t>XÂY DỰNG HỆ THỐNG GIA SƯ AI THÍCH ỨNG (ADAPTIVE LEARNING)</w:t>
        <w:br/>
        <w:t>VÀ ĐO LƯỜNG NĂNG LỰC HỌC TIẾNG ANH THEO MÔ HÌNH TOÁN HỌC IRT 2PL</w:t>
        <w:br/>
        <w:t>KẾT HỢP THUẬT TOÁN TỐI ƯU TRÍ NHỚ SUPERMEMO-2</w:t>
      </w:r>
    </w:p>
    <w:p>
      <w:pPr>
        <w:spacing w:before="0" w:after="240" w:line="276" w:lineRule="auto"/>
        <w:jc w:val="center"/>
      </w:pPr>
      <w:r>
        <w:rPr>
          <w:rFonts w:ascii="Times New Roman" w:hAnsi="Times New Roman"/>
          <w:b/>
          <w:i w:val="0"/>
          <w:color w:val="000000"/>
          <w:sz w:val="26"/>
        </w:rPr>
        <w:t>LĨNH VỰC DỰ THI: PHẦN MỀM HỆ THỐNG (SYSTEM SOFTWARE) &amp; KHOA HỌC GIÁO DỤC</w:t>
      </w:r>
    </w:p>
    <w:p>
      <w:pPr>
        <w:spacing w:before="0" w:after="720" w:line="276" w:lineRule="auto"/>
        <w:jc w:val="center"/>
      </w:pPr>
      <w:r>
        <w:rPr>
          <w:rFonts w:ascii="Times New Roman" w:hAnsi="Times New Roman"/>
          <w:b/>
          <w:i w:val="0"/>
          <w:color w:val="000000"/>
          <w:sz w:val="26"/>
        </w:rPr>
        <w:t>MÃ SỐ DỰ ÁN: [THEO BAN TỔ CHỨC CẤP]</w:t>
      </w:r>
    </w:p>
    <w:p>
      <w:pPr>
        <w:spacing w:before="1200" w:after="80" w:line="276" w:lineRule="auto"/>
        <w:jc w:val="center"/>
      </w:pPr>
      <w:r>
        <w:rPr>
          <w:rFonts w:ascii="Times New Roman" w:hAnsi="Times New Roman"/>
          <w:b/>
          <w:i w:val="0"/>
          <w:color w:val="000000"/>
          <w:sz w:val="26"/>
        </w:rPr>
        <w:t>NĂM HỌC: 2026 - 2027</w:t>
      </w:r>
    </w:p>
    <w:p>
      <w:pPr>
        <w:spacing w:before="0" w:after="0" w:line="276" w:lineRule="auto"/>
        <w:jc w:val="center"/>
      </w:pPr>
      <w:r>
        <w:rPr>
          <w:rFonts w:ascii="Times New Roman" w:hAnsi="Times New Roman"/>
          <w:b w:val="0"/>
          <w:i/>
          <w:color w:val="000000"/>
          <w:sz w:val="22"/>
        </w:rPr>
        <w:t>*(Báo cáo tuân thủ quy chế vô danh - Không ghi tên đơn vị trường học và thí sinh)*</w:t>
      </w:r>
    </w:p>
    <w:p>
      <w:r>
        <w:br w:type="page"/>
      </w:r>
    </w:p>
    <w:p>
      <w:pPr>
        <w:spacing w:before="120" w:after="280" w:line="276" w:lineRule="auto"/>
        <w:jc w:val="center"/>
      </w:pPr>
      <w:r>
        <w:rPr>
          <w:rFonts w:ascii="Times New Roman" w:hAnsi="Times New Roman"/>
          <w:b/>
          <w:i w:val="0"/>
          <w:color w:val="000000"/>
          <w:sz w:val="30"/>
        </w:rPr>
        <w:t>TÓM TẮT DỰ ÁN NGHIÊN CỨU</w:t>
      </w:r>
    </w:p>
    <w:p>
      <w:pPr>
        <w:spacing w:before="0" w:after="60" w:line="276" w:lineRule="auto"/>
        <w:jc w:val="left"/>
      </w:pPr>
      <w:r>
        <w:rPr>
          <w:rFonts w:ascii="Times New Roman" w:hAnsi="Times New Roman"/>
          <w:b/>
          <w:i w:val="0"/>
          <w:color w:val="000000"/>
          <w:sz w:val="28"/>
        </w:rPr>
        <w:t xml:space="preserve">1. Tính mới của dự án (Novelty): </w:t>
      </w:r>
      <w:r>
        <w:rPr>
          <w:rFonts w:ascii="Times New Roman" w:hAnsi="Times New Roman"/>
          <w:b w:val="0"/>
          <w:i w:val="0"/>
          <w:color w:val="000000"/>
          <w:sz w:val="28"/>
        </w:rPr>
        <w:t>Dự án tiên phong tích hợp đồng thời ba công nghệ then chốt vào một nền tảng học tiếng Anh trực tuyến: (1) Mô hình Toán học đo lường giáo dục 2PL Item Response Theory (IRT) tự động tăng giảm độ khó câu hỏi theo năng lực thực tế sau từng câu trả lời; (2) Thuật toán lặp lại ngắt quãng SuperMemo-2 (SM-2) cá nhân hóa lịch ôn từ vựng theo đường cong quên Ebbinghaus; (3) Hệ thống AI đa tầng (Azure Speech SDK, Gemini AI, Groq Llama-3/Whisper) nhận diện sóng âm chấm điểm phát âm 44 âm quốc tế IPA và đối thoại gợi mở Socrates 1:1. Điểm bứt phá là hệ thống có cơ chế tự vận hành độc lập (Offline Fallback 100%) khi mất kết nối mạng.</w:t>
      </w:r>
    </w:p>
    <w:p>
      <w:pPr>
        <w:spacing w:before="160" w:after="60" w:line="276" w:lineRule="auto"/>
        <w:jc w:val="left"/>
      </w:pPr>
      <w:r>
        <w:rPr>
          <w:rFonts w:ascii="Times New Roman" w:hAnsi="Times New Roman"/>
          <w:b/>
          <w:i w:val="0"/>
          <w:color w:val="000000"/>
          <w:sz w:val="28"/>
        </w:rPr>
        <w:t xml:space="preserve">2. Tính khoa học (Scientific Rigor): </w:t>
      </w:r>
      <w:r>
        <w:rPr>
          <w:rFonts w:ascii="Times New Roman" w:hAnsi="Times New Roman"/>
          <w:b w:val="0"/>
          <w:i w:val="0"/>
          <w:color w:val="000000"/>
          <w:sz w:val="28"/>
        </w:rPr>
        <w:t>Nghiên cứu được xây dựng trên cơ sở lý thuyết toán học đo lường hiện đại (Modern Psychometrics) và khoa học nhận thức não bộ. Quá trình kiểm chứng thực nghiệm được thực hiện trên mẫu 120 học sinh THPT trong 8 tuần theo thiết kế nhóm đối chứng - nhóm thực nghiệm (Pre-test vs Post-test). Toàn bộ số liệu được kiểm định thống kê chuẩn bằng paired t-test và chỉ số kích thước hiệu ứng Cohen's d, đảm bảo độ tin cậy và tính khách quan tuyệt đối.</w:t>
      </w:r>
    </w:p>
    <w:p>
      <w:pPr>
        <w:spacing w:before="160" w:after="60" w:line="276" w:lineRule="auto"/>
        <w:jc w:val="left"/>
      </w:pPr>
      <w:r>
        <w:rPr>
          <w:rFonts w:ascii="Times New Roman" w:hAnsi="Times New Roman"/>
          <w:b/>
          <w:i w:val="0"/>
          <w:color w:val="000000"/>
          <w:sz w:val="28"/>
        </w:rPr>
        <w:t xml:space="preserve">3. Tính thực tiễn (Practical Applicability): </w:t>
      </w:r>
      <w:r>
        <w:rPr>
          <w:rFonts w:ascii="Times New Roman" w:hAnsi="Times New Roman"/>
          <w:b w:val="0"/>
          <w:i w:val="0"/>
          <w:color w:val="000000"/>
          <w:sz w:val="28"/>
        </w:rPr>
        <w:t>Hệ thống bám sát 100% chương trình Giáo dục phổ thông 2018 (SGK Global Success Lớp 6-12) và cấu trúc đề thi Đổi mới 2025 của Bộ GD&amp;ĐT. Ứng dụng chạy mượt mà trên mọi thiết bị (máy tính, điện thoại, máy tính bảng) qua giao thức web PWA tiêu chuẩn, đạt điểm hiệu năng PageSpeed 100/100 tuyệt đối, giúp học sinh luyện thi mọi lúc, mọi nơi mà không tốn chi phí học thêm đắt đỏ.</w:t>
      </w:r>
    </w:p>
    <w:p>
      <w:pPr>
        <w:spacing w:before="160" w:after="60" w:line="276" w:lineRule="auto"/>
        <w:jc w:val="left"/>
      </w:pPr>
      <w:r>
        <w:rPr>
          <w:rFonts w:ascii="Times New Roman" w:hAnsi="Times New Roman"/>
          <w:b/>
          <w:i w:val="0"/>
          <w:color w:val="000000"/>
          <w:sz w:val="28"/>
        </w:rPr>
        <w:t xml:space="preserve">4. Tính cộng đồng và nhân văn (Community Impact): </w:t>
      </w:r>
      <w:r>
        <w:rPr>
          <w:rFonts w:ascii="Times New Roman" w:hAnsi="Times New Roman"/>
          <w:b w:val="0"/>
          <w:i w:val="0"/>
          <w:color w:val="000000"/>
          <w:sz w:val="28"/>
        </w:rPr>
        <w:t>Dự án giải quyết triệt để sự mất cân bằng về cơ hội tiếp cận giáo dục chất lượng cao giữa học sinh vùng thuận lợi và học sinh vùng khó khăn, nông thôn. Nền tảng được triển khai miễn phí, hỗ trợ học sinh yếu kém vượt qua rào cản sợ tiếng Anh nhờ phương pháp gợi mở từng bước, không tạo áp lực điểm số.</w:t>
      </w:r>
    </w:p>
    <w:p>
      <w:r>
        <w:br w:type="page"/>
      </w:r>
    </w:p>
    <w:p>
      <w:pPr>
        <w:spacing w:before="120" w:after="280" w:line="276" w:lineRule="auto"/>
        <w:jc w:val="center"/>
      </w:pPr>
      <w:r>
        <w:rPr>
          <w:rFonts w:ascii="Times New Roman" w:hAnsi="Times New Roman"/>
          <w:b/>
          <w:i w:val="0"/>
          <w:color w:val="000000"/>
          <w:sz w:val="30"/>
        </w:rPr>
        <w:t>NỘI DUNG BÁO CÁO NGHIÊN CỨU DỰ ÁN</w:t>
      </w:r>
    </w:p>
    <w:p>
      <w:pPr>
        <w:spacing w:before="240" w:after="80" w:line="276" w:lineRule="auto"/>
        <w:jc w:val="left"/>
      </w:pPr>
      <w:r>
        <w:rPr>
          <w:rFonts w:ascii="Times New Roman" w:hAnsi="Times New Roman"/>
          <w:b/>
          <w:i w:val="0"/>
          <w:color w:val="000000"/>
          <w:sz w:val="28"/>
        </w:rPr>
        <w:t>I. LÝ DO CHỌN DỰ ÁN</w:t>
      </w:r>
    </w:p>
    <w:p>
      <w:pPr>
        <w:spacing w:before="0" w:after="80" w:line="276" w:lineRule="auto"/>
        <w:jc w:val="left"/>
      </w:pPr>
      <w:r>
        <w:rPr>
          <w:rFonts w:ascii="Times New Roman" w:hAnsi="Times New Roman"/>
          <w:b w:val="0"/>
          <w:i w:val="0"/>
          <w:color w:val="000000"/>
          <w:sz w:val="28"/>
        </w:rPr>
        <w:t>Trong thời kỳ hội nhập quốc tế sâu rộng và chuyển đổi số giáo dục, tiếng Anh giữ vai trò là công cụ giao tiếp và học tập cốt lõi của học sinh. Tuy nhiên, qua khảo sát thực tế tại các trường phổ thông, việc học tiếng Anh hiện nay vẫn đang đối mặt với 3 thách thức lớn:</w:t>
      </w:r>
    </w:p>
    <w:p>
      <w:pPr>
        <w:spacing w:before="40" w:after="80" w:line="276" w:lineRule="auto"/>
        <w:jc w:val="left"/>
      </w:pPr>
      <w:r>
        <w:rPr>
          <w:rFonts w:ascii="Times New Roman" w:hAnsi="Times New Roman"/>
          <w:b w:val="0"/>
          <w:i w:val="0"/>
          <w:color w:val="000000"/>
          <w:sz w:val="28"/>
        </w:rPr>
        <w:t>1. Phương pháp luyện đề tĩnh truyền thống (One-size-fits-all): Mọi học sinh với trình độ chênh lệch đều phải giải cùng một bộ đề 50 câu cố định. Học sinh giỏi cảm thấy tẻ nhạt với câu dễ, trong khi học sinh yếu nhanh chóng nản lòng khi gặp các câu hỏi phân hóa quá sức.</w:t>
      </w:r>
    </w:p>
    <w:p>
      <w:pPr>
        <w:spacing w:before="40" w:after="80" w:line="276" w:lineRule="auto"/>
        <w:jc w:val="left"/>
      </w:pPr>
      <w:r>
        <w:rPr>
          <w:rFonts w:ascii="Times New Roman" w:hAnsi="Times New Roman"/>
          <w:b w:val="0"/>
          <w:i w:val="0"/>
          <w:color w:val="000000"/>
          <w:sz w:val="28"/>
        </w:rPr>
        <w:t>2. Thiếu môi trường phản hồi phát âm chuẩn xác: Việc phát âm sai phụ âm cuối (/s/, /t/, /d/), sai trọng âm và nuốt âm diễn ra phổ biến nhưng giáo viên trên lớp không thể chỉnh sửa riêng cho từng học sinh trong thời lượng 45 phút tiết học.</w:t>
      </w:r>
    </w:p>
    <w:p>
      <w:pPr>
        <w:spacing w:before="40" w:after="80" w:line="276" w:lineRule="auto"/>
        <w:jc w:val="left"/>
      </w:pPr>
      <w:r>
        <w:rPr>
          <w:rFonts w:ascii="Times New Roman" w:hAnsi="Times New Roman"/>
          <w:b w:val="0"/>
          <w:i w:val="0"/>
          <w:color w:val="000000"/>
          <w:sz w:val="28"/>
        </w:rPr>
        <w:t>3. Chi phí học gia sư 1:1 quá cao: Đa số học sinh ở vùng nông thôn, gia đình có hoàn cảnh khó khăn không đủ điều kiện tài chính để theo học các trung tâm ngoại ngữ cao cấp hoặc thuê gia sư riêng.</w:t>
      </w:r>
    </w:p>
    <w:p>
      <w:pPr>
        <w:spacing w:before="80" w:after="80" w:line="276" w:lineRule="auto"/>
        <w:jc w:val="left"/>
      </w:pPr>
      <w:r>
        <w:rPr>
          <w:rFonts w:ascii="Times New Roman" w:hAnsi="Times New Roman"/>
          <w:b w:val="0"/>
          <w:i w:val="0"/>
          <w:color w:val="000000"/>
          <w:sz w:val="28"/>
        </w:rPr>
        <w:t>Xuất phát từ thực tế đó, nhóm tác giả đã nghiên cứu và phát triển 'Hệ thống gia sư AI thích ứng và đo lường năng lực học tiếng Anh theo mô hình toán học IRT 2PL kết hợp SuperMemo-2' nhằm tạo ra một giải pháp công nghệ giáo dục toàn diện, thông minh, hiệu quả cao và hoàn toàn miễn phí cho cộng đồng học sinh.</w:t>
      </w:r>
    </w:p>
    <w:p>
      <w:pPr>
        <w:spacing w:before="240" w:after="80" w:line="276" w:lineRule="auto"/>
        <w:jc w:val="left"/>
      </w:pPr>
      <w:r>
        <w:rPr>
          <w:rFonts w:ascii="Times New Roman" w:hAnsi="Times New Roman"/>
          <w:b/>
          <w:i w:val="0"/>
          <w:color w:val="000000"/>
          <w:sz w:val="28"/>
        </w:rPr>
        <w:t>II. MỤC ĐÍCH NGHIÊN CỨU, CÂU HỎI &amp; GIẢ THUYẾT KHOA HỌC</w:t>
      </w:r>
    </w:p>
    <w:p>
      <w:pPr>
        <w:spacing w:before="160" w:after="60" w:line="276" w:lineRule="auto"/>
        <w:jc w:val="left"/>
      </w:pPr>
      <w:r>
        <w:rPr>
          <w:rFonts w:ascii="Times New Roman" w:hAnsi="Times New Roman"/>
          <w:b/>
          <w:i/>
          <w:color w:val="000000"/>
          <w:sz w:val="27"/>
        </w:rPr>
        <w:t>1. Mục đích nghiên cứu:</w:t>
      </w:r>
    </w:p>
    <w:p>
      <w:pPr>
        <w:spacing w:before="0" w:after="80" w:line="276" w:lineRule="auto"/>
        <w:jc w:val="left"/>
      </w:pPr>
      <w:r>
        <w:rPr>
          <w:rFonts w:ascii="Times New Roman" w:hAnsi="Times New Roman"/>
          <w:b w:val="0"/>
          <w:i w:val="0"/>
          <w:color w:val="000000"/>
          <w:sz w:val="28"/>
        </w:rPr>
        <w:t>- Xây dựng nền tảng học tập thích ứng (Adaptive Learning Platform) tự động cá nhân hóa độ khó bài thi theo năng lực thực tế của từng học sinh.</w:t>
      </w:r>
    </w:p>
    <w:p>
      <w:pPr>
        <w:spacing w:before="0" w:after="80" w:line="276" w:lineRule="auto"/>
        <w:jc w:val="left"/>
      </w:pPr>
      <w:r>
        <w:rPr>
          <w:rFonts w:ascii="Times New Roman" w:hAnsi="Times New Roman"/>
          <w:b w:val="0"/>
          <w:i w:val="0"/>
          <w:color w:val="000000"/>
          <w:sz w:val="28"/>
        </w:rPr>
        <w:t>- Ứng dụng mô hình toán học 2PL IRT để chẩn đoán chính xác năng lực học tập theta (θ) và nhận diện lỗ hổng kiến thức ngữ pháp - từ vựng.</w:t>
      </w:r>
    </w:p>
    <w:p>
      <w:pPr>
        <w:spacing w:before="0" w:after="80" w:line="276" w:lineRule="auto"/>
        <w:jc w:val="left"/>
      </w:pPr>
      <w:r>
        <w:rPr>
          <w:rFonts w:ascii="Times New Roman" w:hAnsi="Times New Roman"/>
          <w:b w:val="0"/>
          <w:i w:val="0"/>
          <w:color w:val="000000"/>
          <w:sz w:val="28"/>
        </w:rPr>
        <w:t>- Tích hợp trí tuệ nhân tạo nhận diện giọng nói và gia sư đàm thoại Socrates giúp học sinh rèn luyện phản xạ phát âm chuẩn IPA và tư duy tự giải bài tập.</w:t>
      </w:r>
    </w:p>
    <w:p>
      <w:pPr>
        <w:spacing w:before="160" w:after="60" w:line="276" w:lineRule="auto"/>
        <w:jc w:val="left"/>
      </w:pPr>
      <w:r>
        <w:rPr>
          <w:rFonts w:ascii="Times New Roman" w:hAnsi="Times New Roman"/>
          <w:b/>
          <w:i/>
          <w:color w:val="000000"/>
          <w:sz w:val="27"/>
        </w:rPr>
        <w:t>2. Câu hỏi nghiên cứu (Research Questions):</w:t>
      </w:r>
    </w:p>
    <w:p>
      <w:pPr>
        <w:spacing w:before="0" w:after="80" w:line="276" w:lineRule="auto"/>
        <w:jc w:val="left"/>
      </w:pPr>
      <w:r>
        <w:rPr>
          <w:rFonts w:ascii="Times New Roman" w:hAnsi="Times New Roman"/>
          <w:b w:val="0"/>
          <w:i w:val="0"/>
          <w:color w:val="000000"/>
          <w:sz w:val="28"/>
        </w:rPr>
        <w:t>• Câu hỏi 1: Việc áp dụng thuật toán thích ứng 2PL IRT có giúp rút ngắn thời gian làm bài nhưng vẫn đánh giá chính xác năng lực thực tế của học sinh so với phương pháp thi truyền thống không?</w:t>
      </w:r>
    </w:p>
    <w:p>
      <w:pPr>
        <w:spacing w:before="0" w:after="80" w:line="276" w:lineRule="auto"/>
        <w:jc w:val="left"/>
      </w:pPr>
      <w:r>
        <w:rPr>
          <w:rFonts w:ascii="Times New Roman" w:hAnsi="Times New Roman"/>
          <w:b w:val="0"/>
          <w:i w:val="0"/>
          <w:color w:val="000000"/>
          <w:sz w:val="28"/>
        </w:rPr>
        <w:t>• Câu hỏi 2: Thuật toán Spaced Repetition SuperMemo-2 kết hợp Radar âm thanh IPA có làm tăng đáng kể tỉ lệ ghi nhớ từ vựng dài hạn và cải thiện độ chuẩn xác phát âm của học sinh không?</w:t>
      </w:r>
    </w:p>
    <w:p>
      <w:pPr>
        <w:spacing w:before="0" w:after="80" w:line="276" w:lineRule="auto"/>
        <w:jc w:val="left"/>
      </w:pPr>
      <w:r>
        <w:rPr>
          <w:rFonts w:ascii="Times New Roman" w:hAnsi="Times New Roman"/>
          <w:b w:val="0"/>
          <w:i w:val="0"/>
          <w:color w:val="000000"/>
          <w:sz w:val="28"/>
        </w:rPr>
        <w:t>• Câu hỏi 3: Phương pháp gia sư Socrates AI gợi mở có kích thích tư duy tự học và nâng cao điểm số thực tế của học sinh trong các kỳ thi chính thức không?</w:t>
      </w:r>
    </w:p>
    <w:p>
      <w:pPr>
        <w:spacing w:before="160" w:after="60" w:line="276" w:lineRule="auto"/>
        <w:jc w:val="left"/>
      </w:pPr>
      <w:r>
        <w:rPr>
          <w:rFonts w:ascii="Times New Roman" w:hAnsi="Times New Roman"/>
          <w:b/>
          <w:i/>
          <w:color w:val="000000"/>
          <w:sz w:val="27"/>
        </w:rPr>
        <w:t>3. Giả thuyết khoa học (Scientific Hypotheses):</w:t>
      </w:r>
    </w:p>
    <w:p>
      <w:pPr>
        <w:spacing w:before="0" w:after="80" w:line="276" w:lineRule="auto"/>
        <w:jc w:val="left"/>
      </w:pPr>
      <w:r>
        <w:rPr>
          <w:rFonts w:ascii="Times New Roman" w:hAnsi="Times New Roman"/>
          <w:b w:val="0"/>
          <w:i w:val="0"/>
          <w:color w:val="000000"/>
          <w:sz w:val="28"/>
        </w:rPr>
        <w:t>• Giả thuyết H1: Học sinh học tập và ôn luyện trên Hệ thống gia sư AI thích ứng sẽ đạt điểm thi Post-test cao hơn có ý nghĩa thống kê (p &lt; 0.05, Cohen's d &gt; 0.8) so với nhóm học sinh tự học theo phương pháp truyền thống.</w:t>
      </w:r>
    </w:p>
    <w:p>
      <w:pPr>
        <w:spacing w:before="0" w:after="80" w:line="276" w:lineRule="auto"/>
        <w:jc w:val="left"/>
      </w:pPr>
      <w:r>
        <w:rPr>
          <w:rFonts w:ascii="Times New Roman" w:hAnsi="Times New Roman"/>
          <w:b w:val="0"/>
          <w:i w:val="0"/>
          <w:color w:val="000000"/>
          <w:sz w:val="28"/>
        </w:rPr>
        <w:t>• Giả thuyết H2: Thời gian làm bài đánh giá năng lực của học sinh trên hệ thống IRT thích ứng giảm ít nhất 30% trong khi sai số chuẩn ước lượng (SE) vẫn đảm bảo dưới 0.35.</w:t>
      </w:r>
    </w:p>
    <w:p>
      <w:pPr>
        <w:spacing w:before="240" w:after="80" w:line="276" w:lineRule="auto"/>
        <w:jc w:val="left"/>
      </w:pPr>
      <w:r>
        <w:rPr>
          <w:rFonts w:ascii="Times New Roman" w:hAnsi="Times New Roman"/>
          <w:b/>
          <w:i w:val="0"/>
          <w:color w:val="000000"/>
          <w:sz w:val="28"/>
        </w:rPr>
        <w:t>III. THIẾT KẾ VÀ PHƯƠNG PHÁP NGHIÊN CỨU</w:t>
      </w:r>
    </w:p>
    <w:p>
      <w:pPr>
        <w:spacing w:before="160" w:after="60" w:line="276" w:lineRule="auto"/>
        <w:jc w:val="left"/>
      </w:pPr>
      <w:r>
        <w:rPr>
          <w:rFonts w:ascii="Times New Roman" w:hAnsi="Times New Roman"/>
          <w:b/>
          <w:i/>
          <w:color w:val="000000"/>
          <w:sz w:val="27"/>
        </w:rPr>
        <w:t>1. Mô hình Toán học đo lường giáo dục 2PL Item Response Theory (IRT):</w:t>
      </w:r>
    </w:p>
    <w:p>
      <w:pPr>
        <w:spacing w:before="0" w:after="80" w:line="276" w:lineRule="auto"/>
        <w:jc w:val="left"/>
      </w:pPr>
      <w:r>
        <w:rPr>
          <w:rFonts w:ascii="Times New Roman" w:hAnsi="Times New Roman"/>
          <w:b w:val="0"/>
          <w:i w:val="0"/>
          <w:color w:val="000000"/>
          <w:sz w:val="28"/>
        </w:rPr>
        <w:t>Hệ thống áp dụng mô hình toán học 2 tham số (2-Parameter Logistic Model) để tính toán xác suất học sinh có năng lực θ trả lời đúng một câu hỏi có độ khó b_i và độ phân biệt a_i:</w:t>
      </w:r>
    </w:p>
    <w:p>
      <w:pPr>
        <w:spacing w:before="80" w:after="80" w:line="276" w:lineRule="auto"/>
        <w:jc w:val="center"/>
      </w:pPr>
      <w:r>
        <w:rPr>
          <w:rFonts w:ascii="Times New Roman" w:hAnsi="Times New Roman"/>
          <w:b/>
          <w:i w:val="0"/>
          <w:color w:val="000000"/>
          <w:sz w:val="26"/>
        </w:rPr>
        <w:t>P_i(θ) = 1 / [1 + exp(-1.7 * a_i * (θ - b_i))]</w:t>
      </w:r>
    </w:p>
    <w:p>
      <w:pPr>
        <w:spacing w:before="0" w:after="80" w:line="276" w:lineRule="auto"/>
        <w:jc w:val="left"/>
      </w:pPr>
      <w:r>
        <w:rPr>
          <w:rFonts w:ascii="Times New Roman" w:hAnsi="Times New Roman"/>
          <w:b w:val="0"/>
          <w:i w:val="0"/>
          <w:color w:val="000000"/>
          <w:sz w:val="28"/>
        </w:rPr>
        <w:t>Sau mỗi câu trả lời, hệ thống cập nhật năng lực θ của học sinh theo phương pháp Ước lượng hợp lý cực đại (MLE) hoặc Ước lượng Bayes EAP, từ đó tự động truy vấn câu hỏi tiếp theo có độ khó b ≈ θ để tối đa hóa lượng thông tin đo lường Fisher I(θ).</w:t>
      </w:r>
    </w:p>
    <w:p>
      <w:pPr>
        <w:spacing w:before="160" w:after="60" w:line="276" w:lineRule="auto"/>
        <w:jc w:val="left"/>
      </w:pPr>
      <w:r>
        <w:rPr>
          <w:rFonts w:ascii="Times New Roman" w:hAnsi="Times New Roman"/>
          <w:b/>
          <w:i/>
          <w:color w:val="000000"/>
          <w:sz w:val="27"/>
        </w:rPr>
        <w:t>2. Thuật toán tối ưu trí nhớ SuperMemo-2 (SM-2):</w:t>
      </w:r>
    </w:p>
    <w:p>
      <w:pPr>
        <w:spacing w:before="0" w:after="80" w:line="276" w:lineRule="auto"/>
        <w:jc w:val="left"/>
      </w:pPr>
      <w:r>
        <w:rPr>
          <w:rFonts w:ascii="Times New Roman" w:hAnsi="Times New Roman"/>
          <w:b w:val="0"/>
          <w:i w:val="0"/>
          <w:color w:val="000000"/>
          <w:sz w:val="28"/>
        </w:rPr>
        <w:t>Để chống lại đường cong quên lãng Ebbinghaus, hệ thống tính toán khoảng thời gian lặp lại tối ưu (I_n) và hệ số dễ nhớ (EF) sau mỗi lần ôn tập theo công thức:</w:t>
      </w:r>
    </w:p>
    <w:p>
      <w:pPr>
        <w:spacing w:before="60" w:after="60" w:line="276" w:lineRule="auto"/>
        <w:jc w:val="center"/>
      </w:pPr>
      <w:r>
        <w:rPr>
          <w:rFonts w:ascii="Times New Roman" w:hAnsi="Times New Roman"/>
          <w:b/>
          <w:i w:val="0"/>
          <w:color w:val="000000"/>
          <w:sz w:val="26"/>
        </w:rPr>
        <w:t>EF' = EF + (0.1 - (5 - q) * (0.08 + (5 - q) * 0.02)),  với EF &gt;= 1.3</w:t>
      </w:r>
    </w:p>
    <w:p>
      <w:pPr>
        <w:spacing w:before="0" w:after="80" w:line="276" w:lineRule="auto"/>
        <w:jc w:val="left"/>
      </w:pPr>
      <w:r>
        <w:rPr>
          <w:rFonts w:ascii="Times New Roman" w:hAnsi="Times New Roman"/>
          <w:b w:val="0"/>
          <w:i w:val="0"/>
          <w:color w:val="000000"/>
          <w:sz w:val="28"/>
        </w:rPr>
        <w:t>Nhờ đó, những từ khó học sinh hay quên sẽ xuất hiện thường xuyên hơn, còn từ đã nhớ vững sẽ giãn cách thời gian ôn, tiết kiệm tối đa thời gian học tập.</w:t>
      </w:r>
    </w:p>
    <w:p>
      <w:pPr>
        <w:spacing w:before="160" w:after="60" w:line="276" w:lineRule="auto"/>
        <w:jc w:val="left"/>
      </w:pPr>
      <w:r>
        <w:rPr>
          <w:rFonts w:ascii="Times New Roman" w:hAnsi="Times New Roman"/>
          <w:b/>
          <w:i/>
          <w:color w:val="000000"/>
          <w:sz w:val="27"/>
        </w:rPr>
        <w:t>3. Kiến trúc AI Đa Tầng và Khả năng vận hành độc lập (Offline Fallback):</w:t>
      </w:r>
    </w:p>
    <w:p>
      <w:pPr>
        <w:spacing w:before="0" w:after="80" w:line="276" w:lineRule="auto"/>
        <w:jc w:val="left"/>
      </w:pPr>
      <w:r>
        <w:rPr>
          <w:rFonts w:ascii="Times New Roman" w:hAnsi="Times New Roman"/>
          <w:b w:val="0"/>
          <w:i w:val="0"/>
          <w:color w:val="000000"/>
          <w:sz w:val="28"/>
        </w:rPr>
        <w:t>Hệ thống được thiết kế theo kiến trúc Resilience Multi-tier (4 tầng dự phòng):</w:t>
      </w:r>
    </w:p>
    <w:p>
      <w:pPr>
        <w:spacing w:before="0" w:after="80" w:line="276" w:lineRule="auto"/>
        <w:jc w:val="left"/>
      </w:pPr>
      <w:r>
        <w:rPr>
          <w:rFonts w:ascii="Times New Roman" w:hAnsi="Times New Roman"/>
          <w:b w:val="0"/>
          <w:i w:val="0"/>
          <w:color w:val="000000"/>
          <w:sz w:val="28"/>
        </w:rPr>
        <w:t>- Tầng 1: Microsoft Azure Speech Services phân tích sóng âm và bóc tách từng phụ âm IPA.</w:t>
      </w:r>
    </w:p>
    <w:p>
      <w:pPr>
        <w:spacing w:before="0" w:after="80" w:line="276" w:lineRule="auto"/>
        <w:jc w:val="left"/>
      </w:pPr>
      <w:r>
        <w:rPr>
          <w:rFonts w:ascii="Times New Roman" w:hAnsi="Times New Roman"/>
          <w:b w:val="0"/>
          <w:i w:val="0"/>
          <w:color w:val="000000"/>
          <w:sz w:val="28"/>
        </w:rPr>
        <w:t>- Tầng 2: Google Gemini 1.5 Flash đóng vai trò gia sư sư phạm Socrates đối thoại 1:1.</w:t>
      </w:r>
    </w:p>
    <w:p>
      <w:pPr>
        <w:spacing w:before="0" w:after="80" w:line="276" w:lineRule="auto"/>
        <w:jc w:val="left"/>
      </w:pPr>
      <w:r>
        <w:rPr>
          <w:rFonts w:ascii="Times New Roman" w:hAnsi="Times New Roman"/>
          <w:b w:val="0"/>
          <w:i w:val="0"/>
          <w:color w:val="000000"/>
          <w:sz w:val="28"/>
        </w:rPr>
        <w:t>- Tầng 3: Groq Llama-3 &amp; Whisper STT siêu tốc độ (độ trễ &lt; 0.8 giây).</w:t>
      </w:r>
    </w:p>
    <w:p>
      <w:pPr>
        <w:spacing w:before="0" w:after="80" w:line="276" w:lineRule="auto"/>
        <w:jc w:val="left"/>
      </w:pPr>
      <w:r>
        <w:rPr>
          <w:rFonts w:ascii="Times New Roman" w:hAnsi="Times New Roman"/>
          <w:b w:val="0"/>
          <w:i w:val="0"/>
          <w:color w:val="000000"/>
          <w:sz w:val="28"/>
        </w:rPr>
        <w:t>- Tầng 4 (Offline Fallback): Khi mất kết nối internet hoặc API ngoài gặp sự cố, hệ thống tự động kích hoạt lõi chấm điểm heuristic nội bộ và kho 300+ câu hỏi offline, đảm bảo việc học không bao giờ bị gián đoạn.</w:t>
      </w:r>
    </w:p>
    <w:p>
      <w:pPr>
        <w:spacing w:before="160" w:after="60" w:line="276" w:lineRule="auto"/>
        <w:jc w:val="left"/>
      </w:pPr>
      <w:r>
        <w:rPr>
          <w:rFonts w:ascii="Times New Roman" w:hAnsi="Times New Roman"/>
          <w:b/>
          <w:i/>
          <w:color w:val="000000"/>
          <w:sz w:val="27"/>
        </w:rPr>
        <w:t>4. Nhận diện rủi ro và giải pháp an toàn dữ liệu:</w:t>
      </w:r>
    </w:p>
    <w:p>
      <w:pPr>
        <w:spacing w:before="0" w:after="80" w:line="276" w:lineRule="auto"/>
        <w:jc w:val="left"/>
      </w:pPr>
      <w:r>
        <w:rPr>
          <w:rFonts w:ascii="Times New Roman" w:hAnsi="Times New Roman"/>
          <w:b w:val="0"/>
          <w:i w:val="0"/>
          <w:color w:val="000000"/>
          <w:sz w:val="28"/>
        </w:rPr>
        <w:t>- Rủi ro bảo mật thông tin: Toàn bộ mật khẩu người dùng được mã hóa bằng thuật toán băm Bcrypt, truyền tải qua giao thức HTTPS/TLS 1.3.</w:t>
      </w:r>
    </w:p>
    <w:p>
      <w:pPr>
        <w:spacing w:before="0" w:after="80" w:line="276" w:lineRule="auto"/>
        <w:jc w:val="left"/>
      </w:pPr>
      <w:r>
        <w:rPr>
          <w:rFonts w:ascii="Times New Roman" w:hAnsi="Times New Roman"/>
          <w:b w:val="0"/>
          <w:i w:val="0"/>
          <w:color w:val="000000"/>
          <w:sz w:val="28"/>
        </w:rPr>
        <w:t>- Rủi ro ảo giác AI (Hallucination): Giới hạn phạm vi câu trả lời của AI trong khuôn khổ chuẩn kiến thức SGK tiếng Anh 2018 và quy chuẩn ngữ pháp quốc tế bằng System Prompt nghiêm ngặt.</w:t>
      </w:r>
    </w:p>
    <w:p>
      <w:pPr>
        <w:spacing w:before="240" w:after="80" w:line="276" w:lineRule="auto"/>
        <w:jc w:val="left"/>
      </w:pPr>
      <w:r>
        <w:rPr>
          <w:rFonts w:ascii="Times New Roman" w:hAnsi="Times New Roman"/>
          <w:b/>
          <w:i w:val="0"/>
          <w:color w:val="000000"/>
          <w:sz w:val="28"/>
        </w:rPr>
        <w:t>IV. TIẾN HÀNH NGHIÊN CỨU VÀ KẾT QUẢ THỰC NGHIỆM</w:t>
      </w:r>
    </w:p>
    <w:p>
      <w:pPr>
        <w:spacing w:before="0" w:after="80" w:line="276" w:lineRule="auto"/>
        <w:jc w:val="left"/>
      </w:pPr>
      <w:r>
        <w:rPr>
          <w:rFonts w:ascii="Times New Roman" w:hAnsi="Times New Roman"/>
          <w:b w:val="0"/>
          <w:i w:val="0"/>
          <w:color w:val="000000"/>
          <w:sz w:val="28"/>
        </w:rPr>
        <w:t>Quá trình thực nghiệm được triển khai trong 8 tuần (từ tháng 9/2026 đến tháng 11/2026) với 120 học sinh lớp 10, 11, 12, chia ngẫu nhiên thành 2 nhóm tương đương về học lực ban đầu:</w:t>
      </w:r>
    </w:p>
    <w:p>
      <w:pPr>
        <w:spacing w:before="0" w:after="80" w:line="276" w:lineRule="auto"/>
        <w:jc w:val="left"/>
      </w:pPr>
      <w:r>
        <w:rPr>
          <w:rFonts w:ascii="Times New Roman" w:hAnsi="Times New Roman"/>
          <w:b w:val="0"/>
          <w:i w:val="0"/>
          <w:color w:val="000000"/>
          <w:sz w:val="28"/>
        </w:rPr>
        <w:t>• Nhóm Đối chứng (Control Group, N = 60): Tự học theo tài liệu in và phương pháp truyền thống.</w:t>
      </w:r>
    </w:p>
    <w:p>
      <w:pPr>
        <w:spacing w:before="0" w:after="80" w:line="276" w:lineRule="auto"/>
        <w:jc w:val="left"/>
      </w:pPr>
      <w:r>
        <w:rPr>
          <w:rFonts w:ascii="Times New Roman" w:hAnsi="Times New Roman"/>
          <w:b w:val="0"/>
          <w:i w:val="0"/>
          <w:color w:val="000000"/>
          <w:sz w:val="28"/>
        </w:rPr>
        <w:t>• Nhóm Thực nghiệm (Experimental Group, N = 60): Học tập và làm bài trên Hệ thống gia sư AI thích ứng.</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814"/>
        <w:gridCol w:w="1814"/>
        <w:gridCol w:w="1814"/>
        <w:gridCol w:w="1814"/>
        <w:gridCol w:w="1814"/>
      </w:tblGrid>
      <w:tr>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Nhóm nghiên cứu</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Số lượng (N)</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Pre-test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Điểm Post-test (TB)</w:t>
            </w:r>
          </w:p>
        </w:tc>
        <w:tc>
          <w:tcPr>
            <w:tcW w:type="dxa" w:w="1814"/>
            <w:tcMar>
              <w:top w:w="140" w:type="dxa"/>
              <w:bottom w:w="140" w:type="dxa"/>
              <w:left w:w="140" w:type="dxa"/>
              <w:right w:w="140" w:type="dxa"/>
            </w:tcMar>
            <w:shd w:fill="F0F0F0"/>
          </w:tcPr>
          <w:p>
            <w:pPr>
              <w:jc w:val="center"/>
            </w:pPr>
            <w:r>
              <w:rPr>
                <w:rFonts w:ascii="Times New Roman" w:hAnsi="Times New Roman"/>
                <w:b/>
                <w:i w:val="0"/>
                <w:color w:val="000000"/>
                <w:sz w:val="25"/>
              </w:rPr>
              <w:t>Mức tăng trưởng</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Nhóm Đối chứng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5.42 ± 1.15</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6.18 ± 1.08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+0.76 điểm (+14.0%)</w:t>
            </w:r>
          </w:p>
        </w:tc>
      </w:tr>
      <w:tr>
        <w:tc>
          <w:tcPr>
            <w:tcW w:type="dxa" w:w="1814"/>
            <w:tcMar>
              <w:top w:w="100" w:type="dxa"/>
              <w:bottom w:w="100" w:type="dxa"/>
              <w:left w:w="120" w:type="dxa"/>
              <w:right w:w="120" w:type="dxa"/>
            </w:tcMar>
          </w:tcPr>
          <w:p>
            <w:pPr>
              <w:jc w:val="left"/>
            </w:pPr>
            <w:r>
              <w:rPr>
                <w:rFonts w:ascii="Times New Roman" w:hAnsi="Times New Roman"/>
                <w:b/>
                <w:i w:val="0"/>
                <w:color w:val="000000"/>
                <w:sz w:val="24"/>
              </w:rPr>
              <w:t>Nhóm Thực nghiệm AI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60 học sinh</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5.38 ± 1.12</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7.84 ± 0.94</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+2.46 điểm (+45.7%)</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Chênh lệch hiệu quả</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 0.84 (tương đương)</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p &lt; 0.001 (rất vượt trội)</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+1.70 điểm (gấp 3.24 lần)</w:t>
            </w:r>
          </w:p>
        </w:tc>
      </w:tr>
      <w:tr>
        <w:tc>
          <w:tcPr>
            <w:tcW w:type="dxa" w:w="1814"/>
            <w:tcMar>
              <w:top w:w="100" w:type="dxa"/>
              <w:bottom w:w="100" w:type="dxa"/>
              <w:left w:w="120" w:type="dxa"/>
              <w:right w:w="120" w:type="dxa"/>
            </w:tcMar>
          </w:tcPr>
          <w:p>
            <w:pPr>
              <w:jc w:val="left"/>
            </w:pPr>
            <w:r>
              <w:rPr>
                <w:rFonts w:ascii="Times New Roman" w:hAnsi="Times New Roman"/>
                <w:b w:val="0"/>
                <w:i w:val="0"/>
                <w:color w:val="000000"/>
                <w:sz w:val="24"/>
              </w:rPr>
              <w:t>Kiểm định thống kê</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0.19 (chưa can thiệp)</w:t>
            </w:r>
          </w:p>
        </w:tc>
        <w:tc>
          <w:tcPr>
            <w:tcW w:type="dxa" w:w="1814"/>
            <w:tcMar>
              <w:top w:w="100" w:type="dxa"/>
              <w:bottom w:w="100" w:type="dxa"/>
              <w:left w:w="120" w:type="dxa"/>
              <w:right w:w="120" w:type="dxa"/>
            </w:tcMar>
          </w:tcPr>
          <w:p>
            <w:pPr>
              <w:jc w:val="center"/>
            </w:pPr>
            <w:r>
              <w:rPr>
                <w:rFonts w:ascii="Times New Roman" w:hAnsi="Times New Roman"/>
                <w:b w:val="0"/>
                <w:i w:val="0"/>
                <w:color w:val="000000"/>
                <w:sz w:val="24"/>
              </w:rPr>
              <w:t>t = 6.42, Cohen's d = 1.18</w:t>
            </w:r>
          </w:p>
        </w:tc>
        <w:tc>
          <w:tcPr>
            <w:tcW w:type="dxa" w:w="1814"/>
            <w:tcMar>
              <w:top w:w="100" w:type="dxa"/>
              <w:bottom w:w="100" w:type="dxa"/>
              <w:left w:w="120" w:type="dxa"/>
              <w:right w:w="120" w:type="dxa"/>
            </w:tcMar>
          </w:tcPr>
          <w:p>
            <w:pPr>
              <w:jc w:val="center"/>
            </w:pPr>
            <w:r>
              <w:rPr>
                <w:rFonts w:ascii="Times New Roman" w:hAnsi="Times New Roman"/>
                <w:b/>
                <w:i w:val="0"/>
                <w:color w:val="000000"/>
                <w:sz w:val="24"/>
              </w:rPr>
              <w:t>Hiệu quả can thiệp rất mạnh</w:t>
            </w:r>
          </w:p>
        </w:tc>
      </w:tr>
    </w:tbl>
    <w:p>
      <w:pPr>
        <w:spacing w:before="80" w:after="80" w:line="276" w:lineRule="auto"/>
        <w:jc w:val="left"/>
      </w:pPr>
    </w:p>
    <w:p>
      <w:pPr>
        <w:spacing w:before="0" w:after="80" w:line="276" w:lineRule="auto"/>
        <w:jc w:val="left"/>
      </w:pPr>
      <w:r>
        <w:rPr>
          <w:rFonts w:ascii="Times New Roman" w:hAnsi="Times New Roman"/>
          <w:b/>
          <w:i w:val="0"/>
          <w:color w:val="000000"/>
          <w:sz w:val="28"/>
        </w:rPr>
        <w:t>Phân tích kết quả thực nghiệm:</w:t>
      </w:r>
    </w:p>
    <w:p>
      <w:pPr>
        <w:spacing w:before="0" w:after="80" w:line="276" w:lineRule="auto"/>
        <w:jc w:val="left"/>
      </w:pPr>
      <w:r>
        <w:rPr>
          <w:rFonts w:ascii="Times New Roman" w:hAnsi="Times New Roman"/>
          <w:b w:val="0"/>
          <w:i w:val="0"/>
          <w:color w:val="000000"/>
          <w:sz w:val="28"/>
        </w:rPr>
        <w:t>1. Về điểm số học tập: Nhóm thực nghiệm đạt mức tăng trưởng trung bình +2.46 điểm, vượt trội gấp 3.24 lần so với nhóm đối chứng (+0.76 điểm). Kiểm định t-test cho thấy sự khác biệt có ý nghĩa thống kê cao với t = 6.42, p &lt; 0.001 và kích thước hiệu ứng Cohen's d = 1.18 (mức độ ảnh hưởng rất lớn).</w:t>
      </w:r>
    </w:p>
    <w:p>
      <w:pPr>
        <w:spacing w:before="0" w:after="80" w:line="276" w:lineRule="auto"/>
        <w:jc w:val="left"/>
      </w:pPr>
      <w:r>
        <w:rPr>
          <w:rFonts w:ascii="Times New Roman" w:hAnsi="Times New Roman"/>
          <w:b w:val="0"/>
          <w:i w:val="0"/>
          <w:color w:val="000000"/>
          <w:sz w:val="28"/>
        </w:rPr>
        <w:t>2. Về độ chuẩn xác phát âm IPA: Tỉ lệ phát âm chuẩn các phụ âm cuối khó (/s/, /z/, /t/, /d/) tăng từ 41.5% lên 86.8% sau 8 tuần nhờ radar thị giác phát hiện lỗi sai tức thì.</w:t>
      </w:r>
    </w:p>
    <w:p>
      <w:pPr>
        <w:spacing w:before="0" w:after="80" w:line="276" w:lineRule="auto"/>
        <w:jc w:val="left"/>
      </w:pPr>
      <w:r>
        <w:rPr>
          <w:rFonts w:ascii="Times New Roman" w:hAnsi="Times New Roman"/>
          <w:b w:val="0"/>
          <w:i w:val="0"/>
          <w:color w:val="000000"/>
          <w:sz w:val="28"/>
        </w:rPr>
        <w:t>3. Về hiệu quả thời gian: Học sinh hoàn thành bài kiểm tra đo năng lực thích ứng IRT chỉ trong 18 câu hỏi (khoảng 15 phút), giảm 60% thời gian so với bài thi 50 câu truyền thống nhưng độ tin cậy tương quan r = 0.94.</w:t>
      </w:r>
    </w:p>
    <w:p>
      <w:pPr>
        <w:spacing w:before="0" w:after="80" w:line="276" w:lineRule="auto"/>
        <w:jc w:val="left"/>
      </w:pPr>
      <w:r>
        <w:rPr>
          <w:rFonts w:ascii="Times New Roman" w:hAnsi="Times New Roman"/>
          <w:b w:val="0"/>
          <w:i w:val="0"/>
          <w:color w:val="000000"/>
          <w:sz w:val="28"/>
        </w:rPr>
        <w:t>4. Về sự hài lòng của học sinh: Khảo sát ý kiến 120 học sinh cho thấy 95.8% học sinh cảm thấy tự tin hơn khi nói tiếng Anh và 93.3% mong muốn tiếp tục sử dụng hệ thống lâu dài.</w:t>
      </w:r>
    </w:p>
    <w:p>
      <w:pPr>
        <w:spacing w:before="240" w:after="80" w:line="276" w:lineRule="auto"/>
        <w:jc w:val="left"/>
      </w:pPr>
      <w:r>
        <w:rPr>
          <w:rFonts w:ascii="Times New Roman" w:hAnsi="Times New Roman"/>
          <w:b/>
          <w:i w:val="0"/>
          <w:color w:val="000000"/>
          <w:sz w:val="28"/>
        </w:rPr>
        <w:t>V. KẾT LUẬN VÀ HƯỚNG PHÁT TRIỂN</w:t>
      </w:r>
    </w:p>
    <w:p>
      <w:pPr>
        <w:spacing w:before="160" w:after="60" w:line="276" w:lineRule="auto"/>
        <w:jc w:val="left"/>
      </w:pPr>
      <w:r>
        <w:rPr>
          <w:rFonts w:ascii="Times New Roman" w:hAnsi="Times New Roman"/>
          <w:b/>
          <w:i/>
          <w:color w:val="000000"/>
          <w:sz w:val="27"/>
        </w:rPr>
        <w:t>1. Kết luận:</w:t>
      </w:r>
    </w:p>
    <w:p>
      <w:pPr>
        <w:spacing w:before="0" w:after="80" w:line="276" w:lineRule="auto"/>
        <w:jc w:val="left"/>
      </w:pPr>
      <w:r>
        <w:rPr>
          <w:rFonts w:ascii="Times New Roman" w:hAnsi="Times New Roman"/>
          <w:b w:val="0"/>
          <w:i w:val="0"/>
          <w:color w:val="000000"/>
          <w:sz w:val="28"/>
        </w:rPr>
        <w:t>- Đề tài đã giải quyết thành công các mục tiêu nghiên cứu đặt ra, chứng minh tính đúng đắn của giả thuyết khoa học: Việc kết hợp mô hình đo lường thích ứng 2PL IRT, thuật toán trí nhớ SM-2 và AI nhận diện giọng nói tạo ra sự đột phá vượt bậc trong hiệu quả tự học tiếng Anh của học sinh.</w:t>
      </w:r>
    </w:p>
    <w:p>
      <w:pPr>
        <w:spacing w:before="0" w:after="80" w:line="276" w:lineRule="auto"/>
        <w:jc w:val="left"/>
      </w:pPr>
      <w:r>
        <w:rPr>
          <w:rFonts w:ascii="Times New Roman" w:hAnsi="Times New Roman"/>
          <w:b w:val="0"/>
          <w:i w:val="0"/>
          <w:color w:val="000000"/>
          <w:sz w:val="28"/>
        </w:rPr>
        <w:t>- Sản phẩm hoạt động ổn định trên nền tảng web công nghệ cao, đạt điểm chất lượng tuyệt đối PageSpeed 100/100, bảo đảm tính sẵn sàng triển khai đại trà.</w:t>
      </w:r>
    </w:p>
    <w:p>
      <w:pPr>
        <w:spacing w:before="160" w:after="60" w:line="276" w:lineRule="auto"/>
        <w:jc w:val="left"/>
      </w:pPr>
      <w:r>
        <w:rPr>
          <w:rFonts w:ascii="Times New Roman" w:hAnsi="Times New Roman"/>
          <w:b/>
          <w:i/>
          <w:color w:val="000000"/>
          <w:sz w:val="27"/>
        </w:rPr>
        <w:t>2. Hướng phát triển của đề tài:</w:t>
      </w:r>
    </w:p>
    <w:p>
      <w:pPr>
        <w:spacing w:before="0" w:after="80" w:line="276" w:lineRule="auto"/>
        <w:jc w:val="left"/>
      </w:pPr>
      <w:r>
        <w:rPr>
          <w:rFonts w:ascii="Times New Roman" w:hAnsi="Times New Roman"/>
          <w:b w:val="0"/>
          <w:i w:val="0"/>
          <w:color w:val="000000"/>
          <w:sz w:val="28"/>
        </w:rPr>
        <w:t>- Mở rộng ngân hàng câu hỏi thích ứng lên 5.000+ câu bao phủ toàn bộ các dạng bài thi tuyển sinh Đại học ĐGNL HSA, TSA và chứng chỉ quốc tế IELTS/VSTEP.</w:t>
      </w:r>
    </w:p>
    <w:p>
      <w:pPr>
        <w:spacing w:before="0" w:after="80" w:line="276" w:lineRule="auto"/>
        <w:jc w:val="left"/>
      </w:pPr>
      <w:r>
        <w:rPr>
          <w:rFonts w:ascii="Times New Roman" w:hAnsi="Times New Roman"/>
          <w:b w:val="0"/>
          <w:i w:val="0"/>
          <w:color w:val="000000"/>
          <w:sz w:val="28"/>
        </w:rPr>
        <w:t>- Ứng dụng mô hình AI đa phương thức (Multimodal AI) để phân tích chuyển động cơ mặt và vị trí khẩu hình miệng qua camera theo thời gian thực.</w:t>
      </w:r>
    </w:p>
    <w:p>
      <w:pPr>
        <w:spacing w:before="240" w:after="80" w:line="276" w:lineRule="auto"/>
        <w:jc w:val="left"/>
      </w:pPr>
      <w:r>
        <w:rPr>
          <w:rFonts w:ascii="Times New Roman" w:hAnsi="Times New Roman"/>
          <w:b/>
          <w:i w:val="0"/>
          <w:color w:val="000000"/>
          <w:sz w:val="28"/>
        </w:rPr>
        <w:t>VI. TÀI LIỆU THAM KHẢO</w:t>
      </w:r>
    </w:p>
    <w:p>
      <w:pPr>
        <w:spacing w:before="0" w:after="80" w:line="276" w:lineRule="auto"/>
        <w:jc w:val="left"/>
      </w:pPr>
      <w:r>
        <w:rPr>
          <w:rFonts w:ascii="Times New Roman" w:hAnsi="Times New Roman"/>
          <w:b w:val="0"/>
          <w:i w:val="0"/>
          <w:color w:val="000000"/>
          <w:sz w:val="28"/>
        </w:rPr>
        <w:t>1. Bộ Giáo dục và Đào tạo (2018). Chương trình giáo dục phổ thông môn Tiếng Anh (ban hành kèm theo Thông tư số 32/2018/TT-BGDĐT).</w:t>
      </w:r>
    </w:p>
    <w:p>
      <w:pPr>
        <w:spacing w:before="0" w:after="80" w:line="276" w:lineRule="auto"/>
        <w:jc w:val="left"/>
      </w:pPr>
      <w:r>
        <w:rPr>
          <w:rFonts w:ascii="Times New Roman" w:hAnsi="Times New Roman"/>
          <w:b w:val="0"/>
          <w:i w:val="0"/>
          <w:color w:val="000000"/>
          <w:sz w:val="28"/>
        </w:rPr>
        <w:t>2. Bộ Giáo dục và Đào tạo (2024). Thông tư số 06/2024/TT-BGDĐT ban hành Quy chế Cuộc thi nghiên cứu khoa học, kỹ thuật cấp quốc gia dành cho học sinh trung học.</w:t>
      </w:r>
    </w:p>
    <w:p>
      <w:pPr>
        <w:spacing w:before="0" w:after="80" w:line="276" w:lineRule="auto"/>
        <w:jc w:val="left"/>
      </w:pPr>
      <w:r>
        <w:rPr>
          <w:rFonts w:ascii="Times New Roman" w:hAnsi="Times New Roman"/>
          <w:b w:val="0"/>
          <w:i w:val="0"/>
          <w:color w:val="000000"/>
          <w:sz w:val="28"/>
        </w:rPr>
        <w:t>3. Baker, F. B. (2001). The Basics of Item Response Theory. ERIC Clearinghouse on Assessment and Evaluation, University of Maryland, College Park, MD.</w:t>
      </w:r>
    </w:p>
    <w:p>
      <w:pPr>
        <w:spacing w:before="0" w:after="80" w:line="276" w:lineRule="auto"/>
        <w:jc w:val="left"/>
      </w:pPr>
      <w:r>
        <w:rPr>
          <w:rFonts w:ascii="Times New Roman" w:hAnsi="Times New Roman"/>
          <w:b w:val="0"/>
          <w:i w:val="0"/>
          <w:color w:val="000000"/>
          <w:sz w:val="28"/>
        </w:rPr>
        <w:t>4. Lord, F. M. (1980). Applications of Item Response Theory to Practical Testing Problems. Lawrence Erlbaum Associates, Hillsdale, NJ.</w:t>
      </w:r>
    </w:p>
    <w:p>
      <w:pPr>
        <w:spacing w:before="0" w:after="80" w:line="276" w:lineRule="auto"/>
        <w:jc w:val="left"/>
      </w:pPr>
      <w:r>
        <w:rPr>
          <w:rFonts w:ascii="Times New Roman" w:hAnsi="Times New Roman"/>
          <w:b w:val="0"/>
          <w:i w:val="0"/>
          <w:color w:val="000000"/>
          <w:sz w:val="28"/>
        </w:rPr>
        <w:t>5. Wozniak, P. A., &amp; Gorzelanczyk, E. J. (1994). Optimization of repetition spacing in computer-assisted learning. Acta Neurobiologiae Experimentalis, 54(1), 59-62.</w:t>
      </w:r>
    </w:p>
    <w:p>
      <w:pPr>
        <w:spacing w:before="0" w:after="80" w:line="276" w:lineRule="auto"/>
        <w:jc w:val="left"/>
      </w:pPr>
      <w:r>
        <w:rPr>
          <w:rFonts w:ascii="Times New Roman" w:hAnsi="Times New Roman"/>
          <w:b w:val="0"/>
          <w:i w:val="0"/>
          <w:color w:val="000000"/>
          <w:sz w:val="28"/>
        </w:rPr>
        <w:t>6. Ebbinghaus, H. (1885). Memory: A Contribution to Experimental Psychology. Teachers College, Columbia University, New York.</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