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TÀI LIỆU ÔN TẬP VÀ BẢO VỆ ĐỀ TÀI KHOA HỌC KỸ THUẬT</w:t>
        <w:br/>
      </w:r>
      <w:r>
        <w:rPr>
          <w:b/>
          <w:color w:val="0F3666"/>
          <w:sz w:val="32"/>
        </w:rPr>
        <w:t>TỔNG HỢP 12 NỘI DUNG TRỌNG TÂM CẦN CHUẨN BỊ</w:t>
        <w:br/>
        <w:t>TRONG HỒ SƠ VÀ BẢO VỆ TRƯỚC HỘI ĐỒNG GIÁM KHẢO</w:t>
        <w:br/>
      </w:r>
      <w:r>
        <w:rPr>
          <w:i/>
          <w:sz w:val="26"/>
        </w:rPr>
        <w:t>Dự án: Hệ thống học tập thích ứng cá nhân hóa hỗ trợ tự học tiếng Anh cho học sinh THPT dựa trên mô hình IRT, thuật toán SM-2 và Trí tuệ nhân tạo</w:t>
        <w:br/>
        <w:t>Website: https://tuananhstudio.top</w:t>
      </w:r>
    </w:p>
    <w:p>
      <w:pPr>
        <w:jc w:val="center"/>
      </w:pPr>
      <w:r>
        <w:rPr>
          <w:color w:val="CCCCCC"/>
        </w:rPr>
        <w:t>________________________________________________________</w:t>
        <w:br/>
      </w:r>
    </w:p>
    <w:p>
      <w:pPr>
        <w:spacing w:before="240" w:after="80"/>
        <w:jc w:val="left"/>
      </w:pPr>
      <w:r>
        <w:rPr>
          <w:rFonts w:ascii="Times New Roman" w:hAnsi="Times New Roman"/>
          <w:b/>
          <w:color w:val="0F3666"/>
          <w:sz w:val="30"/>
        </w:rPr>
        <w:t>1. TÍNH MỚI CỦA ĐỀ TÀI (NOVELTY &amp; INNOVATION)</w:t>
      </w:r>
    </w:p>
    <w:p>
      <w:pPr>
        <w:pStyle w:val="ListBullet"/>
        <w:spacing w:after="40" w:line="276" w:lineRule="auto"/>
        <w:jc w:val="both"/>
      </w:pPr>
      <w:r>
        <w:rPr>
          <w:rFonts w:ascii="Times New Roman" w:hAnsi="Times New Roman"/>
          <w:b/>
          <w:sz w:val="28"/>
        </w:rPr>
        <w:t xml:space="preserve">Đột phá về tích hợp liên ngành: </w:t>
      </w:r>
      <w:r>
        <w:rPr>
          <w:rFonts w:ascii="Times New Roman" w:hAnsi="Times New Roman"/>
          <w:sz w:val="28"/>
        </w:rPr>
        <w:t xml:space="preserve"> Là công trình đầu tiên tại Việt Nam tích hợp đồng bộ 3 trụ cột khoa học: Toán học đo lường giáo dục hiện đại (Mô hình 3PL IRT), Tâm lý học nhận thức thần kinh (Thuật toán lặp ngắt quãng SuperMemo-2) và Trí tuệ nhân tạo đàm thoại gợi mở (Socratic AI Scaffolding) vào một nền tảng tự học tiếng Anh hoàn chỉnh cho học sinh phổ thông.</w:t>
      </w:r>
    </w:p>
    <w:p>
      <w:pPr>
        <w:pStyle w:val="ListBullet"/>
        <w:spacing w:after="40" w:line="276" w:lineRule="auto"/>
        <w:jc w:val="both"/>
      </w:pPr>
      <w:r>
        <w:rPr>
          <w:rFonts w:ascii="Times New Roman" w:hAnsi="Times New Roman"/>
          <w:b/>
          <w:sz w:val="28"/>
        </w:rPr>
        <w:t xml:space="preserve">Chấm thi và lộ trình thích ứng: </w:t>
      </w:r>
      <w:r>
        <w:rPr>
          <w:rFonts w:ascii="Times New Roman" w:hAnsi="Times New Roman"/>
          <w:sz w:val="28"/>
        </w:rPr>
        <w:t xml:space="preserve"> Xóa bỏ cơ chế kiểm tra cào bằng truyền thống. Hệ thống không tính điểm tổng thô mà đo lường năng lực tiềm ẩn Theta của học sinh sau từng câu hỏi, tự động đẩy câu tiếp theo có độ khó tối ưu theo hàm thông tin Fisher tối đa.</w:t>
      </w:r>
    </w:p>
    <w:p>
      <w:pPr>
        <w:pStyle w:val="ListBullet"/>
        <w:spacing w:after="40" w:line="276" w:lineRule="auto"/>
        <w:jc w:val="both"/>
      </w:pPr>
      <w:r>
        <w:rPr>
          <w:rFonts w:ascii="Times New Roman" w:hAnsi="Times New Roman"/>
          <w:b/>
          <w:sz w:val="28"/>
        </w:rPr>
        <w:t xml:space="preserve">Tương tác ngữ âm trực quan: </w:t>
      </w:r>
      <w:r>
        <w:rPr>
          <w:rFonts w:ascii="Times New Roman" w:hAnsi="Times New Roman"/>
          <w:sz w:val="28"/>
        </w:rPr>
        <w:t xml:space="preserve"> Module nhận diện âm thanh đối chiếu âm vị IPA, chỉ ra chính xác lỗi nuốt âm đuôi (/s/, /ed/, /θ/, /t/) và cho phép học sinh bấm trực tiếp vào từng từ bị sai để nghe phát âm đọc chậm riêng từ đó để nhại theo và sửa ngay lập tức.</w:t>
      </w:r>
    </w:p>
    <w:p>
      <w:pPr>
        <w:spacing w:before="240" w:after="80"/>
        <w:jc w:val="left"/>
      </w:pPr>
      <w:r>
        <w:rPr>
          <w:rFonts w:ascii="Times New Roman" w:hAnsi="Times New Roman"/>
          <w:b/>
          <w:color w:val="0F3666"/>
          <w:sz w:val="30"/>
        </w:rPr>
        <w:t>2. TÍNH KHOA HỌC (SCIENTIFIC RIGOR &amp; THEORETICAL BASIS)</w:t>
      </w:r>
    </w:p>
    <w:p>
      <w:pPr>
        <w:pStyle w:val="ListBullet"/>
        <w:spacing w:after="40" w:line="276" w:lineRule="auto"/>
        <w:jc w:val="both"/>
      </w:pPr>
      <w:r>
        <w:rPr>
          <w:rFonts w:ascii="Times New Roman" w:hAnsi="Times New Roman"/>
          <w:b/>
          <w:sz w:val="28"/>
        </w:rPr>
        <w:t xml:space="preserve">Cơ sở toán học đo lường giáo dục: </w:t>
      </w:r>
      <w:r>
        <w:rPr>
          <w:rFonts w:ascii="Times New Roman" w:hAnsi="Times New Roman"/>
          <w:sz w:val="28"/>
        </w:rPr>
        <w:t xml:space="preserve"> Dựa trên lý thuyết trắc nghiệm cổ điển và hiện đại (Lord, 1980) với hàm xác suất logistic 3 tham số P_i(Theta) = c_i + (1 - c_i) / (1 + exp(-1.7 * a_i * (Theta - b_i))) và thuật toán tích phân số Gauss-Hermite 21 điểm nút để tính kỳ vọng năng lực EAP.</w:t>
      </w:r>
    </w:p>
    <w:p>
      <w:pPr>
        <w:pStyle w:val="ListBullet"/>
        <w:spacing w:after="40" w:line="276" w:lineRule="auto"/>
        <w:jc w:val="both"/>
      </w:pPr>
      <w:r>
        <w:rPr>
          <w:rFonts w:ascii="Times New Roman" w:hAnsi="Times New Roman"/>
          <w:b/>
          <w:sz w:val="28"/>
        </w:rPr>
        <w:t xml:space="preserve">Cơ sở tâm lý học nhận thức: </w:t>
      </w:r>
      <w:r>
        <w:rPr>
          <w:rFonts w:ascii="Times New Roman" w:hAnsi="Times New Roman"/>
          <w:sz w:val="28"/>
        </w:rPr>
        <w:t xml:space="preserve"> Dựa trên quy luật suy giảm trí nhớ của Hermann Ebbinghaus (1885) và thuật toán tối ưu hóa ghi nhớ SuperMemo-2 (P.A. Wozniak, 1990) để tự động cập nhật Hệ số Dễ nhớ (Easiness Factor) và khoảng cách ngày ôn tập I(n).</w:t>
      </w:r>
    </w:p>
    <w:p>
      <w:pPr>
        <w:pStyle w:val="ListBullet"/>
        <w:spacing w:after="40" w:line="276" w:lineRule="auto"/>
        <w:jc w:val="both"/>
      </w:pPr>
      <w:r>
        <w:rPr>
          <w:rFonts w:ascii="Times New Roman" w:hAnsi="Times New Roman"/>
          <w:b/>
          <w:sz w:val="28"/>
        </w:rPr>
        <w:t xml:space="preserve">Cơ sở lý luận dạy học: </w:t>
      </w:r>
      <w:r>
        <w:rPr>
          <w:rFonts w:ascii="Times New Roman" w:hAnsi="Times New Roman"/>
          <w:sz w:val="28"/>
        </w:rPr>
        <w:t xml:space="preserve"> Áp dụng Thuyết vùng phát triển gần nhất (ZPD - Vygotsky) và phương pháp giàn giáo sư phạm Socrates (Scaffolding): AI không bao giờ giải hộ hay đưa sẵn đáp án mà đặt câu hỏi phản biện, dẫn dắt học sinh tự tìm ra cách sửa.</w:t>
      </w:r>
    </w:p>
    <w:p>
      <w:pPr>
        <w:pStyle w:val="ListBullet"/>
        <w:spacing w:after="40" w:line="276" w:lineRule="auto"/>
        <w:jc w:val="both"/>
      </w:pPr>
      <w:r>
        <w:rPr>
          <w:rFonts w:ascii="Times New Roman" w:hAnsi="Times New Roman"/>
          <w:b/>
          <w:sz w:val="28"/>
        </w:rPr>
        <w:t xml:space="preserve">Phương pháp xử lý số liệu chuẩn xác: </w:t>
      </w:r>
      <w:r>
        <w:rPr>
          <w:rFonts w:ascii="Times New Roman" w:hAnsi="Times New Roman"/>
          <w:sz w:val="28"/>
        </w:rPr>
        <w:t xml:space="preserve"> Toàn bộ số liệu thực nghiệm được xử lý bằng các phép kiểm định thống kê toán học nghiêm ngặt: Independent Samples t-test, Paired Samples t-test, và Đo lường độ lớn ảnh hưởng chuẩn hóa Cohen's d.</w:t>
      </w:r>
    </w:p>
    <w:p>
      <w:pPr>
        <w:spacing w:before="240" w:after="80"/>
        <w:jc w:val="left"/>
      </w:pPr>
      <w:r>
        <w:rPr>
          <w:rFonts w:ascii="Times New Roman" w:hAnsi="Times New Roman"/>
          <w:b/>
          <w:color w:val="0F3666"/>
          <w:sz w:val="30"/>
        </w:rPr>
        <w:t>3. TÍNH THỰC TIỄN (PRACTICAL EFFECTIVENESS)</w:t>
      </w:r>
    </w:p>
    <w:p>
      <w:pPr>
        <w:pStyle w:val="ListBullet"/>
        <w:spacing w:after="40" w:line="276" w:lineRule="auto"/>
        <w:jc w:val="both"/>
      </w:pPr>
      <w:r>
        <w:rPr>
          <w:rFonts w:ascii="Times New Roman" w:hAnsi="Times New Roman"/>
          <w:b/>
          <w:sz w:val="28"/>
        </w:rPr>
        <w:t xml:space="preserve">Giải quyết đúng vấn đề thực tế: </w:t>
      </w:r>
      <w:r>
        <w:rPr>
          <w:rFonts w:ascii="Times New Roman" w:hAnsi="Times New Roman"/>
          <w:sz w:val="28"/>
        </w:rPr>
        <w:t xml:space="preserve"> Giải quyết triệt để 3 rào cản nhức nhối của học sinh phổ thông: (1) Quá tải bài tập không vừa sức; (2) Học vẹt từ vựng rồi quên 80% sau 1-2 tuần; (3) E ngại nuốt âm đuôi và thiếu môi trường tương tác 1-1.</w:t>
      </w:r>
    </w:p>
    <w:p>
      <w:pPr>
        <w:pStyle w:val="ListBullet"/>
        <w:spacing w:after="40" w:line="276" w:lineRule="auto"/>
        <w:jc w:val="both"/>
      </w:pPr>
      <w:r>
        <w:rPr>
          <w:rFonts w:ascii="Times New Roman" w:hAnsi="Times New Roman"/>
          <w:b/>
          <w:sz w:val="28"/>
        </w:rPr>
        <w:t xml:space="preserve">Hiệu quả thực chứng vượt bậc: </w:t>
      </w:r>
      <w:r>
        <w:rPr>
          <w:rFonts w:ascii="Times New Roman" w:hAnsi="Times New Roman"/>
          <w:sz w:val="28"/>
        </w:rPr>
        <w:t xml:space="preserve"> Kết quả thực nghiệm 120 học sinh trong 8 tuần cho thấy nhóm dùng hệ thống tăng trung bình +2.45 điểm (gấp 3.3 lần nhóm đối chứng), nhớ từ vựng sau 14 ngày đạt 84.5% (tăng +105%), tiết kiệm 52.4% thời gian làm bài kiểm tra.</w:t>
      </w:r>
    </w:p>
    <w:p>
      <w:pPr>
        <w:pStyle w:val="ListBullet"/>
        <w:spacing w:after="40" w:line="276" w:lineRule="auto"/>
        <w:jc w:val="both"/>
      </w:pPr>
      <w:r>
        <w:rPr>
          <w:rFonts w:ascii="Times New Roman" w:hAnsi="Times New Roman"/>
          <w:b/>
          <w:sz w:val="28"/>
        </w:rPr>
        <w:t xml:space="preserve">Sản phẩm hoàn thiện, sẵn sàng vận hành: </w:t>
      </w:r>
      <w:r>
        <w:rPr>
          <w:rFonts w:ascii="Times New Roman" w:hAnsi="Times New Roman"/>
          <w:sz w:val="28"/>
        </w:rPr>
        <w:t xml:space="preserve"> Sản phẩm không nằm trên giấy tờ lý thuyết mà đã chạy thực tế trực tuyến 100% tại https://tuananhstudio.top với độ trễ phản hồi dưới 0.5 giây.</w:t>
      </w:r>
    </w:p>
    <w:p>
      <w:pPr>
        <w:spacing w:before="240" w:after="80"/>
        <w:jc w:val="left"/>
      </w:pPr>
      <w:r>
        <w:rPr>
          <w:rFonts w:ascii="Times New Roman" w:hAnsi="Times New Roman"/>
          <w:b/>
          <w:color w:val="0F3666"/>
          <w:sz w:val="30"/>
        </w:rPr>
        <w:t>4. TÍNH CỘNG ĐỒNG VÀ NHÂN VĂN (COMMUNITY IMPACT)</w:t>
      </w:r>
    </w:p>
    <w:p>
      <w:pPr>
        <w:pStyle w:val="ListBullet"/>
        <w:spacing w:after="40" w:line="276" w:lineRule="auto"/>
        <w:jc w:val="both"/>
      </w:pPr>
      <w:r>
        <w:rPr>
          <w:rFonts w:ascii="Times New Roman" w:hAnsi="Times New Roman"/>
          <w:b/>
          <w:sz w:val="28"/>
        </w:rPr>
        <w:t xml:space="preserve">Bình đẳng cơ hội giáo dục: </w:t>
      </w:r>
      <w:r>
        <w:rPr>
          <w:rFonts w:ascii="Times New Roman" w:hAnsi="Times New Roman"/>
          <w:sz w:val="28"/>
        </w:rPr>
        <w:t xml:space="preserve"> Cung cấp giải pháp học tập miễn phí 100% cho mọi học sinh và nhà trường, xóa bỏ rào cản học thêm tốn kém.</w:t>
      </w:r>
    </w:p>
    <w:p>
      <w:pPr>
        <w:pStyle w:val="ListBullet"/>
        <w:spacing w:after="40" w:line="276" w:lineRule="auto"/>
        <w:jc w:val="both"/>
      </w:pPr>
      <w:r>
        <w:rPr>
          <w:rFonts w:ascii="Times New Roman" w:hAnsi="Times New Roman"/>
          <w:b/>
          <w:sz w:val="28"/>
        </w:rPr>
        <w:t xml:space="preserve">Khả năng tiếp cận phổ quát: </w:t>
      </w:r>
      <w:r>
        <w:rPr>
          <w:rFonts w:ascii="Times New Roman" w:hAnsi="Times New Roman"/>
          <w:sz w:val="28"/>
        </w:rPr>
        <w:t xml:space="preserve"> Hệ thống được tối ưu hóa cực kỳ nhẹ (PageSpeed 99/100, Mobile 89/100), hoạt động mượt mà trên cả điện thoại thông minh bình dân và mạng di động 3G/4G yếu, giúp học sinh vùng sâu, vùng xa đều có thể tiếp cận gia sư AI chất lượng cao.</w:t>
      </w:r>
    </w:p>
    <w:p>
      <w:pPr>
        <w:pStyle w:val="ListBullet"/>
        <w:spacing w:after="40" w:line="276" w:lineRule="auto"/>
        <w:jc w:val="both"/>
      </w:pPr>
      <w:r>
        <w:rPr>
          <w:rFonts w:ascii="Times New Roman" w:hAnsi="Times New Roman"/>
          <w:b/>
          <w:sz w:val="28"/>
        </w:rPr>
        <w:t xml:space="preserve">Hỗ trợ giáo viên và nhà trường: </w:t>
      </w:r>
      <w:r>
        <w:rPr>
          <w:rFonts w:ascii="Times New Roman" w:hAnsi="Times New Roman"/>
          <w:sz w:val="28"/>
        </w:rPr>
        <w:t xml:space="preserve"> Cung cấp Bảng Quản trị Nghiên cứu Sư phạm (Admin Research Panel) cho giáo viên theo dõi tiến độ của học sinh và xuất dữ liệu Excel/CSV phục vụ nghiên cứu sư phạm của nhà trường.</w:t>
      </w:r>
    </w:p>
    <w:p>
      <w:pPr>
        <w:spacing w:before="240" w:after="80"/>
        <w:jc w:val="left"/>
      </w:pPr>
      <w:r>
        <w:rPr>
          <w:rFonts w:ascii="Times New Roman" w:hAnsi="Times New Roman"/>
          <w:b/>
          <w:color w:val="0F3666"/>
          <w:sz w:val="30"/>
        </w:rPr>
        <w:t>5. LÍ DO CHỌN DỰ ÁN (RATIONALE &amp; BACKGROUND)</w:t>
      </w:r>
    </w:p>
    <w:p>
      <w:pPr>
        <w:spacing w:after="60" w:line="276" w:lineRule="auto"/>
        <w:jc w:val="both"/>
      </w:pPr>
      <w:r>
        <w:rPr>
          <w:rFonts w:ascii="Times New Roman" w:hAnsi="Times New Roman"/>
          <w:i w:val="0"/>
          <w:sz w:val="28"/>
        </w:rPr>
        <w:t>Chương trình GDPT 2018 và định dạng đề thi Tốt nghiệp THPT mới từ năm 2025 đòi hỏi học sinh phát triển năng lực ngôn ngữ thực chất. Tuy nhiên, trong thực tế trường phổ thông hiện nay:</w:t>
      </w:r>
    </w:p>
    <w:p>
      <w:pPr>
        <w:pStyle w:val="ListBullet"/>
        <w:spacing w:after="40" w:line="276" w:lineRule="auto"/>
        <w:jc w:val="both"/>
      </w:pPr>
      <w:r>
        <w:rPr>
          <w:rFonts w:ascii="Times New Roman" w:hAnsi="Times New Roman"/>
          <w:b/>
          <w:sz w:val="28"/>
        </w:rPr>
        <w:t xml:space="preserve">Rào cản về sĩ số và thời gian: </w:t>
      </w:r>
      <w:r>
        <w:rPr>
          <w:rFonts w:ascii="Times New Roman" w:hAnsi="Times New Roman"/>
          <w:sz w:val="28"/>
        </w:rPr>
        <w:t xml:space="preserve"> Sĩ số lớp đông (40-45 học sinh/lớp) khiến việc dạy học mang tính đồng loạt cào bằng; học sinh khá tốn thời gian vào bài dễ, học sinh yếu bị ngợp trước bài khó. Giáo viên không thể kèm cặp sát sao từng lỗ hổng ngữ pháp riêng lẻ.</w:t>
      </w:r>
    </w:p>
    <w:p>
      <w:pPr>
        <w:pStyle w:val="ListBullet"/>
        <w:spacing w:after="40" w:line="276" w:lineRule="auto"/>
        <w:jc w:val="both"/>
      </w:pPr>
      <w:r>
        <w:rPr>
          <w:rFonts w:ascii="Times New Roman" w:hAnsi="Times New Roman"/>
          <w:b/>
          <w:sz w:val="28"/>
        </w:rPr>
        <w:t xml:space="preserve">Thói quen học vẹt mau quên: </w:t>
      </w:r>
      <w:r>
        <w:rPr>
          <w:rFonts w:ascii="Times New Roman" w:hAnsi="Times New Roman"/>
          <w:sz w:val="28"/>
        </w:rPr>
        <w:t xml:space="preserve"> Học sinh chủ yếu chép danh sách từ để kiểm tra 15 phút rồi quên 70-80% chỉ sau 1-2 tuần do thiếu cơ chế lặp lại ngắt quãng.</w:t>
      </w:r>
    </w:p>
    <w:p>
      <w:pPr>
        <w:pStyle w:val="ListBullet"/>
        <w:spacing w:after="40" w:line="276" w:lineRule="auto"/>
        <w:jc w:val="both"/>
      </w:pPr>
      <w:r>
        <w:rPr>
          <w:rFonts w:ascii="Times New Roman" w:hAnsi="Times New Roman"/>
          <w:b/>
          <w:sz w:val="28"/>
        </w:rPr>
        <w:t xml:space="preserve">Tâm lý e ngại phát âm: </w:t>
      </w:r>
      <w:r>
        <w:rPr>
          <w:rFonts w:ascii="Times New Roman" w:hAnsi="Times New Roman"/>
          <w:sz w:val="28"/>
        </w:rPr>
        <w:t xml:space="preserve"> Đa số học sinh rất e ngại phần phát âm vì hay bị nuốt âm đuôi và thiếu môi trường luyện tập đối thoại 1-1 thường xuyên.</w:t>
      </w:r>
    </w:p>
    <w:p>
      <w:pPr>
        <w:spacing w:after="60" w:line="276" w:lineRule="auto"/>
        <w:jc w:val="both"/>
      </w:pPr>
      <w:r>
        <w:rPr>
          <w:rFonts w:ascii="Times New Roman" w:hAnsi="Times New Roman"/>
          <w:i w:val="0"/>
          <w:sz w:val="28"/>
        </w:rPr>
        <w:t>Xuất phát từ những trăn trở thực tiễn đó, nhóm chúng em đã nghiên cứu và phát triển dự án AI English Mentor.</w:t>
      </w:r>
    </w:p>
    <w:p>
      <w:pPr>
        <w:spacing w:before="240" w:after="80"/>
        <w:jc w:val="left"/>
      </w:pPr>
      <w:r>
        <w:rPr>
          <w:rFonts w:ascii="Times New Roman" w:hAnsi="Times New Roman"/>
          <w:b/>
          <w:color w:val="0F3666"/>
          <w:sz w:val="30"/>
        </w:rPr>
        <w:t>6. MỤC ĐÍCH NGHIÊN CỨU (RESEARCH OBJECTIVES)</w:t>
      </w:r>
    </w:p>
    <w:p>
      <w:pPr>
        <w:pStyle w:val="ListBullet"/>
        <w:spacing w:after="40" w:line="276" w:lineRule="auto"/>
        <w:jc w:val="both"/>
      </w:pPr>
      <w:r>
        <w:rPr>
          <w:rFonts w:ascii="Times New Roman" w:hAnsi="Times New Roman"/>
          <w:b/>
          <w:sz w:val="28"/>
        </w:rPr>
        <w:t xml:space="preserve">1. Mục tiêu công nghệ: </w:t>
      </w:r>
      <w:r>
        <w:rPr>
          <w:rFonts w:ascii="Times New Roman" w:hAnsi="Times New Roman"/>
          <w:sz w:val="28"/>
        </w:rPr>
        <w:t xml:space="preserve"> Xây dựng một nền tảng Web học tập trực tuyến thông minh, thích ứng cá nhân hóa hoàn toàn miễn phí cho học sinh THPT.</w:t>
      </w:r>
    </w:p>
    <w:p>
      <w:pPr>
        <w:pStyle w:val="ListBullet"/>
        <w:spacing w:after="40" w:line="276" w:lineRule="auto"/>
        <w:jc w:val="both"/>
      </w:pPr>
      <w:r>
        <w:rPr>
          <w:rFonts w:ascii="Times New Roman" w:hAnsi="Times New Roman"/>
          <w:b/>
          <w:sz w:val="28"/>
        </w:rPr>
        <w:t xml:space="preserve">2. Mục tiêu đo lường thích ứng: </w:t>
      </w:r>
      <w:r>
        <w:rPr>
          <w:rFonts w:ascii="Times New Roman" w:hAnsi="Times New Roman"/>
          <w:sz w:val="28"/>
        </w:rPr>
        <w:t xml:space="preserve"> Ứng dụng mô hình 3PL IRT và thuật toán EAP để ước lượng chính xác năng lực tiềm ẩn Theta và tự động chọn bài tập vừa đúng sức của học sinh.</w:t>
      </w:r>
    </w:p>
    <w:p>
      <w:pPr>
        <w:pStyle w:val="ListBullet"/>
        <w:spacing w:after="40" w:line="276" w:lineRule="auto"/>
        <w:jc w:val="both"/>
      </w:pPr>
      <w:r>
        <w:rPr>
          <w:rFonts w:ascii="Times New Roman" w:hAnsi="Times New Roman"/>
          <w:b/>
          <w:sz w:val="28"/>
        </w:rPr>
        <w:t xml:space="preserve">3. Mục tiêu củng cố trí nhớ: </w:t>
      </w:r>
      <w:r>
        <w:rPr>
          <w:rFonts w:ascii="Times New Roman" w:hAnsi="Times New Roman"/>
          <w:sz w:val="28"/>
        </w:rPr>
        <w:t xml:space="preserve"> Ứng dụng thuật toán SuperMemo-2 để chuyển hóa từ vựng ngắn hạn thành trí nhớ dài hạn bền vững.</w:t>
      </w:r>
    </w:p>
    <w:p>
      <w:pPr>
        <w:pStyle w:val="ListBullet"/>
        <w:spacing w:after="40" w:line="276" w:lineRule="auto"/>
        <w:jc w:val="both"/>
      </w:pPr>
      <w:r>
        <w:rPr>
          <w:rFonts w:ascii="Times New Roman" w:hAnsi="Times New Roman"/>
          <w:b/>
          <w:sz w:val="28"/>
        </w:rPr>
        <w:t xml:space="preserve">4. Mục tiêu tương tác ngôn ngữ: </w:t>
      </w:r>
      <w:r>
        <w:rPr>
          <w:rFonts w:ascii="Times New Roman" w:hAnsi="Times New Roman"/>
          <w:sz w:val="28"/>
        </w:rPr>
        <w:t xml:space="preserve"> Tích hợp phân tích âm học và gia sư Socrates AI để rèn luyện kỹ năng phát âm chuẩn IPA và tư duy tự sửa lỗi ngữ pháp.</w:t>
      </w:r>
    </w:p>
    <w:p>
      <w:pPr>
        <w:pStyle w:val="ListBullet"/>
        <w:spacing w:after="40" w:line="276" w:lineRule="auto"/>
        <w:jc w:val="both"/>
      </w:pPr>
      <w:r>
        <w:rPr>
          <w:rFonts w:ascii="Times New Roman" w:hAnsi="Times New Roman"/>
          <w:b/>
          <w:sz w:val="28"/>
        </w:rPr>
        <w:t xml:space="preserve">5. Mục tiêu thực nghiệm: </w:t>
      </w:r>
      <w:r>
        <w:rPr>
          <w:rFonts w:ascii="Times New Roman" w:hAnsi="Times New Roman"/>
          <w:sz w:val="28"/>
        </w:rPr>
        <w:t xml:space="preserve"> Kiểm chứng thực nghiệm tính hiệu quả sư phạm của hệ thống trên 120 học sinh THPT trong 8 tuần.</w:t>
      </w:r>
    </w:p>
    <w:p>
      <w:pPr>
        <w:spacing w:before="240" w:after="80"/>
        <w:jc w:val="left"/>
      </w:pPr>
      <w:r>
        <w:rPr>
          <w:rFonts w:ascii="Times New Roman" w:hAnsi="Times New Roman"/>
          <w:b/>
          <w:color w:val="0F3666"/>
          <w:sz w:val="30"/>
        </w:rPr>
        <w:t>7. CÂU HỎI NGHIÊN CỨU (RESEARCH QUESTIONS)</w:t>
      </w:r>
    </w:p>
    <w:p>
      <w:pPr>
        <w:spacing w:after="60" w:line="276" w:lineRule="auto"/>
        <w:jc w:val="both"/>
      </w:pPr>
      <w:r>
        <w:rPr>
          <w:rFonts w:ascii="Times New Roman" w:hAnsi="Times New Roman"/>
          <w:i w:val="0"/>
          <w:sz w:val="28"/>
        </w:rPr>
        <w:t>• Câu hỏi 1 (Q1 - Đo lường): Mô hình trắc nghiệm thích ứng 3PL IRT có giúp xác định chính xác năng lực thực chất và rút ngắn thời gian làm bài của học sinh so với bài thi 50 câu cố định truyền thống không?</w:t>
      </w:r>
    </w:p>
    <w:p>
      <w:pPr>
        <w:spacing w:after="60" w:line="276" w:lineRule="auto"/>
        <w:jc w:val="both"/>
      </w:pPr>
      <w:r>
        <w:rPr>
          <w:rFonts w:ascii="Times New Roman" w:hAnsi="Times New Roman"/>
          <w:i w:val="0"/>
          <w:sz w:val="28"/>
        </w:rPr>
        <w:t>• Câu hỏi 2 (Q2 - Trí nhớ): Thuật toán lặp ngắt quãng SuperMemo-2 có nâng cao tỷ lệ duy trì trí nhớ từ vựng sau 14 ngày so với phương pháp học thuộc lòng thông thường không?</w:t>
      </w:r>
    </w:p>
    <w:p>
      <w:pPr>
        <w:spacing w:after="60" w:line="276" w:lineRule="auto"/>
        <w:jc w:val="both"/>
      </w:pPr>
      <w:r>
        <w:rPr>
          <w:rFonts w:ascii="Times New Roman" w:hAnsi="Times New Roman"/>
          <w:i w:val="0"/>
          <w:sz w:val="28"/>
        </w:rPr>
        <w:t>• Câu hỏi 3 (Q3 - Phát âm &amp; Tư duy): Module chẩn đoán âm học và Gia sư gợi mở Socrates AI có giúp học sinh tự sửa lỗi nuốt âm đuôi và tăng sự tự tin khi tự học tiếng Anh không?</w:t>
      </w:r>
    </w:p>
    <w:p>
      <w:pPr>
        <w:spacing w:before="240" w:after="80"/>
        <w:jc w:val="left"/>
      </w:pPr>
      <w:r>
        <w:rPr>
          <w:rFonts w:ascii="Times New Roman" w:hAnsi="Times New Roman"/>
          <w:b/>
          <w:color w:val="0F3666"/>
          <w:sz w:val="30"/>
        </w:rPr>
        <w:t>8. GIẢ THUYẾT KHOA HỌC (SCIENTIFIC HYPOTHESES)</w:t>
      </w:r>
    </w:p>
    <w:p>
      <w:pPr>
        <w:spacing w:after="60" w:line="276" w:lineRule="auto"/>
        <w:jc w:val="both"/>
      </w:pPr>
      <w:r>
        <w:rPr>
          <w:rFonts w:ascii="Times New Roman" w:hAnsi="Times New Roman"/>
          <w:i w:val="0"/>
          <w:sz w:val="28"/>
        </w:rPr>
        <w:t>• Giả thuyết H1 (Về điểm số): Học sinh sử dụng hệ thống AI English Mentor (Nhóm Thực nghiệm) sẽ có mức tăng trưởng điểm số kiểm tra và năng lực Theta cao hơn có ý nghĩa thống kê (p &lt; 0.05) so với học sinh học theo phương pháp truyền thống (Nhóm Đối chứng).</w:t>
      </w:r>
    </w:p>
    <w:p>
      <w:pPr>
        <w:spacing w:after="60" w:line="276" w:lineRule="auto"/>
        <w:jc w:val="both"/>
      </w:pPr>
      <w:r>
        <w:rPr>
          <w:rFonts w:ascii="Times New Roman" w:hAnsi="Times New Roman"/>
          <w:i w:val="0"/>
          <w:sz w:val="28"/>
        </w:rPr>
        <w:t>• Giả thuyết H2 (Về trí nhớ từ vựng): Tỷ lệ ghi nhớ từ vựng sau 14 ngày của nhóm sử dụng Flashcards SM-2 đạt trên 75%, cao hơn ít nhất 30% so với nhóm đối chứng học truyền thống.</w:t>
      </w:r>
    </w:p>
    <w:p>
      <w:pPr>
        <w:spacing w:after="60" w:line="276" w:lineRule="auto"/>
        <w:jc w:val="both"/>
      </w:pPr>
      <w:r>
        <w:rPr>
          <w:rFonts w:ascii="Times New Roman" w:hAnsi="Times New Roman"/>
          <w:i w:val="0"/>
          <w:sz w:val="28"/>
        </w:rPr>
        <w:t>• Giả thuyết H3 (Về thời gian đánh giá): Bài kiểm tra thích ứng CAT dựa trên IRT giảm ít nhất 40% thời gian làm bài so với bài thi 50 câu cố định mà vẫn duy trì sai số ước lượng chuẩn SEM &lt; 0.30.</w:t>
      </w:r>
    </w:p>
    <w:p>
      <w:pPr>
        <w:spacing w:before="240" w:after="80"/>
        <w:jc w:val="left"/>
      </w:pPr>
      <w:r>
        <w:rPr>
          <w:rFonts w:ascii="Times New Roman" w:hAnsi="Times New Roman"/>
          <w:b/>
          <w:color w:val="0F3666"/>
          <w:sz w:val="30"/>
        </w:rPr>
        <w:t>9. VẤN ĐỀ NGHIÊN CỨU (CORE RESEARCH PROBLEMS)</w:t>
      </w:r>
    </w:p>
    <w:p>
      <w:pPr>
        <w:pStyle w:val="ListBullet"/>
        <w:spacing w:after="40" w:line="276" w:lineRule="auto"/>
        <w:jc w:val="both"/>
      </w:pPr>
      <w:r>
        <w:rPr>
          <w:rFonts w:ascii="Times New Roman" w:hAnsi="Times New Roman"/>
          <w:b/>
          <w:sz w:val="28"/>
        </w:rPr>
        <w:t xml:space="preserve">Vấn đề 1 (Toán học ước lượng): </w:t>
      </w:r>
      <w:r>
        <w:rPr>
          <w:rFonts w:ascii="Times New Roman" w:hAnsi="Times New Roman"/>
          <w:sz w:val="28"/>
        </w:rPr>
        <w:t xml:space="preserve"> Làm thế nào để ước lượng chính xác năng lực thực chất Theta của học sinh ngay sau từng câu hỏi mà không gây độ trễ giao diện?</w:t>
      </w:r>
    </w:p>
    <w:p>
      <w:pPr>
        <w:pStyle w:val="ListBullet"/>
        <w:spacing w:after="40" w:line="276" w:lineRule="auto"/>
        <w:jc w:val="both"/>
      </w:pPr>
      <w:r>
        <w:rPr>
          <w:rFonts w:ascii="Times New Roman" w:hAnsi="Times New Roman"/>
          <w:b/>
          <w:sz w:val="28"/>
        </w:rPr>
        <w:t xml:space="preserve">Vấn đề 2 (Tâm lý học nhận thức): </w:t>
      </w:r>
      <w:r>
        <w:rPr>
          <w:rFonts w:ascii="Times New Roman" w:hAnsi="Times New Roman"/>
          <w:sz w:val="28"/>
        </w:rPr>
        <w:t xml:space="preserve"> Làm thế nào để tự động tính toán chu kỳ lặp lại ngắt quãng phù hợp với tốc độ ghi nhớ riêng biệt của từng cá nhân?</w:t>
      </w:r>
    </w:p>
    <w:p>
      <w:pPr>
        <w:pStyle w:val="ListBullet"/>
        <w:spacing w:after="40" w:line="276" w:lineRule="auto"/>
        <w:jc w:val="both"/>
      </w:pPr>
      <w:r>
        <w:rPr>
          <w:rFonts w:ascii="Times New Roman" w:hAnsi="Times New Roman"/>
          <w:b/>
          <w:sz w:val="28"/>
        </w:rPr>
        <w:t xml:space="preserve">Vấn đề 3 (Sư phạm đàm thoại): </w:t>
      </w:r>
      <w:r>
        <w:rPr>
          <w:rFonts w:ascii="Times New Roman" w:hAnsi="Times New Roman"/>
          <w:sz w:val="28"/>
        </w:rPr>
        <w:t xml:space="preserve"> Làm thế nào để công nghệ AI đóng vai trò người thầy gợi mở tư duy (scaffolding) mà không đưa sẵn đáp án cho học sinh ỷ lại?</w:t>
      </w:r>
    </w:p>
    <w:p>
      <w:pPr>
        <w:pStyle w:val="ListBullet"/>
        <w:spacing w:after="40" w:line="276" w:lineRule="auto"/>
        <w:jc w:val="both"/>
      </w:pPr>
      <w:r>
        <w:rPr>
          <w:rFonts w:ascii="Times New Roman" w:hAnsi="Times New Roman"/>
          <w:b/>
          <w:sz w:val="28"/>
        </w:rPr>
        <w:t xml:space="preserve">Vấn đề 4 (Xử lý âm học): </w:t>
      </w:r>
      <w:r>
        <w:rPr>
          <w:rFonts w:ascii="Times New Roman" w:hAnsi="Times New Roman"/>
          <w:sz w:val="28"/>
        </w:rPr>
        <w:t xml:space="preserve"> Làm thế nào để chẩn đoán chính xác lỗi âm vị (nhất là âm đuôi tiếng Anh) trên thiết bị di động bình dân trong điều kiện môi trường có tạp âm?</w:t>
      </w:r>
    </w:p>
    <w:p>
      <w:pPr>
        <w:spacing w:before="240" w:after="80"/>
        <w:jc w:val="left"/>
      </w:pPr>
      <w:r>
        <w:rPr>
          <w:rFonts w:ascii="Times New Roman" w:hAnsi="Times New Roman"/>
          <w:b/>
          <w:color w:val="0F3666"/>
          <w:sz w:val="30"/>
        </w:rPr>
        <w:t>10. PHƯƠNG PHÁP NGHIÊN CỨU VÀ CÔNG NGHỆ (METHODOLOGY &amp; TECH)</w:t>
      </w:r>
    </w:p>
    <w:p>
      <w:pPr>
        <w:pStyle w:val="ListBullet"/>
        <w:spacing w:after="40" w:line="276" w:lineRule="auto"/>
        <w:jc w:val="both"/>
      </w:pPr>
      <w:r>
        <w:rPr>
          <w:rFonts w:ascii="Times New Roman" w:hAnsi="Times New Roman"/>
          <w:b/>
          <w:sz w:val="28"/>
        </w:rPr>
        <w:t xml:space="preserve">1. Phương pháp nghiên cứu lý thuyết: </w:t>
      </w:r>
      <w:r>
        <w:rPr>
          <w:rFonts w:ascii="Times New Roman" w:hAnsi="Times New Roman"/>
          <w:sz w:val="28"/>
        </w:rPr>
        <w:t xml:space="preserve"> Nghiên cứu các công trình đo lường giáo dục của Lord (1980), đường cong quên lãng Ebbinghaus (1885), thuật toán SM-2 của Wozniak (1990) và khung năng lực CEFR B1/B2.</w:t>
      </w:r>
    </w:p>
    <w:p>
      <w:pPr>
        <w:pStyle w:val="ListBullet"/>
        <w:spacing w:after="40" w:line="276" w:lineRule="auto"/>
        <w:jc w:val="both"/>
      </w:pPr>
      <w:r>
        <w:rPr>
          <w:rFonts w:ascii="Times New Roman" w:hAnsi="Times New Roman"/>
          <w:b/>
          <w:sz w:val="28"/>
        </w:rPr>
        <w:t xml:space="preserve">2. Phương pháp mô hình hóa toán học &amp; lập trình: </w:t>
      </w:r>
      <w:r>
        <w:rPr>
          <w:rFonts w:ascii="Times New Roman" w:hAnsi="Times New Roman"/>
          <w:sz w:val="28"/>
        </w:rPr>
        <w:t xml:space="preserve"> Xây dựng hàm 3PL IRT; thuật toán tích phân số Gauss-Hermite 21 điểm nút; thuật toán lặp ngắt quãng SM-2; pipeline phân tích âm học đa tầng; kỹ thuật Structured Few-shot Prompting với JSON schema validation.</w:t>
      </w:r>
    </w:p>
    <w:p>
      <w:pPr>
        <w:pStyle w:val="ListBullet"/>
        <w:spacing w:after="40" w:line="276" w:lineRule="auto"/>
        <w:jc w:val="both"/>
      </w:pPr>
      <w:r>
        <w:rPr>
          <w:rFonts w:ascii="Times New Roman" w:hAnsi="Times New Roman"/>
          <w:b/>
          <w:sz w:val="28"/>
        </w:rPr>
        <w:t xml:space="preserve">3. Phương pháp thực nghiệm sư phạm: </w:t>
      </w:r>
      <w:r>
        <w:rPr>
          <w:rFonts w:ascii="Times New Roman" w:hAnsi="Times New Roman"/>
          <w:sz w:val="28"/>
        </w:rPr>
        <w:t xml:space="preserve"> Thiết kế thực nghiệm có nhóm đối chứng (Pre-test / Post-test Control Group Design) trên 120 học sinh THPT trong 8 tuần liên tục.</w:t>
      </w:r>
    </w:p>
    <w:p>
      <w:pPr>
        <w:pStyle w:val="ListBullet"/>
        <w:spacing w:after="40" w:line="276" w:lineRule="auto"/>
        <w:jc w:val="both"/>
      </w:pPr>
      <w:r>
        <w:rPr>
          <w:rFonts w:ascii="Times New Roman" w:hAnsi="Times New Roman"/>
          <w:b/>
          <w:sz w:val="28"/>
        </w:rPr>
        <w:t xml:space="preserve">4. Phương pháp thống kê toán học: </w:t>
      </w:r>
      <w:r>
        <w:rPr>
          <w:rFonts w:ascii="Times New Roman" w:hAnsi="Times New Roman"/>
          <w:sz w:val="28"/>
        </w:rPr>
        <w:t xml:space="preserve"> Sử dụng kiểm định t-test độc lập (Independent t-test), kiểm định t-test theo cặp (Paired t-test), đo lường độ lớn ảnh hưởng Cohen's d và xử lý bằng Python Scipy Stats / SPSS.</w:t>
      </w:r>
    </w:p>
    <w:p>
      <w:pPr>
        <w:spacing w:before="240" w:after="80"/>
        <w:jc w:val="left"/>
      </w:pPr>
      <w:r>
        <w:rPr>
          <w:rFonts w:ascii="Times New Roman" w:hAnsi="Times New Roman"/>
          <w:b/>
          <w:color w:val="0F3666"/>
          <w:sz w:val="30"/>
        </w:rPr>
        <w:t>11. THỰC NGHIỆM SƯ PHẠM VÀ KẾT QUẢ ĐỊNH LƯỢNG (EXPERIMENT &amp; DATA)</w:t>
      </w:r>
    </w:p>
    <w:p>
      <w:pPr>
        <w:spacing w:after="60" w:line="276" w:lineRule="auto"/>
        <w:jc w:val="both"/>
      </w:pPr>
      <w:r>
        <w:rPr>
          <w:rFonts w:ascii="Times New Roman" w:hAnsi="Times New Roman"/>
          <w:i w:val="0"/>
          <w:sz w:val="28"/>
        </w:rPr>
        <w:t>Thực nghiệm được tiến hành trong 8 tuần (từ 05/01/2026 đến 28/02/2026) trên 120 học sinh THPT chia đều thành 2 nhóm: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881"/>
        <w:gridCol w:w="1881"/>
        <w:gridCol w:w="1881"/>
        <w:gridCol w:w="1881"/>
        <w:gridCol w:w="1881"/>
      </w:tblGrid>
      <w:tr>
        <w:tc>
          <w:tcPr>
            <w:tcW w:type="dxa" w:w="1881"/>
            <w:shd w:fill="EAF2F8"/>
          </w:tcPr>
          <w:p>
            <w:pPr>
              <w:jc w:val="center"/>
            </w:pPr>
            <w:r>
              <w:rPr>
                <w:b/>
                <w:sz w:val="24"/>
              </w:rPr>
              <w:t>Chỉ số đánh giá</w:t>
            </w:r>
          </w:p>
        </w:tc>
        <w:tc>
          <w:tcPr>
            <w:tcW w:type="dxa" w:w="1881"/>
            <w:shd w:fill="EAF2F8"/>
          </w:tcPr>
          <w:p>
            <w:pPr>
              <w:jc w:val="center"/>
            </w:pPr>
            <w:r>
              <w:rPr>
                <w:b/>
                <w:sz w:val="24"/>
              </w:rPr>
              <w:t>Nhóm Đối chứng (N=60)</w:t>
            </w:r>
          </w:p>
        </w:tc>
        <w:tc>
          <w:tcPr>
            <w:tcW w:type="dxa" w:w="1881"/>
            <w:shd w:fill="EAF2F8"/>
          </w:tcPr>
          <w:p>
            <w:pPr>
              <w:jc w:val="center"/>
            </w:pPr>
            <w:r>
              <w:rPr>
                <w:b/>
                <w:sz w:val="24"/>
              </w:rPr>
              <w:t>Nhóm Thực nghiệm (N=60)</w:t>
            </w:r>
          </w:p>
        </w:tc>
        <w:tc>
          <w:tcPr>
            <w:tcW w:type="dxa" w:w="1881"/>
            <w:shd w:fill="EAF2F8"/>
          </w:tcPr>
          <w:p>
            <w:pPr>
              <w:jc w:val="center"/>
            </w:pPr>
            <w:r>
              <w:rPr>
                <w:b/>
                <w:sz w:val="24"/>
              </w:rPr>
              <w:t>Chênh lệch (Delta)</w:t>
            </w:r>
          </w:p>
        </w:tc>
        <w:tc>
          <w:tcPr>
            <w:tcW w:type="dxa" w:w="1881"/>
            <w:shd w:fill="EAF2F8"/>
          </w:tcPr>
          <w:p>
            <w:pPr>
              <w:jc w:val="center"/>
            </w:pPr>
            <w:r>
              <w:rPr>
                <w:b/>
                <w:sz w:val="24"/>
              </w:rPr>
              <w:t>Ý nghĩa thống kê</w:t>
            </w:r>
          </w:p>
        </w:tc>
      </w:tr>
      <w:tr>
        <w:tc>
          <w:tcPr>
            <w:tcW w:type="dxa" w:w="1881"/>
          </w:tcPr>
          <w:p>
            <w:pPr>
              <w:jc w:val="left"/>
            </w:pPr>
            <w:r>
              <w:rPr>
                <w:sz w:val="24"/>
              </w:rPr>
              <w:t>Điểm Pre-test (Trước TN)</w:t>
            </w:r>
          </w:p>
        </w:tc>
        <w:tc>
          <w:tcPr>
            <w:tcW w:type="dxa" w:w="1881"/>
          </w:tcPr>
          <w:p>
            <w:pPr>
              <w:jc w:val="center"/>
            </w:pPr>
            <w:r>
              <w:rPr>
                <w:sz w:val="24"/>
              </w:rPr>
              <w:t>5.38 ± 1.12</w:t>
            </w:r>
          </w:p>
        </w:tc>
        <w:tc>
          <w:tcPr>
            <w:tcW w:type="dxa" w:w="1881"/>
          </w:tcPr>
          <w:p>
            <w:pPr>
              <w:jc w:val="center"/>
            </w:pPr>
            <w:r>
              <w:rPr>
                <w:sz w:val="24"/>
              </w:rPr>
              <w:t>5.41 ± 1.08</w:t>
            </w:r>
          </w:p>
        </w:tc>
        <w:tc>
          <w:tcPr>
            <w:tcW w:type="dxa" w:w="1881"/>
          </w:tcPr>
          <w:p>
            <w:pPr>
              <w:jc w:val="center"/>
            </w:pPr>
            <w:r>
              <w:rPr>
                <w:sz w:val="24"/>
              </w:rPr>
              <w:t>+0.03</w:t>
            </w:r>
          </w:p>
        </w:tc>
        <w:tc>
          <w:tcPr>
            <w:tcW w:type="dxa" w:w="1881"/>
          </w:tcPr>
          <w:p>
            <w:pPr>
              <w:jc w:val="center"/>
            </w:pPr>
            <w:r>
              <w:rPr>
                <w:sz w:val="24"/>
              </w:rPr>
              <w:t>t = 0.15, p = 0.881 &gt; 0.05 (Tương đồng)</w:t>
            </w:r>
          </w:p>
        </w:tc>
      </w:tr>
      <w:tr>
        <w:tc>
          <w:tcPr>
            <w:tcW w:type="dxa" w:w="1881"/>
            <w:shd w:fill="F9FBFC"/>
          </w:tcPr>
          <w:p>
            <w:pPr>
              <w:jc w:val="left"/>
            </w:pPr>
            <w:r>
              <w:rPr>
                <w:sz w:val="24"/>
              </w:rPr>
              <w:t>Điểm Post-test (Sau TN)</w:t>
            </w:r>
          </w:p>
        </w:tc>
        <w:tc>
          <w:tcPr>
            <w:tcW w:type="dxa" w:w="1881"/>
            <w:shd w:fill="F9FBFC"/>
          </w:tcPr>
          <w:p>
            <w:pPr>
              <w:jc w:val="center"/>
            </w:pPr>
            <w:r>
              <w:rPr>
                <w:sz w:val="24"/>
              </w:rPr>
              <w:t>6.12 ± 1.05</w:t>
            </w:r>
          </w:p>
        </w:tc>
        <w:tc>
          <w:tcPr>
            <w:tcW w:type="dxa" w:w="1881"/>
            <w:shd w:fill="F9FBFC"/>
          </w:tcPr>
          <w:p>
            <w:pPr>
              <w:jc w:val="center"/>
            </w:pPr>
            <w:r>
              <w:rPr>
                <w:sz w:val="24"/>
              </w:rPr>
              <w:t>7.86 ± 0.89</w:t>
            </w:r>
          </w:p>
        </w:tc>
        <w:tc>
          <w:tcPr>
            <w:tcW w:type="dxa" w:w="1881"/>
            <w:shd w:fill="F9FBFC"/>
          </w:tcPr>
          <w:p>
            <w:pPr>
              <w:jc w:val="center"/>
            </w:pPr>
            <w:r>
              <w:rPr>
                <w:sz w:val="24"/>
              </w:rPr>
              <w:t>+1.74</w:t>
            </w:r>
          </w:p>
        </w:tc>
        <w:tc>
          <w:tcPr>
            <w:tcW w:type="dxa" w:w="1881"/>
            <w:shd w:fill="F9FBFC"/>
          </w:tcPr>
          <w:p>
            <w:pPr>
              <w:jc w:val="center"/>
            </w:pPr>
            <w:r>
              <w:rPr>
                <w:sz w:val="24"/>
              </w:rPr>
              <w:t>t = 9.78, p &lt; 0.0001 (Bác bỏ H0)</w:t>
            </w:r>
          </w:p>
        </w:tc>
      </w:tr>
      <w:tr>
        <w:tc>
          <w:tcPr>
            <w:tcW w:type="dxa" w:w="1881"/>
          </w:tcPr>
          <w:p>
            <w:pPr>
              <w:jc w:val="left"/>
            </w:pPr>
            <w:r>
              <w:rPr>
                <w:sz w:val="24"/>
              </w:rPr>
              <w:t>Mức tăng trung bình</w:t>
            </w:r>
          </w:p>
        </w:tc>
        <w:tc>
          <w:tcPr>
            <w:tcW w:type="dxa" w:w="1881"/>
          </w:tcPr>
          <w:p>
            <w:pPr>
              <w:jc w:val="center"/>
            </w:pPr>
            <w:r>
              <w:rPr>
                <w:sz w:val="24"/>
              </w:rPr>
              <w:t>+0.74 điểm</w:t>
            </w:r>
          </w:p>
        </w:tc>
        <w:tc>
          <w:tcPr>
            <w:tcW w:type="dxa" w:w="1881"/>
          </w:tcPr>
          <w:p>
            <w:pPr>
              <w:jc w:val="center"/>
            </w:pPr>
            <w:r>
              <w:rPr>
                <w:sz w:val="24"/>
              </w:rPr>
              <w:t>+2.45 điểm</w:t>
            </w:r>
          </w:p>
        </w:tc>
        <w:tc>
          <w:tcPr>
            <w:tcW w:type="dxa" w:w="1881"/>
          </w:tcPr>
          <w:p>
            <w:pPr>
              <w:jc w:val="center"/>
            </w:pPr>
            <w:r>
              <w:rPr>
                <w:sz w:val="24"/>
              </w:rPr>
              <w:t>Gấp 3.3 lần</w:t>
            </w:r>
          </w:p>
        </w:tc>
        <w:tc>
          <w:tcPr>
            <w:tcW w:type="dxa" w:w="1881"/>
          </w:tcPr>
          <w:p>
            <w:pPr>
              <w:jc w:val="center"/>
            </w:pPr>
            <w:r>
              <w:rPr>
                <w:sz w:val="24"/>
              </w:rPr>
              <w:t>Nhóm TN bứt phá vượt bậc</w:t>
            </w:r>
          </w:p>
        </w:tc>
      </w:tr>
      <w:tr>
        <w:tc>
          <w:tcPr>
            <w:tcW w:type="dxa" w:w="1881"/>
            <w:shd w:fill="F9FBFC"/>
          </w:tcPr>
          <w:p>
            <w:pPr>
              <w:jc w:val="left"/>
            </w:pPr>
            <w:r>
              <w:rPr>
                <w:sz w:val="24"/>
              </w:rPr>
              <w:t>Năng lực Theta đầu ra</w:t>
            </w:r>
          </w:p>
        </w:tc>
        <w:tc>
          <w:tcPr>
            <w:tcW w:type="dxa" w:w="1881"/>
            <w:shd w:fill="F9FBFC"/>
          </w:tcPr>
          <w:p>
            <w:pPr>
              <w:jc w:val="center"/>
            </w:pPr>
            <w:r>
              <w:rPr>
                <w:sz w:val="24"/>
              </w:rPr>
              <w:t>+0.18 ± 0.45</w:t>
            </w:r>
          </w:p>
        </w:tc>
        <w:tc>
          <w:tcPr>
            <w:tcW w:type="dxa" w:w="1881"/>
            <w:shd w:fill="F9FBFC"/>
          </w:tcPr>
          <w:p>
            <w:pPr>
              <w:jc w:val="center"/>
            </w:pPr>
            <w:r>
              <w:rPr>
                <w:sz w:val="24"/>
              </w:rPr>
              <w:t>+0.92 ± 0.38</w:t>
            </w:r>
          </w:p>
        </w:tc>
        <w:tc>
          <w:tcPr>
            <w:tcW w:type="dxa" w:w="1881"/>
            <w:shd w:fill="F9FBFC"/>
          </w:tcPr>
          <w:p>
            <w:pPr>
              <w:jc w:val="center"/>
            </w:pPr>
            <w:r>
              <w:rPr>
                <w:sz w:val="24"/>
              </w:rPr>
              <w:t>+0.74</w:t>
            </w:r>
          </w:p>
        </w:tc>
        <w:tc>
          <w:tcPr>
            <w:tcW w:type="dxa" w:w="1881"/>
            <w:shd w:fill="F9FBFC"/>
          </w:tcPr>
          <w:p>
            <w:pPr>
              <w:jc w:val="center"/>
            </w:pPr>
            <w:r>
              <w:rPr>
                <w:sz w:val="24"/>
              </w:rPr>
              <w:t>p &lt; 0.0001 (Hội tụ chuẩn)</w:t>
            </w:r>
          </w:p>
        </w:tc>
      </w:tr>
      <w:tr>
        <w:tc>
          <w:tcPr>
            <w:tcW w:type="dxa" w:w="1881"/>
          </w:tcPr>
          <w:p>
            <w:pPr>
              <w:jc w:val="left"/>
            </w:pPr>
            <w:r>
              <w:rPr>
                <w:sz w:val="24"/>
              </w:rPr>
              <w:t>Từ vựng nhớ sau 14 ngày</w:t>
            </w:r>
          </w:p>
        </w:tc>
        <w:tc>
          <w:tcPr>
            <w:tcW w:type="dxa" w:w="1881"/>
          </w:tcPr>
          <w:p>
            <w:pPr>
              <w:jc w:val="center"/>
            </w:pPr>
            <w:r>
              <w:rPr>
                <w:sz w:val="24"/>
              </w:rPr>
              <w:t>41.2% (41/100)</w:t>
            </w:r>
          </w:p>
        </w:tc>
        <w:tc>
          <w:tcPr>
            <w:tcW w:type="dxa" w:w="1881"/>
          </w:tcPr>
          <w:p>
            <w:pPr>
              <w:jc w:val="center"/>
            </w:pPr>
            <w:r>
              <w:rPr>
                <w:sz w:val="24"/>
              </w:rPr>
              <w:t>84.5% (84/100)</w:t>
            </w:r>
          </w:p>
        </w:tc>
        <w:tc>
          <w:tcPr>
            <w:tcW w:type="dxa" w:w="1881"/>
          </w:tcPr>
          <w:p>
            <w:pPr>
              <w:jc w:val="center"/>
            </w:pPr>
            <w:r>
              <w:rPr>
                <w:sz w:val="24"/>
              </w:rPr>
              <w:t>+43.3%</w:t>
            </w:r>
          </w:p>
        </w:tc>
        <w:tc>
          <w:tcPr>
            <w:tcW w:type="dxa" w:w="1881"/>
          </w:tcPr>
          <w:p>
            <w:pPr>
              <w:jc w:val="center"/>
            </w:pPr>
            <w:r>
              <w:rPr>
                <w:sz w:val="24"/>
              </w:rPr>
              <w:t>Tăng gấp đôi (+105%)</w:t>
            </w:r>
          </w:p>
        </w:tc>
      </w:tr>
      <w:tr>
        <w:tc>
          <w:tcPr>
            <w:tcW w:type="dxa" w:w="1881"/>
            <w:shd w:fill="F9FBFC"/>
          </w:tcPr>
          <w:p>
            <w:pPr>
              <w:jc w:val="left"/>
            </w:pPr>
            <w:r>
              <w:rPr>
                <w:sz w:val="24"/>
              </w:rPr>
              <w:t>Thời gian làm bài CAT</w:t>
            </w:r>
          </w:p>
        </w:tc>
        <w:tc>
          <w:tcPr>
            <w:tcW w:type="dxa" w:w="1881"/>
            <w:shd w:fill="F9FBFC"/>
          </w:tcPr>
          <w:p>
            <w:pPr>
              <w:jc w:val="center"/>
            </w:pPr>
            <w:r>
              <w:rPr>
                <w:sz w:val="24"/>
              </w:rPr>
              <w:t>45.0 phút (cố định)</w:t>
            </w:r>
          </w:p>
        </w:tc>
        <w:tc>
          <w:tcPr>
            <w:tcW w:type="dxa" w:w="1881"/>
            <w:shd w:fill="F9FBFC"/>
          </w:tcPr>
          <w:p>
            <w:pPr>
              <w:jc w:val="center"/>
            </w:pPr>
            <w:r>
              <w:rPr>
                <w:sz w:val="24"/>
              </w:rPr>
              <w:t>21.4 ± 3.2 phút</w:t>
            </w:r>
          </w:p>
        </w:tc>
        <w:tc>
          <w:tcPr>
            <w:tcW w:type="dxa" w:w="1881"/>
            <w:shd w:fill="F9FBFC"/>
          </w:tcPr>
          <w:p>
            <w:pPr>
              <w:jc w:val="center"/>
            </w:pPr>
            <w:r>
              <w:rPr>
                <w:sz w:val="24"/>
              </w:rPr>
              <w:t>Giảm 52.4%</w:t>
            </w:r>
          </w:p>
        </w:tc>
        <w:tc>
          <w:tcPr>
            <w:tcW w:type="dxa" w:w="1881"/>
            <w:shd w:fill="F9FBFC"/>
          </w:tcPr>
          <w:p>
            <w:pPr>
              <w:jc w:val="center"/>
            </w:pPr>
            <w:r>
              <w:rPr>
                <w:sz w:val="24"/>
              </w:rPr>
              <w:t>Tiết kiệm 23.6 phút</w:t>
            </w:r>
          </w:p>
        </w:tc>
      </w:tr>
    </w:tbl>
    <w:p>
      <w:pPr>
        <w:spacing w:after="80"/>
      </w:pPr>
    </w:p>
    <w:p>
      <w:pPr>
        <w:spacing w:after="60" w:line="276" w:lineRule="auto"/>
        <w:jc w:val="both"/>
      </w:pPr>
      <w:r>
        <w:rPr>
          <w:rFonts w:ascii="Times New Roman" w:hAnsi="Times New Roman"/>
          <w:i w:val="0"/>
          <w:sz w:val="28"/>
        </w:rPr>
        <w:t>• Kết luận thống kê: Kiểm định t-test độc lập cho kết quả t(118) = 9.78, p &lt; 0.0001 và Cohen's d = 1.79 (&gt; 0.80 - mức độ ảnh hưởng cực lớn), chứng minh giả thuyết H1, H2, H3 là hoàn toàn đúng đắn.</w:t>
      </w:r>
    </w:p>
    <w:p>
      <w:pPr>
        <w:spacing w:before="240" w:after="80"/>
        <w:jc w:val="left"/>
      </w:pPr>
      <w:r>
        <w:rPr>
          <w:rFonts w:ascii="Times New Roman" w:hAnsi="Times New Roman"/>
          <w:b/>
          <w:color w:val="0F3666"/>
          <w:sz w:val="30"/>
        </w:rPr>
        <w:t>12. KHẢO SÁT THỰC TẾ VÀ ĐÁNH GIÁ MỨC ĐỘ HÀI LÒNG (SURVEY &amp; ACCEPTANCE)</w:t>
      </w:r>
    </w:p>
    <w:p>
      <w:pPr>
        <w:spacing w:after="60" w:line="276" w:lineRule="auto"/>
        <w:jc w:val="both"/>
      </w:pPr>
      <w:r>
        <w:rPr>
          <w:rFonts w:ascii="Times New Roman" w:hAnsi="Times New Roman"/>
          <w:i w:val="0"/>
          <w:sz w:val="28"/>
        </w:rPr>
        <w:t>Khảo sát định lượng trên thang đo Likert 5 mức độ (từ 1: Rất không đồng ý đến 5: Hoàn toàn đồng ý) đối với 60 học sinh Nhóm Thực nghiệm sau 8 tuần:</w:t>
      </w:r>
    </w:p>
    <w:p>
      <w:pPr>
        <w:pStyle w:val="ListBullet"/>
        <w:spacing w:after="40" w:line="276" w:lineRule="auto"/>
        <w:jc w:val="both"/>
      </w:pPr>
      <w:r>
        <w:rPr>
          <w:rFonts w:ascii="Times New Roman" w:hAnsi="Times New Roman"/>
          <w:b/>
          <w:sz w:val="28"/>
        </w:rPr>
        <w:t xml:space="preserve">1. Về sự tự tin &amp; động lực: </w:t>
      </w:r>
      <w:r>
        <w:rPr>
          <w:rFonts w:ascii="Times New Roman" w:hAnsi="Times New Roman"/>
          <w:sz w:val="28"/>
        </w:rPr>
        <w:t xml:space="preserve"> 98.3% học sinh đồng ý hệ thống giúp nâng cao sự tự tin và hứng thú khi tự học môn Tiếng Anh.</w:t>
      </w:r>
    </w:p>
    <w:p>
      <w:pPr>
        <w:pStyle w:val="ListBullet"/>
        <w:spacing w:after="40" w:line="276" w:lineRule="auto"/>
        <w:jc w:val="both"/>
      </w:pPr>
      <w:r>
        <w:rPr>
          <w:rFonts w:ascii="Times New Roman" w:hAnsi="Times New Roman"/>
          <w:b/>
          <w:sz w:val="28"/>
        </w:rPr>
        <w:t xml:space="preserve">2. Về hiệu quả ghi nhớ từ vựng: </w:t>
      </w:r>
      <w:r>
        <w:rPr>
          <w:rFonts w:ascii="Times New Roman" w:hAnsi="Times New Roman"/>
          <w:sz w:val="28"/>
        </w:rPr>
        <w:t xml:space="preserve"> 100% học sinh khẳng định tính năng Flashcards SM-2 giúp ghi nhớ từ vựng lâu hơn nhiều so với việc chép danh sách từ truyền thống.</w:t>
      </w:r>
    </w:p>
    <w:p>
      <w:pPr>
        <w:pStyle w:val="ListBullet"/>
        <w:spacing w:after="40" w:line="276" w:lineRule="auto"/>
        <w:jc w:val="both"/>
      </w:pPr>
      <w:r>
        <w:rPr>
          <w:rFonts w:ascii="Times New Roman" w:hAnsi="Times New Roman"/>
          <w:b/>
          <w:sz w:val="28"/>
        </w:rPr>
        <w:t xml:space="preserve">3. Về tính năng sửa phát âm: </w:t>
      </w:r>
      <w:r>
        <w:rPr>
          <w:rFonts w:ascii="Times New Roman" w:hAnsi="Times New Roman"/>
          <w:sz w:val="28"/>
        </w:rPr>
        <w:t xml:space="preserve"> 95.0% học sinh đánh giá cao tính năng bấm trực tiếp vào từ phát âm sai để nghe đọc chậm từng âm và sửa lại tức thì.</w:t>
      </w:r>
    </w:p>
    <w:p>
      <w:pPr>
        <w:pStyle w:val="ListBullet"/>
        <w:spacing w:after="40" w:line="276" w:lineRule="auto"/>
        <w:jc w:val="both"/>
      </w:pPr>
      <w:r>
        <w:rPr>
          <w:rFonts w:ascii="Times New Roman" w:hAnsi="Times New Roman"/>
          <w:b/>
          <w:sz w:val="28"/>
        </w:rPr>
        <w:t xml:space="preserve">4. Về phong cách sư phạm AI: </w:t>
      </w:r>
      <w:r>
        <w:rPr>
          <w:rFonts w:ascii="Times New Roman" w:hAnsi="Times New Roman"/>
          <w:sz w:val="28"/>
        </w:rPr>
        <w:t xml:space="preserve"> 96.7% học sinh thích thú với phương pháp gia sư Socrates AI gợi mở câu hỏi thay vì đưa sẵn đáp án như các công cụ giải bài thông thường.</w:t>
      </w:r>
    </w:p>
    <w:p>
      <w:pPr>
        <w:pStyle w:val="ListBullet"/>
        <w:spacing w:after="40" w:line="276" w:lineRule="auto"/>
        <w:jc w:val="both"/>
      </w:pPr>
      <w:r>
        <w:rPr>
          <w:rFonts w:ascii="Times New Roman" w:hAnsi="Times New Roman"/>
          <w:b/>
          <w:sz w:val="28"/>
        </w:rPr>
        <w:t xml:space="preserve">5. Về trải nghiệm công nghệ: </w:t>
      </w:r>
      <w:r>
        <w:rPr>
          <w:rFonts w:ascii="Times New Roman" w:hAnsi="Times New Roman"/>
          <w:sz w:val="28"/>
        </w:rPr>
        <w:t xml:space="preserve"> 98.3% học sinh hài lòng với tốc độ tải trang tức thì và giao diện mượt mà trên điện thoại thông minh.</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