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sz w:val="24"/>
          <w:szCs w:val="24"/>
          <w:lang w:val="en-US"/>
        </w:rPr>
        <w:t>3.2</w:t>
      </w:r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 The adversary</w:t>
      </w:r>
      <w:bookmarkStart w:id="0" w:name="_GoBack"/>
      <w:bookmarkEnd w:id="0"/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 A just need to choose two strings m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and m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such shat |l(m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)|&lt;|m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|. Now, if |c|&lt;|m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| then A output 0, otherwise output 1. A always succeed because  |l(m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)|&lt;|m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|&lt;|l(m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)|, thus m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is chosen iff 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|c|&lt;|m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|.</w:t>
      </w:r>
    </w:p>
    <w:p>
      <w:p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</w:p>
    <w:p>
      <w:pPr>
        <w:rPr>
          <w:rFonts w:hint="default" w:ascii="Cambria Math" w:hAnsi="Cambria Math" w:cs="Cambria Math"/>
          <w:sz w:val="24"/>
          <w:szCs w:val="24"/>
          <w:lang w:val="en-US"/>
        </w:rPr>
      </w:pPr>
    </w:p>
    <w:p>
      <w:p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sz w:val="24"/>
          <w:szCs w:val="24"/>
          <w:lang w:val="en-US"/>
        </w:rPr>
        <w:t>3.6</w:t>
      </w:r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 Let G be a PRG with expansion factor l(n)&gt;2n. Determine in each of the following cases, whether 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is necessarily a PRG or not.</w:t>
      </w:r>
    </w:p>
    <w:p>
      <w:pPr>
        <w:numPr>
          <w:numId w:val="0"/>
        </w:num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)=G(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…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d>
              <m:dPr>
                <m:begChr m:val="⌊"/>
                <m:endChr m:val="⌋"/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)=G(0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|s|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||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)=G(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)||G(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+1)</w:t>
      </w:r>
    </w:p>
    <w:p>
      <w:pPr>
        <w:numPr>
          <w:numId w:val="0"/>
        </w:numPr>
        <w:ind w:left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Yes, will post later. The idea is that: Given a string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r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with length </w:t>
      </w:r>
      <m:oMath>
        <m:d>
          <m:dPr>
            <m:begChr m:val="⌊"/>
            <m:endChr m:val="⌋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 xml:space="preserve">, 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Pr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{0,1}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&lt;−s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[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…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d>
              <m:dPr>
                <m:begChr m:val="⌊"/>
                <m:endChr m:val="⌋"/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=r]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=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d>
                  <m:dPr>
                    <m:begChr m:val="⌊"/>
                    <m:endChr m:val="⌋"/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vertAlign w:val="baseline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d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hAnsi="Cambria Math" w:cs="Cambria Math"/>
          <w:i w:val="0"/>
          <w:sz w:val="28"/>
          <w:szCs w:val="28"/>
          <w:vertAlign w:val="baseline"/>
          <w:lang w:val="en-US"/>
        </w:rPr>
        <w:t>.</w:t>
      </w:r>
    </w:p>
    <w:p>
      <w:pPr>
        <w:rPr>
          <w:rFonts w:hint="default" w:ascii="Cambria Math" w:hAnsi="Cambria Math" w:cs="Cambria Math"/>
          <w:sz w:val="24"/>
          <w:szCs w:val="24"/>
          <w:lang w:val="en-US"/>
        </w:rPr>
      </w:pPr>
    </w:p>
    <w:p>
      <w:pPr>
        <w:ind w:left="2800" w:hanging="2400" w:hangingChars="100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b) No. Let 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)=G(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…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d>
              <m:dPr>
                <m:begChr m:val="⌊"/>
                <m:endChr m:val="⌋"/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 then G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is a PRG. Now let  G’(s)=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(0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|s|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||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</w:p>
    <w:p>
      <w:pPr>
        <w:ind w:left="2800" w:hanging="2400" w:hangingChars="1000"/>
        <w:jc w:val="left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=G(0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|s|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). We construct D as follow:</w:t>
      </w:r>
    </w:p>
    <w:p>
      <w:pPr>
        <w:ind w:left="2800" w:hanging="2400" w:hangingChars="1000"/>
        <w:jc w:val="left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D(str)=1 if str=G(0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|s|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 and 0 otherwise.</w:t>
      </w:r>
    </w:p>
    <w:p>
      <w:pPr>
        <w:ind w:left="2800" w:hanging="2400" w:hangingChars="1000"/>
        <w:jc w:val="left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We have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Pr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{0,1}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&lt;−str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[</m:t>
        </m:r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D(G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’</m:t>
        </m:r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(str))=1</m:t>
        </m:r>
      </m:oMath>
      <w:r>
        <m:rPr/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]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=1 and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Pr</m:t>
            </m:r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{0,1}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l(n)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&lt;−str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[</m:t>
        </m:r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D(r)=1]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=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l(n)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</w:p>
    <w:p>
      <w:pP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It is trivial to see that their difference is not negilible, therefore G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is not a PRG.</w:t>
      </w:r>
    </w:p>
    <w:p>
      <w:pP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c) No.  Let  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)=G(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…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n−1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 then G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is a PRG. Now let  G’(s)=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(s)||G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(s+1).</w:t>
      </w:r>
    </w:p>
    <w:p>
      <w:pPr>
        <w:numPr>
          <w:numId w:val="0"/>
        </w:numPr>
        <w:ind w:left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If s</w:t>
      </w:r>
      <w:r>
        <w:rPr>
          <w:rFonts w:hint="default" w:hAnsi="Cambria Math"/>
          <w:i w:val="0"/>
          <w:sz w:val="28"/>
          <w:szCs w:val="28"/>
          <w:vertAlign w:val="subscript"/>
          <w:lang w:val="en-US"/>
        </w:rPr>
        <w:t>n</w:t>
      </w: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=0 then G’(s)=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…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n−1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)||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…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n−1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).</w:t>
      </w: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  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We construct D as follow:</w:t>
      </w:r>
    </w:p>
    <w:p>
      <w:pPr>
        <w:numPr>
          <w:numId w:val="0"/>
        </w:numPr>
        <w:ind w:left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Given a string str with length 2k, D(str)=1 if str[i]=str[k+i] for i=0,1,2,..,k-1 and 0 otherwise.</w:t>
      </w:r>
    </w:p>
    <w:p>
      <w:pPr>
        <w:numPr>
          <w:numId w:val="0"/>
        </w:numPr>
        <w:ind w:leftChars="0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We have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Pr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{0,1}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&lt;−str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[D(G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’</m:t>
        </m:r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(str))=1]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vertAlign w:val="baseline"/>
            <w:lang w:val="en-US"/>
          </w:rPr>
          <m:t>≥</m:t>
        </m:r>
      </m:oMath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vertAlign w:val="baseline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vertAlign w:val="baseline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as half of the possible strings end with 0.  </w:t>
      </w: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(1)</w:t>
      </w:r>
    </w:p>
    <w:p>
      <w:pPr>
        <w:numPr>
          <w:numId w:val="0"/>
        </w:numPr>
        <w:ind w:leftChars="0"/>
        <m:rPr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m:rPr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If we randomly choose a string str with length 2l(n), the probability that it is equal to x||x for some string x with length l(n) is 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l(n)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2l(n)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=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l(n)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hAnsi="Cambria Math" w:cs="Cambria Math"/>
          <w:i w:val="0"/>
          <w:sz w:val="28"/>
          <w:szCs w:val="28"/>
          <w:vertAlign w:val="baseline"/>
          <w:lang w:val="en-US"/>
        </w:rPr>
        <w:t xml:space="preserve">. </w:t>
      </w:r>
      <w:r>
        <w:rPr>
          <w:rFonts w:hint="default" w:ascii="Cambria Math" w:hAnsi="Cambria Math" w:cs="Cambria Math"/>
          <w:i w:val="0"/>
          <w:sz w:val="28"/>
          <w:szCs w:val="28"/>
          <w:vertAlign w:val="baseline"/>
          <w:lang w:val="en-US"/>
        </w:rPr>
        <w:t>T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herefore we have</w:t>
      </w:r>
    </w:p>
    <w:p>
      <w:pPr>
        <w:numPr>
          <w:numId w:val="0"/>
        </w:numPr>
        <w:ind w:leftChars="0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Pr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{0,1}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2l(n)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&lt;−str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[D(r)=1</m:t>
        </m:r>
      </m:oMath>
      <w:r>
        <m:rPr/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]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=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l(n)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 xml:space="preserve"> (2)</w:t>
      </w: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      </w:t>
      </w:r>
    </w:p>
    <w:p>
      <w:pPr>
        <w:numPr>
          <w:numId w:val="0"/>
        </w:numPr>
        <w:ind w:leftChars="0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From </w:t>
      </w: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(1)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and </w:t>
      </w: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(2)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it is trivial to see that the difference is not negilible,  therefore G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is not a PRG.</w:t>
      </w:r>
    </w:p>
    <w:p>
      <w:pPr>
        <w:rPr>
          <w:rFonts w:hint="default" w:ascii="Cambria Math" w:hAnsi="Cambria Math" w:cs="Cambria Math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sz w:val="24"/>
          <w:szCs w:val="24"/>
          <w:vertAlign w:val="baseline"/>
          <w:lang w:val="en-US"/>
        </w:rPr>
        <w:t>3.10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Let F be a length-preserving PRF. For the following keyed construction F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{0,1}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n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x{0,1}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n-1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-&gt;{0,1}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2n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, determine whether F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is a PRF or not.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a) F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k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(x)=F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k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(0||x)||F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k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(1||x)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b) F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k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(x)=F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k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(0||x)||F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k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(x||1)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3"/>
        </w:num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I believe the answer is yes, will give a proof later.</w:t>
      </w:r>
    </w:p>
    <w:p>
      <w:pPr>
        <w:numPr>
          <w:ilvl w:val="0"/>
          <w:numId w:val="3"/>
        </w:num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The answer is no. D will chooses two queries 0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n-2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1 and 0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 xml:space="preserve">n-1 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and receives two strings c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and c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2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. If the first half of c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is equal to the second half of c</w:t>
      </w:r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2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, output 1, otherwise output 0.</w:t>
      </w:r>
    </w:p>
    <w:p>
      <w:pPr>
        <w:numPr>
          <w:numId w:val="0"/>
        </w:num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We have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Pr[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D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p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F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k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(.)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(</m:t>
        </m:r>
        <m:sSup>
          <m:sSupPr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1</m:t>
            </m:r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</m:t>
            </m:r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)=1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]=1  and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Pr[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D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p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f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k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(.)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(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)=1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]=</w:t>
      </w:r>
      <m:oMath>
        <m:f>
          <m:f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, thus the difference is not negilible and F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is not a PRF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FC17B"/>
    <w:multiLevelType w:val="singleLevel"/>
    <w:tmpl w:val="B9CFC17B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23D0CBBE"/>
    <w:multiLevelType w:val="singleLevel"/>
    <w:tmpl w:val="23D0CBBE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5F70D223"/>
    <w:multiLevelType w:val="singleLevel"/>
    <w:tmpl w:val="5F70D223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787A"/>
    <w:rsid w:val="0599193D"/>
    <w:rsid w:val="06E77061"/>
    <w:rsid w:val="0E5D33A0"/>
    <w:rsid w:val="14193B86"/>
    <w:rsid w:val="151636A4"/>
    <w:rsid w:val="15765C15"/>
    <w:rsid w:val="1737446C"/>
    <w:rsid w:val="1C4B6079"/>
    <w:rsid w:val="1D880D40"/>
    <w:rsid w:val="276D75BB"/>
    <w:rsid w:val="2BEF4FFB"/>
    <w:rsid w:val="2D17253C"/>
    <w:rsid w:val="374034F0"/>
    <w:rsid w:val="3BAD075A"/>
    <w:rsid w:val="3C7F3E1C"/>
    <w:rsid w:val="413F6C2F"/>
    <w:rsid w:val="434A3241"/>
    <w:rsid w:val="4BEB3E40"/>
    <w:rsid w:val="4C0A58F9"/>
    <w:rsid w:val="5A8D0D8E"/>
    <w:rsid w:val="5BB318EE"/>
    <w:rsid w:val="603D3799"/>
    <w:rsid w:val="606F3A27"/>
    <w:rsid w:val="60D1274E"/>
    <w:rsid w:val="618F4231"/>
    <w:rsid w:val="61A27777"/>
    <w:rsid w:val="62D068AA"/>
    <w:rsid w:val="63901A42"/>
    <w:rsid w:val="63B84AF5"/>
    <w:rsid w:val="643477F7"/>
    <w:rsid w:val="67C20AF9"/>
    <w:rsid w:val="67ED1F29"/>
    <w:rsid w:val="694D4F9C"/>
    <w:rsid w:val="6C96716F"/>
    <w:rsid w:val="6FCA1E38"/>
    <w:rsid w:val="701E5DE7"/>
    <w:rsid w:val="705618BD"/>
    <w:rsid w:val="74A26444"/>
    <w:rsid w:val="77002877"/>
    <w:rsid w:val="770C44DC"/>
    <w:rsid w:val="783E7FCF"/>
    <w:rsid w:val="7A6E7C85"/>
    <w:rsid w:val="7E584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2022-01-13T01:13:22Z</dcterms:created>
  <dc:creator>Admin</dc:creator>
  <cp:lastModifiedBy>Admin</cp:lastModifiedBy>
  <dcterms:modified xsi:type="dcterms:W3CDTF">2022-05-22T14:53:44Z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4CA729A0D4B14CA7BF4E14ECA0235CF6</vt:lpwstr>
  </property>
</Properties>
</file>