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I&gt; Giới thiệu</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Context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Blockchain hiện nay đang nổi bật lên trở thành một xu hướng công nghệ tiềm năng dẫn đầu. Sự phát triển nhanh chóng của Blockchain trong những năm gần đây đã gây ra những gợn sóng trong kinh tế và thu hút sự chú ý của thế giới, bằng cách cung cấp khả năng giao dịch mà không cần sự có mặt của các bên thứ ba bằng cách sử dụng sổ cái phân quyền, qua đó cũng đem lại những cơ hội đầu tư vào các dự án blockchain tiềm năng để nâng cao tài sản cho các nhà đầu tư</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Và trong quá trình thực tập, em đã có cơ hội được tiếp cận với hệ sinh thái Cosmos. Mạng Cosmos là một mạng lưới phi tập trung gồm các blockchain độc lập, có thể mở rộng và có thể tương tác, tạo nền tảng cho thị trường token.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Trong hệ sinh thái Cosmos, ngoài việc trading thông thường, user có thể tham gia vào các hình thức De-fi như Liquidity Providing, Staking, Lending,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Vấn đề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Khi có các sự kiện undelegate, các giao thức yêu cầu phải khóa token trong một khoảng thời gian. VD: ATOM 21 ngày, Aura 14 ngày, …Do đó, việc bán token ra thị trường thì có liên hệ một phần với event unlock token. Trong khi đó, nó chưa có nhiều open source free tool hỗ trợ hỗ trọ người dùng theo dõi vấn đề đó. </w:t>
      </w:r>
    </w:p>
    <w:p w:rsidR="00000000" w:rsidDel="00000000" w:rsidP="00000000" w:rsidRDefault="00000000" w:rsidRPr="00000000" w14:paraId="0000000A">
      <w:pPr>
        <w:ind w:left="720" w:firstLine="0"/>
        <w:rPr/>
      </w:pPr>
      <w:r w:rsidDel="00000000" w:rsidR="00000000" w:rsidRPr="00000000">
        <w:rPr>
          <w:b w:val="1"/>
          <w:rtl w:val="0"/>
        </w:rPr>
        <w:t xml:space="preserve">=&gt; Cần tool để các nhà đầu tư theo dõi việc unlock cũng như thanh khoản trên thị trường.</w:t>
      </w:r>
      <w:r w:rsidDel="00000000" w:rsidR="00000000" w:rsidRPr="00000000">
        <w:rPr>
          <w:rtl w:val="0"/>
        </w:rPr>
        <w:t xml:space="preserve"> Từ đó tạo ra 1 framework để theo dõi những event , biến động của các blockchain này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Solution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Giới thiệu về các featuire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Theo dõi các sự kiện liên quan đến undelegate một số lượng vượt quá một lượng coin nào đó</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Theo dõi đến các sự kiện chuyển tiền với số lượng lớn</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Theo dõi các sự kiện liên quan đến liquidity</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Để thực hiện, em đã thiết kế một hệ thống nhỏ có thể đáp ứng các yêu cầu. Dựa trên một node đã join trong hệ thống, ta sử dụng các API cung cấp ở trên node đó (Tendermint RPC và Cosmos RPC) để subcribe các sự kiện trên, rồi lưu trữ trong Database và gửi đến Server cho Client hiển thị.</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Mở rộng: Sau này hệ thống có thể mở rộng theo hướng scale user, functional, nâng cao tính avaibility,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439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94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