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276131">
      <w:pPr>
        <w:rPr>
          <w:rFonts w:hint="default"/>
          <w:lang w:val="en-US"/>
        </w:rPr>
      </w:pPr>
      <w:r>
        <w:rPr>
          <w:rFonts w:hint="default"/>
          <w:lang w:val="en-US"/>
        </w:rPr>
        <w:t>Lớp: HCM_KS25_CNTT5</w:t>
      </w:r>
    </w:p>
    <w:p w14:paraId="61936790">
      <w:pPr>
        <w:rPr>
          <w:rFonts w:hint="default"/>
          <w:lang w:val="en-US"/>
        </w:rPr>
      </w:pPr>
      <w:r>
        <w:rPr>
          <w:rFonts w:hint="default"/>
          <w:lang w:val="en-US"/>
        </w:rPr>
        <w:t>Sinh viên: Phạm Quốc Anh</w:t>
      </w:r>
    </w:p>
    <w:p w14:paraId="4D247FF0">
      <w:pPr>
        <w:rPr>
          <w:rFonts w:hint="default"/>
          <w:lang w:val="en-US"/>
        </w:rPr>
      </w:pPr>
      <w:r>
        <w:rPr>
          <w:rFonts w:hint="default"/>
          <w:lang w:val="en-US"/>
        </w:rPr>
        <w:t>Môn IT105-Phân tích thiết kế hệ thống</w:t>
      </w:r>
    </w:p>
    <w:p w14:paraId="40CD827F">
      <w:pPr>
        <w:rPr>
          <w:rFonts w:hint="default"/>
          <w:lang w:val="en-US"/>
        </w:rPr>
      </w:pPr>
    </w:p>
    <w:p w14:paraId="2C84AB25">
      <w:pPr>
        <w:rPr>
          <w:rFonts w:hint="default"/>
          <w:lang w:val="en-US"/>
        </w:rPr>
      </w:pPr>
      <w:r>
        <w:rPr>
          <w:rFonts w:hint="default"/>
          <w:lang w:val="en-US"/>
        </w:rPr>
        <w:t>Câu 1:</w:t>
      </w:r>
    </w:p>
    <w:p w14:paraId="77758160">
      <w:pPr>
        <w:rPr>
          <w:rFonts w:hint="default"/>
          <w:lang w:val="en-US"/>
        </w:rPr>
      </w:pPr>
    </w:p>
    <w:tbl>
      <w:tblPr>
        <w:tblStyle w:val="4"/>
        <w:tblW w:w="96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52"/>
        <w:gridCol w:w="7185"/>
      </w:tblGrid>
      <w:tr w14:paraId="3DF1B7D3">
        <w:trPr>
          <w:trHeight w:val="202" w:hRule="atLeast"/>
        </w:trPr>
        <w:tc>
          <w:tcPr>
            <w:tcW w:w="2452" w:type="dxa"/>
            <w:shd w:val="clear" w:color="auto" w:fill="4874CB" w:themeFill="accent1"/>
          </w:tcPr>
          <w:p w14:paraId="2F14FB6E">
            <w:pPr>
              <w:jc w:val="center"/>
              <w:rPr>
                <w:rFonts w:hint="default"/>
                <w:vertAlign w:val="baseline"/>
                <w:lang w:val="en-US"/>
              </w:rPr>
            </w:pPr>
            <w:r>
              <w:rPr>
                <w:rFonts w:hint="default"/>
                <w:color w:val="E7E6E6" w:themeColor="background2"/>
                <w:vertAlign w:val="baseline"/>
                <w:lang w:val="en-US"/>
                <w14:textFill>
                  <w14:solidFill>
                    <w14:schemeClr w14:val="bg2"/>
                  </w14:solidFill>
                </w14:textFill>
              </w:rPr>
              <w:t>Mục</w:t>
            </w:r>
          </w:p>
        </w:tc>
        <w:tc>
          <w:tcPr>
            <w:tcW w:w="7185" w:type="dxa"/>
            <w:shd w:val="clear" w:color="auto" w:fill="4874CB" w:themeFill="accent1"/>
          </w:tcPr>
          <w:p w14:paraId="7F7F5598">
            <w:pPr>
              <w:jc w:val="center"/>
              <w:rPr>
                <w:rFonts w:hint="default"/>
                <w:vertAlign w:val="baseline"/>
                <w:lang w:val="en-US"/>
              </w:rPr>
            </w:pPr>
            <w:r>
              <w:rPr>
                <w:rFonts w:hint="default"/>
                <w:color w:val="E7E6E6" w:themeColor="background2"/>
                <w:vertAlign w:val="baseline"/>
                <w:lang w:val="en-US"/>
                <w14:textFill>
                  <w14:solidFill>
                    <w14:schemeClr w14:val="bg2"/>
                  </w14:solidFill>
                </w14:textFill>
              </w:rPr>
              <w:t>Nội dung</w:t>
            </w:r>
          </w:p>
        </w:tc>
      </w:tr>
      <w:tr w14:paraId="3EED0613">
        <w:trPr>
          <w:trHeight w:val="216" w:hRule="atLeast"/>
        </w:trPr>
        <w:tc>
          <w:tcPr>
            <w:tcW w:w="2452" w:type="dxa"/>
          </w:tcPr>
          <w:p w14:paraId="7452F4FA">
            <w:pPr>
              <w:jc w:val="center"/>
              <w:rPr>
                <w:rFonts w:hint="default"/>
                <w:vertAlign w:val="baseline"/>
                <w:lang w:val="en-US"/>
              </w:rPr>
            </w:pPr>
            <w:r>
              <w:rPr>
                <w:rFonts w:hint="default"/>
                <w:vertAlign w:val="baseline"/>
                <w:lang w:val="en-US"/>
              </w:rPr>
              <w:t>Actor chính - Vai trò</w:t>
            </w:r>
          </w:p>
        </w:tc>
        <w:tc>
          <w:tcPr>
            <w:tcW w:w="7185" w:type="dxa"/>
          </w:tcPr>
          <w:p w14:paraId="6D588918">
            <w:pPr>
              <w:rPr>
                <w:rFonts w:hint="default"/>
                <w:vertAlign w:val="baseline"/>
                <w:lang w:val="en-US"/>
              </w:rPr>
            </w:pPr>
            <w:r>
              <w:rPr>
                <w:rFonts w:hint="default"/>
                <w:vertAlign w:val="baseline"/>
                <w:lang w:val="en-US"/>
              </w:rPr>
              <w:t>- Bệnh nhân thực hiện chọn ngày khám, chọn khoa khám, bác sĩ, chọn khung giờ, xem chi tiết chi phí khám chữa bệnh, thông tin lịch khám và xác nhận đặt lịch</w:t>
            </w:r>
          </w:p>
        </w:tc>
      </w:tr>
      <w:tr w14:paraId="537B1158">
        <w:tc>
          <w:tcPr>
            <w:tcW w:w="2452" w:type="dxa"/>
          </w:tcPr>
          <w:p w14:paraId="1581728A">
            <w:pPr>
              <w:jc w:val="center"/>
              <w:rPr>
                <w:rFonts w:hint="default"/>
                <w:vertAlign w:val="baseline"/>
                <w:lang w:val="en-US"/>
              </w:rPr>
            </w:pPr>
            <w:r>
              <w:rPr>
                <w:rFonts w:hint="default"/>
                <w:vertAlign w:val="baseline"/>
                <w:lang w:val="en-US"/>
              </w:rPr>
              <w:t>Yêu cầu chức năng</w:t>
            </w:r>
          </w:p>
        </w:tc>
        <w:tc>
          <w:tcPr>
            <w:tcW w:w="7185" w:type="dxa"/>
          </w:tcPr>
          <w:p w14:paraId="31AB05DE">
            <w:pPr>
              <w:numPr>
                <w:ilvl w:val="0"/>
                <w:numId w:val="1"/>
              </w:numPr>
              <w:rPr>
                <w:rFonts w:hint="default"/>
                <w:vertAlign w:val="baseline"/>
                <w:lang w:val="en-US"/>
              </w:rPr>
            </w:pPr>
            <w:r>
              <w:rPr>
                <w:rFonts w:hint="default"/>
                <w:vertAlign w:val="baseline"/>
                <w:lang w:val="en-US"/>
              </w:rPr>
              <w:t>Chọn chuyên khoa và ngày khám</w:t>
            </w:r>
          </w:p>
          <w:p w14:paraId="167A63D3">
            <w:pPr>
              <w:numPr>
                <w:ilvl w:val="0"/>
                <w:numId w:val="1"/>
              </w:numPr>
              <w:ind w:left="0" w:leftChars="0" w:firstLine="0" w:firstLineChars="0"/>
              <w:rPr>
                <w:rFonts w:hint="default"/>
                <w:vertAlign w:val="baseline"/>
                <w:lang w:val="en-US"/>
              </w:rPr>
            </w:pPr>
            <w:r>
              <w:rPr>
                <w:rFonts w:hint="default"/>
                <w:vertAlign w:val="baseline"/>
                <w:lang w:val="en-US"/>
              </w:rPr>
              <w:t xml:space="preserve">Chọn bác sĩ </w:t>
            </w:r>
          </w:p>
          <w:p w14:paraId="316D0EB3">
            <w:pPr>
              <w:numPr>
                <w:ilvl w:val="0"/>
                <w:numId w:val="1"/>
              </w:numPr>
              <w:ind w:left="0" w:leftChars="0" w:firstLine="0" w:firstLineChars="0"/>
              <w:rPr>
                <w:rFonts w:hint="default"/>
                <w:vertAlign w:val="baseline"/>
                <w:lang w:val="en-US"/>
              </w:rPr>
            </w:pPr>
            <w:r>
              <w:rPr>
                <w:rFonts w:hint="default"/>
                <w:vertAlign w:val="baseline"/>
                <w:lang w:val="en-US"/>
              </w:rPr>
              <w:t>Chọn dịch vụ muốn khám</w:t>
            </w:r>
          </w:p>
          <w:p w14:paraId="64352C00">
            <w:pPr>
              <w:numPr>
                <w:ilvl w:val="0"/>
                <w:numId w:val="1"/>
              </w:numPr>
              <w:ind w:left="0" w:leftChars="0" w:firstLine="0" w:firstLineChars="0"/>
              <w:rPr>
                <w:rFonts w:hint="default"/>
                <w:vertAlign w:val="baseline"/>
                <w:lang w:val="en-US"/>
              </w:rPr>
            </w:pPr>
            <w:r>
              <w:rPr>
                <w:rFonts w:hint="default"/>
                <w:vertAlign w:val="baseline"/>
                <w:lang w:val="en-US"/>
              </w:rPr>
              <w:t>Xem chi phí dự kiến</w:t>
            </w:r>
          </w:p>
          <w:p w14:paraId="371C302B">
            <w:pPr>
              <w:rPr>
                <w:rFonts w:hint="default"/>
                <w:vertAlign w:val="baseline"/>
                <w:lang w:val="en-US"/>
              </w:rPr>
            </w:pPr>
          </w:p>
        </w:tc>
      </w:tr>
      <w:tr w14:paraId="482D22D4">
        <w:tc>
          <w:tcPr>
            <w:tcW w:w="2452" w:type="dxa"/>
          </w:tcPr>
          <w:p w14:paraId="61D190C0">
            <w:pPr>
              <w:jc w:val="center"/>
              <w:rPr>
                <w:rFonts w:hint="default"/>
                <w:vertAlign w:val="baseline"/>
                <w:lang w:val="en-US"/>
              </w:rPr>
            </w:pPr>
            <w:r>
              <w:rPr>
                <w:rFonts w:hint="default"/>
                <w:vertAlign w:val="baseline"/>
                <w:lang w:val="en-US"/>
              </w:rPr>
              <w:t>Yêu cầu phi chức năng</w:t>
            </w:r>
          </w:p>
        </w:tc>
        <w:tc>
          <w:tcPr>
            <w:tcW w:w="7185" w:type="dxa"/>
          </w:tcPr>
          <w:p w14:paraId="323C0D09">
            <w:pPr>
              <w:rPr>
                <w:rFonts w:hint="default"/>
                <w:vertAlign w:val="baseline"/>
                <w:lang w:val="en-US"/>
              </w:rPr>
            </w:pPr>
            <w:r>
              <w:rPr>
                <w:rFonts w:hint="default"/>
                <w:vertAlign w:val="baseline"/>
                <w:lang w:val="en-US"/>
              </w:rPr>
              <w:t>- Yêu cầu hệ thống bảo mật thông tin người dùng</w:t>
            </w:r>
          </w:p>
          <w:p w14:paraId="13564039">
            <w:pPr>
              <w:rPr>
                <w:rFonts w:hint="default"/>
                <w:vertAlign w:val="baseline"/>
                <w:lang w:val="en-US"/>
              </w:rPr>
            </w:pPr>
            <w:r>
              <w:rPr>
                <w:rFonts w:hint="default"/>
                <w:vertAlign w:val="baseline"/>
                <w:lang w:val="en-US"/>
              </w:rPr>
              <w:t>- Yêu cầu hệ thống có thể xử lí 1000 đơn mà không bị quá tải</w:t>
            </w:r>
          </w:p>
        </w:tc>
      </w:tr>
      <w:tr w14:paraId="3D2148EE">
        <w:tc>
          <w:tcPr>
            <w:tcW w:w="2452" w:type="dxa"/>
          </w:tcPr>
          <w:p w14:paraId="7BF41F44">
            <w:pPr>
              <w:jc w:val="center"/>
              <w:rPr>
                <w:rFonts w:hint="default"/>
                <w:vertAlign w:val="baseline"/>
                <w:lang w:val="en-US"/>
              </w:rPr>
            </w:pPr>
            <w:r>
              <w:rPr>
                <w:rFonts w:hint="default"/>
                <w:vertAlign w:val="baseline"/>
                <w:lang w:val="en-US"/>
              </w:rPr>
              <w:t>BR1 -&gt; Bước 1</w:t>
            </w:r>
          </w:p>
        </w:tc>
        <w:tc>
          <w:tcPr>
            <w:tcW w:w="7185" w:type="dxa"/>
          </w:tcPr>
          <w:p w14:paraId="77C3B0C6">
            <w:pPr>
              <w:rPr>
                <w:rFonts w:hint="default"/>
                <w:vertAlign w:val="baseline"/>
                <w:lang w:val="en-US"/>
              </w:rPr>
            </w:pPr>
            <w:r>
              <w:rPr>
                <w:rFonts w:hint="default"/>
                <w:vertAlign w:val="baseline"/>
                <w:lang w:val="en-US"/>
              </w:rPr>
              <w:t>BR1: Chỉ đặt lịch khám trong vòng 14 ngày -&gt; Bước 1: Chọn chuyên khoa và ngày khám -&gt; Nếu lịch khám được đặt vượt quá 14 ngày thì thông báo lỗi và huỷ yêu cầu</w:t>
            </w:r>
          </w:p>
        </w:tc>
      </w:tr>
      <w:tr w14:paraId="5B2F9262">
        <w:tc>
          <w:tcPr>
            <w:tcW w:w="2452" w:type="dxa"/>
          </w:tcPr>
          <w:p w14:paraId="06299ADB">
            <w:pPr>
              <w:jc w:val="center"/>
              <w:rPr>
                <w:rFonts w:hint="default"/>
                <w:vertAlign w:val="baseline"/>
                <w:lang w:val="en-US"/>
              </w:rPr>
            </w:pPr>
            <w:r>
              <w:rPr>
                <w:rFonts w:hint="default"/>
                <w:vertAlign w:val="baseline"/>
                <w:lang w:val="en-US"/>
              </w:rPr>
              <w:t>BR 3-&gt; Bước 6</w:t>
            </w:r>
          </w:p>
        </w:tc>
        <w:tc>
          <w:tcPr>
            <w:tcW w:w="7185" w:type="dxa"/>
          </w:tcPr>
          <w:p w14:paraId="296D3F41">
            <w:pPr>
              <w:rPr>
                <w:rFonts w:hint="default"/>
                <w:vertAlign w:val="baseline"/>
                <w:lang w:val="en-US"/>
              </w:rPr>
            </w:pPr>
            <w:r>
              <w:rPr>
                <w:rFonts w:hint="default"/>
                <w:vertAlign w:val="baseline"/>
                <w:lang w:val="en-US"/>
              </w:rPr>
              <w:t>BR3: Mỗi lịch hẹn thuộc 1 bệnh nhân và 1 khung giờ, bệnh nhân có thể có nhiều lịch hẹn nhưng không được đặt 2 lịch hẹn cùng khung giờ -&gt; Bước 6: Hệ thống kiểm tra khung giờ còn chổ -&gt; A2 ( Bước 6 ): Nếu khung giờ hết chổ -&gt; Thông báo quay lại bước 3</w:t>
            </w:r>
          </w:p>
        </w:tc>
      </w:tr>
      <w:tr w14:paraId="47A7B663">
        <w:tc>
          <w:tcPr>
            <w:tcW w:w="2452" w:type="dxa"/>
          </w:tcPr>
          <w:p w14:paraId="54D6C53B">
            <w:pPr>
              <w:jc w:val="center"/>
              <w:rPr>
                <w:rFonts w:hint="default"/>
                <w:vertAlign w:val="baseline"/>
                <w:lang w:val="en-US"/>
              </w:rPr>
            </w:pPr>
            <w:r>
              <w:rPr>
                <w:rFonts w:hint="default"/>
                <w:vertAlign w:val="baseline"/>
                <w:lang w:val="en-US"/>
              </w:rPr>
              <w:t>Điểm chưa rõ - Câu hỏi</w:t>
            </w:r>
          </w:p>
        </w:tc>
        <w:tc>
          <w:tcPr>
            <w:tcW w:w="7185" w:type="dxa"/>
          </w:tcPr>
          <w:p w14:paraId="3A33A2AF">
            <w:pPr>
              <w:rPr>
                <w:rFonts w:hint="default"/>
                <w:vertAlign w:val="baseline"/>
                <w:lang w:val="en-US"/>
              </w:rPr>
            </w:pPr>
          </w:p>
        </w:tc>
      </w:tr>
    </w:tbl>
    <w:p w14:paraId="47B59A46">
      <w:pPr>
        <w:rPr>
          <w:rFonts w:hint="default"/>
          <w:lang w:val="en-US"/>
        </w:rPr>
      </w:pPr>
    </w:p>
    <w:p w14:paraId="230B87BE">
      <w:pPr>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BEEDC6B"/>
    <w:multiLevelType w:val="singleLevel"/>
    <w:tmpl w:val="6BEEDC6B"/>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DFE9B8"/>
    <w:rsid w:val="3BFEBE76"/>
    <w:rsid w:val="51DFE9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18</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2026-10-02T13:38:00Z</dcterms:created>
  <dc:creator>HCM_KS25_CNTT2_PhamQuocAnh</dc:creator>
  <cp:lastModifiedBy>HCM_KS25_CNTT2_PhamQuocAnh</cp:lastModifiedBy>
  <dcterms:modified xsi:type="dcterms:W3CDTF">2026-10-02T13:56:57Z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D1500254A2E73C876E51BF6AA0BED4EC_41</vt:lpwstr>
  </property>
</Properties>
</file>