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Sổ tay Quy định Nội bộ</w:t>
      </w:r>
    </w:p>
    <w:p>
      <w:r>
        <w:t>Chi tiết Giao thức 77-A (Xử lý rò rỉ khí khẩn cấp):</w:t>
      </w:r>
    </w:p>
    <w:p>
      <w:r>
        <w:t>1. Khi phát hiện rò rỉ, toàn bộ phi hành đoàn phải mặc đồ bảo hộ.</w:t>
      </w:r>
    </w:p>
    <w:p>
      <w:r>
        <w:t>2. Việc thay thế "Van Oxy Cấp 3" (Oxygen Valve Type-3) là một thao tác cực kỳ rủi ro. Hành động này chỉ được phép thực hiện khi có sự phê duyệt trực tiếp của Kỹ sư trưởng.</w:t>
      </w:r>
    </w:p>
    <w:p>
      <w:r>
        <w:t>3. Để mở khóa kho lưu trữ chứa Van Oxy dự phòng, Kỹ sư trưởng phải nhập Mật mã Override khẩn cấp vào bảng điều khiển trung tâm.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