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15F94FC5" w14:textId="77777777" w:rsidR="003406A8" w:rsidRDefault="003406A8" w:rsidP="00A64B2C">
      <w:pPr>
        <w:rPr>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1"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2">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lastRenderedPageBreak/>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3"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5"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6"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7"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19"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2DFB7B4B" w:rsidR="003B1AFB" w:rsidRDefault="00C962AA" w:rsidP="00094F50">
            <w:r>
              <w:t>2</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5349BC92"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129.98</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207522C6"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w:t>
            </w:r>
            <w:r w:rsidR="00C962AA">
              <w:t>848.42</w:t>
            </w:r>
          </w:p>
        </w:tc>
      </w:tr>
    </w:tbl>
    <w:p w14:paraId="7E6DA596" w14:textId="48C3BD60" w:rsidR="00F45B31" w:rsidRDefault="00F45B31" w:rsidP="00A64B2C"/>
    <w:p w14:paraId="1844F59A" w14:textId="288ED3BD" w:rsidR="00C962AA" w:rsidRDefault="00C962AA" w:rsidP="00A64B2C"/>
    <w:p w14:paraId="0A5DB562" w14:textId="77777777" w:rsidR="00C962AA" w:rsidRDefault="00C962AA"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FD1FB1" w:rsidP="00AF4DB6">
      <w:hyperlink r:id="rId20"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proofErr w:type="gramStart"/>
      <w:r>
        <w:t>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355611B6" w14:textId="77777777" w:rsidR="00AF4DB6" w:rsidRDefault="00AF4DB6" w:rsidP="00AF4DB6">
      <w:pPr>
        <w:pStyle w:val="ListParagraph"/>
        <w:numPr>
          <w:ilvl w:val="0"/>
          <w:numId w:val="11"/>
        </w:numPr>
      </w:pPr>
      <w:r>
        <w:t>Do Quadcopter learning</w:t>
      </w:r>
    </w:p>
    <w:p w14:paraId="41F2374D" w14:textId="7C257219"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439735DF" w14:textId="2A35ABA9" w:rsidR="00A26722" w:rsidRDefault="00A26722" w:rsidP="00AF4DB6">
      <w:pPr>
        <w:pStyle w:val="ListParagraph"/>
        <w:numPr>
          <w:ilvl w:val="0"/>
          <w:numId w:val="11"/>
        </w:numPr>
      </w:pPr>
      <w:r>
        <w:t>1500 OEM testing</w:t>
      </w:r>
    </w:p>
    <w:p w14:paraId="68073CF2" w14:textId="60B73599" w:rsidR="00996630" w:rsidRDefault="00996630" w:rsidP="00AF4DB6">
      <w:pPr>
        <w:pStyle w:val="ListParagraph"/>
        <w:numPr>
          <w:ilvl w:val="0"/>
          <w:numId w:val="11"/>
        </w:numPr>
      </w:pPr>
      <w:r>
        <w:t>Order battery charger</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234597DD" w14:textId="778D8F68" w:rsidR="00AF4DB6" w:rsidRDefault="00AF4DB6" w:rsidP="00A26722">
      <w:pPr>
        <w:pStyle w:val="ListParagraph"/>
        <w:numPr>
          <w:ilvl w:val="0"/>
          <w:numId w:val="12"/>
        </w:numPr>
      </w:pPr>
      <w:r>
        <w:t>Learn from the sample Code (</w:t>
      </w:r>
      <w:proofErr w:type="spellStart"/>
      <w:r>
        <w:t>cont</w:t>
      </w:r>
      <w:proofErr w:type="spellEnd"/>
      <w:r>
        <w:t>)</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57448AE9" w14:textId="6DBD3A12" w:rsidR="00AF4DB6" w:rsidRDefault="00A26722" w:rsidP="00AF4DB6">
      <w:pPr>
        <w:pStyle w:val="ListParagraph"/>
        <w:numPr>
          <w:ilvl w:val="0"/>
          <w:numId w:val="12"/>
        </w:numPr>
      </w:pPr>
      <w:r>
        <w:t>1500 OEM testing</w:t>
      </w:r>
    </w:p>
    <w:p w14:paraId="4C24ED3E" w14:textId="77777777" w:rsidR="00A15D4E" w:rsidRDefault="00A15D4E" w:rsidP="00A15D4E">
      <w:pPr>
        <w:pStyle w:val="ListParagraph"/>
        <w:numPr>
          <w:ilvl w:val="0"/>
          <w:numId w:val="12"/>
        </w:numPr>
      </w:pPr>
      <w:r>
        <w:t>Start drawing schematic for new board</w:t>
      </w:r>
    </w:p>
    <w:p w14:paraId="7B91EF8C" w14:textId="77777777" w:rsidR="00AF4DB6" w:rsidRDefault="00AF4DB6" w:rsidP="00AF4DB6"/>
    <w:p w14:paraId="5F573B37" w14:textId="5A8E6ABF" w:rsidR="00996630" w:rsidRPr="00AF4DB6" w:rsidRDefault="00AF4DB6" w:rsidP="00AF4DB6">
      <w:pPr>
        <w:rPr>
          <w:b/>
        </w:rPr>
      </w:pPr>
      <w:r w:rsidRPr="00AF4DB6">
        <w:rPr>
          <w:b/>
        </w:rPr>
        <w:t>Week 5: 02/04 – 02/10</w:t>
      </w:r>
    </w:p>
    <w:p w14:paraId="744F345A" w14:textId="4F655D3A" w:rsidR="00A15D4E" w:rsidRDefault="00A15D4E" w:rsidP="00A15D4E">
      <w:pPr>
        <w:pStyle w:val="ListParagraph"/>
        <w:numPr>
          <w:ilvl w:val="0"/>
          <w:numId w:val="13"/>
        </w:numPr>
      </w:pPr>
      <w:r>
        <w:t>D</w:t>
      </w:r>
      <w:r>
        <w:t>raw schematic for new board</w:t>
      </w:r>
      <w:r>
        <w:t xml:space="preserve"> (</w:t>
      </w:r>
      <w:proofErr w:type="spellStart"/>
      <w:r>
        <w:t>cont</w:t>
      </w:r>
      <w:proofErr w:type="spellEnd"/>
      <w:r>
        <w:t>)</w:t>
      </w:r>
    </w:p>
    <w:p w14:paraId="1360646E" w14:textId="60DF333B"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r w:rsidR="00A15D4E">
        <w:t xml:space="preserve"> using FFC and 1500 OEM.</w:t>
      </w:r>
    </w:p>
    <w:p w14:paraId="73F99378" w14:textId="77777777" w:rsidR="00AF4DB6" w:rsidRDefault="00AF4DB6" w:rsidP="00AF4DB6">
      <w:pPr>
        <w:pStyle w:val="ListParagraph"/>
        <w:numPr>
          <w:ilvl w:val="0"/>
          <w:numId w:val="13"/>
        </w:numPr>
      </w:pPr>
      <w:r>
        <w:t>Code writing</w:t>
      </w:r>
    </w:p>
    <w:p w14:paraId="379955AB" w14:textId="12A6B08E" w:rsidR="00A15D4E" w:rsidRDefault="00AF4DB6" w:rsidP="00AB5406">
      <w:pPr>
        <w:pStyle w:val="ListParagraph"/>
        <w:numPr>
          <w:ilvl w:val="0"/>
          <w:numId w:val="13"/>
        </w:numPr>
      </w:pPr>
      <w:r>
        <w:lastRenderedPageBreak/>
        <w:t>Ask question?</w:t>
      </w:r>
    </w:p>
    <w:p w14:paraId="5FD7582E" w14:textId="77777777" w:rsidR="00AF4DB6" w:rsidRPr="00AF4DB6" w:rsidRDefault="00AF4DB6" w:rsidP="00AF4DB6">
      <w:pPr>
        <w:rPr>
          <w:b/>
        </w:rPr>
      </w:pPr>
      <w:r w:rsidRPr="00AF4DB6">
        <w:rPr>
          <w:b/>
        </w:rPr>
        <w:t>Week 6: 02/11 – 02/17</w:t>
      </w:r>
    </w:p>
    <w:p w14:paraId="635EB619" w14:textId="24A20BC9" w:rsidR="00AF4DB6" w:rsidRDefault="00A15D4E" w:rsidP="00AF4DB6">
      <w:pPr>
        <w:pStyle w:val="ListParagraph"/>
        <w:numPr>
          <w:ilvl w:val="0"/>
          <w:numId w:val="14"/>
        </w:numPr>
      </w:pPr>
      <w:r>
        <w:t>Draw schematic for new board (</w:t>
      </w:r>
      <w:proofErr w:type="spellStart"/>
      <w:r>
        <w:t>cont</w:t>
      </w:r>
      <w:proofErr w:type="spellEnd"/>
      <w:r>
        <w:t>)</w:t>
      </w:r>
    </w:p>
    <w:p w14:paraId="77AAF528" w14:textId="2FA256F9" w:rsidR="00996630" w:rsidRDefault="00996630" w:rsidP="00AF4DB6">
      <w:pPr>
        <w:pStyle w:val="ListParagraph"/>
        <w:numPr>
          <w:ilvl w:val="0"/>
          <w:numId w:val="14"/>
        </w:numPr>
      </w:pPr>
      <w:r>
        <w:t>Meeting with Sightline team to debug the board</w:t>
      </w:r>
    </w:p>
    <w:p w14:paraId="2BEB2E47" w14:textId="23FBC07E" w:rsidR="00A15D4E" w:rsidRDefault="00A15D4E" w:rsidP="00AF4DB6">
      <w:pPr>
        <w:pStyle w:val="ListParagraph"/>
        <w:numPr>
          <w:ilvl w:val="0"/>
          <w:numId w:val="14"/>
        </w:numPr>
      </w:pPr>
      <w:r>
        <w:t>Generate BOM</w:t>
      </w:r>
    </w:p>
    <w:p w14:paraId="437CD1AC" w14:textId="6D7B5FE5"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061107A8" w14:textId="565F5926" w:rsidR="00A15D4E"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FB998BB" w14:textId="5DCBEAF7" w:rsidR="00A15D4E" w:rsidRDefault="00A15D4E" w:rsidP="00AF4DB6">
      <w:pPr>
        <w:pStyle w:val="ListParagraph"/>
        <w:numPr>
          <w:ilvl w:val="0"/>
          <w:numId w:val="15"/>
        </w:numPr>
      </w:pPr>
      <w:r>
        <w:t>Send board for manufacture and send BOM to order components (expect 2 weeks)</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5567A0F9" w14:textId="3234AF4B" w:rsidR="00996630" w:rsidRPr="00A15D4E" w:rsidRDefault="00AF4DB6" w:rsidP="00A15D4E">
      <w:pPr>
        <w:rPr>
          <w:b/>
        </w:rPr>
      </w:pPr>
      <w:r w:rsidRPr="00AF4DB6">
        <w:rPr>
          <w:b/>
        </w:rPr>
        <w:t>Week 8: 02/25 – 03/03</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07CD6239" w14:textId="246A7791" w:rsidR="00A15D4E" w:rsidRDefault="00AF4DB6" w:rsidP="00AF4DB6">
      <w:pPr>
        <w:rPr>
          <w:b/>
        </w:rPr>
      </w:pPr>
      <w:r w:rsidRPr="00AF4DB6">
        <w:rPr>
          <w:b/>
        </w:rPr>
        <w:t>Week 9: 03/0</w:t>
      </w:r>
      <w:r w:rsidR="00FD1FB1">
        <w:rPr>
          <w:b/>
        </w:rPr>
        <w:t>4</w:t>
      </w:r>
      <w:r w:rsidRPr="00AF4DB6">
        <w:rPr>
          <w:b/>
        </w:rPr>
        <w:t xml:space="preserve"> – 03/10</w:t>
      </w:r>
    </w:p>
    <w:p w14:paraId="10411785" w14:textId="3D88C475" w:rsidR="00A15D4E" w:rsidRPr="00A15D4E" w:rsidRDefault="00A15D4E" w:rsidP="00A15D4E">
      <w:pPr>
        <w:pStyle w:val="ListParagraph"/>
        <w:numPr>
          <w:ilvl w:val="0"/>
          <w:numId w:val="20"/>
        </w:numPr>
      </w:pPr>
      <w:r w:rsidRPr="00A15D4E">
        <w:t>Board and components arrive at Sightline</w:t>
      </w:r>
    </w:p>
    <w:p w14:paraId="288A420F" w14:textId="35C947BA" w:rsidR="00AF4DB6" w:rsidRDefault="00A15D4E" w:rsidP="00AF4DB6">
      <w:pPr>
        <w:pStyle w:val="ListParagraph"/>
        <w:numPr>
          <w:ilvl w:val="0"/>
          <w:numId w:val="17"/>
        </w:numPr>
      </w:pPr>
      <w:r>
        <w:t>Start laying out the board</w:t>
      </w:r>
    </w:p>
    <w:p w14:paraId="5180BBD7" w14:textId="12A8CB91" w:rsidR="00AF4DB6" w:rsidRDefault="00AF4DB6" w:rsidP="00A15D4E">
      <w:pPr>
        <w:pStyle w:val="ListParagraph"/>
        <w:numPr>
          <w:ilvl w:val="0"/>
          <w:numId w:val="17"/>
        </w:numPr>
      </w:pPr>
      <w:r>
        <w:t>Enclosure 3D model create</w:t>
      </w:r>
    </w:p>
    <w:p w14:paraId="70963A09" w14:textId="0E3D1920" w:rsidR="00A15D4E" w:rsidRDefault="00A15D4E" w:rsidP="00A15D4E">
      <w:pPr>
        <w:pStyle w:val="ListParagraph"/>
        <w:numPr>
          <w:ilvl w:val="0"/>
          <w:numId w:val="17"/>
        </w:numPr>
      </w:pPr>
      <w:r>
        <w:t>Code writing and debug.</w:t>
      </w:r>
    </w:p>
    <w:p w14:paraId="52B3085D" w14:textId="77777777" w:rsidR="00AF4DB6" w:rsidRDefault="00AF4DB6" w:rsidP="00AF4DB6">
      <w:pPr>
        <w:pStyle w:val="ListParagraph"/>
        <w:numPr>
          <w:ilvl w:val="0"/>
          <w:numId w:val="17"/>
        </w:numPr>
      </w:pPr>
      <w:r>
        <w:t>Ask question?</w:t>
      </w:r>
      <w:bookmarkStart w:id="2" w:name="_GoBack"/>
      <w:bookmarkEnd w:id="2"/>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58F98AF5" w:rsidR="00AF4DB6" w:rsidRDefault="00AF4DB6" w:rsidP="00AF4DB6">
      <w:pPr>
        <w:pStyle w:val="ListParagraph"/>
        <w:numPr>
          <w:ilvl w:val="0"/>
          <w:numId w:val="18"/>
        </w:numPr>
      </w:pPr>
      <w:r>
        <w:t>Schematic test and debug (</w:t>
      </w:r>
      <w:proofErr w:type="spellStart"/>
      <w:r>
        <w:t>cont</w:t>
      </w:r>
      <w:proofErr w:type="spellEnd"/>
      <w:r>
        <w:t>)</w:t>
      </w:r>
    </w:p>
    <w:p w14:paraId="7854CAE4" w14:textId="5B840D1C" w:rsidR="00A15D4E" w:rsidRDefault="00A15D4E" w:rsidP="00AF4DB6">
      <w:pPr>
        <w:pStyle w:val="ListParagraph"/>
        <w:numPr>
          <w:ilvl w:val="0"/>
          <w:numId w:val="18"/>
        </w:numPr>
      </w:pPr>
      <w:r>
        <w:t>Code writing and debug</w:t>
      </w:r>
    </w:p>
    <w:p w14:paraId="712AB2DF" w14:textId="083A60B5" w:rsidR="00A15D4E" w:rsidRDefault="00AF4DB6" w:rsidP="00A15D4E">
      <w:pPr>
        <w:pStyle w:val="ListParagraph"/>
        <w:numPr>
          <w:ilvl w:val="0"/>
          <w:numId w:val="18"/>
        </w:numPr>
      </w:pPr>
      <w:r>
        <w:t>Enclosure 3D model create (</w:t>
      </w:r>
      <w:proofErr w:type="spellStart"/>
      <w:r>
        <w:t>cont</w:t>
      </w:r>
      <w:proofErr w:type="spellEnd"/>
      <w:r>
        <w:t>)</w:t>
      </w:r>
    </w:p>
    <w:p w14:paraId="429CAAFD" w14:textId="3D7CE804" w:rsidR="00A15D4E" w:rsidRDefault="00A15D4E" w:rsidP="00A15D4E"/>
    <w:p w14:paraId="7BDDC8B3" w14:textId="623001FA" w:rsidR="00A15D4E" w:rsidRPr="00A15D4E" w:rsidRDefault="00A15D4E" w:rsidP="00A15D4E">
      <w:pPr>
        <w:rPr>
          <w:b/>
        </w:rPr>
      </w:pPr>
      <w:r w:rsidRPr="00A15D4E">
        <w:rPr>
          <w:b/>
        </w:rPr>
        <w:t>Week 11: 03/18 – 03/24</w:t>
      </w:r>
    </w:p>
    <w:p w14:paraId="66C8B23A" w14:textId="4C9CE344" w:rsidR="00A15D4E" w:rsidRDefault="00A15D4E" w:rsidP="00A15D4E">
      <w:pPr>
        <w:pStyle w:val="ListParagraph"/>
        <w:numPr>
          <w:ilvl w:val="0"/>
          <w:numId w:val="21"/>
        </w:numPr>
      </w:pPr>
      <w:r>
        <w:t>First demo</w:t>
      </w:r>
    </w:p>
    <w:p w14:paraId="39C79792" w14:textId="56531871" w:rsidR="00AB5406" w:rsidRDefault="00AB5406" w:rsidP="00AB5406"/>
    <w:p w14:paraId="2A5C22A4" w14:textId="2BA9AEEB" w:rsidR="00AB5406" w:rsidRPr="006F50AE" w:rsidRDefault="00AB5406" w:rsidP="00AB5406">
      <w:pPr>
        <w:rPr>
          <w:b/>
        </w:rPr>
      </w:pPr>
      <w:r w:rsidRPr="006F50AE">
        <w:rPr>
          <w:b/>
        </w:rPr>
        <w:t>Week 12 – 13: 03/25 – 04/07</w:t>
      </w:r>
    </w:p>
    <w:p w14:paraId="27A82FD6" w14:textId="60EAFB8A" w:rsidR="00AB5406" w:rsidRDefault="00AB5406" w:rsidP="006F50AE">
      <w:pPr>
        <w:pStyle w:val="ListParagraph"/>
        <w:numPr>
          <w:ilvl w:val="0"/>
          <w:numId w:val="21"/>
        </w:numPr>
      </w:pPr>
      <w:r>
        <w:t>Test and debug the new board</w:t>
      </w:r>
    </w:p>
    <w:p w14:paraId="1C2F25C8" w14:textId="51BFC971" w:rsidR="00AB5406" w:rsidRDefault="00AB5406" w:rsidP="006F50AE">
      <w:pPr>
        <w:pStyle w:val="ListParagraph"/>
        <w:numPr>
          <w:ilvl w:val="0"/>
          <w:numId w:val="21"/>
        </w:numPr>
      </w:pPr>
      <w:r>
        <w:t>Complete Enclosure 3D model</w:t>
      </w:r>
    </w:p>
    <w:p w14:paraId="459FC832" w14:textId="6F900BDD" w:rsidR="00AB5406" w:rsidRDefault="00AB5406" w:rsidP="006F50AE">
      <w:pPr>
        <w:pStyle w:val="ListParagraph"/>
        <w:numPr>
          <w:ilvl w:val="0"/>
          <w:numId w:val="21"/>
        </w:numPr>
      </w:pPr>
      <w:r>
        <w:t>Coding writing/ adding new feature</w:t>
      </w:r>
    </w:p>
    <w:p w14:paraId="042422F6" w14:textId="77777777" w:rsidR="00996630" w:rsidRDefault="00996630" w:rsidP="00AB5406"/>
    <w:p w14:paraId="4A2115A7" w14:textId="7F256AA2" w:rsidR="00AB5406" w:rsidRPr="006F50AE" w:rsidRDefault="00AB5406" w:rsidP="00AB5406">
      <w:pPr>
        <w:rPr>
          <w:b/>
        </w:rPr>
      </w:pPr>
      <w:r w:rsidRPr="006F50AE">
        <w:rPr>
          <w:b/>
        </w:rPr>
        <w:t>Week 14 – 15: 04/08 – 04/21</w:t>
      </w:r>
    </w:p>
    <w:p w14:paraId="5978BEDD" w14:textId="7A828B5E" w:rsidR="00AB5406" w:rsidRDefault="00AB5406" w:rsidP="006F50AE">
      <w:pPr>
        <w:pStyle w:val="ListParagraph"/>
        <w:numPr>
          <w:ilvl w:val="0"/>
          <w:numId w:val="22"/>
        </w:numPr>
      </w:pPr>
      <w:r>
        <w:t>Test/debug new product</w:t>
      </w:r>
    </w:p>
    <w:p w14:paraId="7D29913A" w14:textId="1A0363FD" w:rsidR="00AB5406" w:rsidRDefault="00AB5406" w:rsidP="006F50AE">
      <w:pPr>
        <w:pStyle w:val="ListParagraph"/>
        <w:numPr>
          <w:ilvl w:val="0"/>
          <w:numId w:val="22"/>
        </w:numPr>
      </w:pPr>
      <w:r>
        <w:t>Code test/adding new feature</w:t>
      </w:r>
    </w:p>
    <w:p w14:paraId="0F1FA3C0" w14:textId="12DF4C0C" w:rsidR="00AB5406" w:rsidRDefault="00AB5406" w:rsidP="006F50AE">
      <w:pPr>
        <w:pStyle w:val="ListParagraph"/>
        <w:numPr>
          <w:ilvl w:val="0"/>
          <w:numId w:val="22"/>
        </w:numPr>
      </w:pPr>
      <w:r>
        <w:t>Second demo</w:t>
      </w:r>
    </w:p>
    <w:p w14:paraId="1B751398" w14:textId="77777777" w:rsidR="006F50AE" w:rsidRPr="006F50AE" w:rsidRDefault="006F50AE" w:rsidP="00AB5406">
      <w:pPr>
        <w:rPr>
          <w:b/>
        </w:rPr>
      </w:pPr>
    </w:p>
    <w:p w14:paraId="0D39B9D8" w14:textId="425191FA" w:rsidR="00AB5406" w:rsidRPr="006F50AE" w:rsidRDefault="00AB5406" w:rsidP="00AB5406">
      <w:pPr>
        <w:rPr>
          <w:b/>
        </w:rPr>
      </w:pPr>
      <w:r w:rsidRPr="006F50AE">
        <w:rPr>
          <w:b/>
        </w:rPr>
        <w:t>Week 16 – 17: 04/22</w:t>
      </w:r>
      <w:r w:rsidR="00996630" w:rsidRPr="006F50AE">
        <w:rPr>
          <w:b/>
        </w:rPr>
        <w:t xml:space="preserve"> – 05/05</w:t>
      </w:r>
    </w:p>
    <w:p w14:paraId="4E59F006" w14:textId="04AB40A5" w:rsidR="00996630" w:rsidRDefault="00996630" w:rsidP="006F50AE">
      <w:pPr>
        <w:pStyle w:val="ListParagraph"/>
        <w:numPr>
          <w:ilvl w:val="0"/>
          <w:numId w:val="23"/>
        </w:numPr>
      </w:pPr>
      <w:r>
        <w:t>Third demo</w:t>
      </w:r>
    </w:p>
    <w:p w14:paraId="38DBBE6D" w14:textId="2378081E" w:rsidR="00996630" w:rsidRDefault="00996630" w:rsidP="006F50AE">
      <w:pPr>
        <w:pStyle w:val="ListParagraph"/>
        <w:numPr>
          <w:ilvl w:val="0"/>
          <w:numId w:val="23"/>
        </w:numPr>
      </w:pPr>
      <w:r>
        <w:t>Hardware and software debug</w:t>
      </w:r>
    </w:p>
    <w:p w14:paraId="4EDC3725" w14:textId="090D0653" w:rsidR="00996630" w:rsidRDefault="00996630" w:rsidP="006F50AE">
      <w:pPr>
        <w:pStyle w:val="ListParagraph"/>
        <w:numPr>
          <w:ilvl w:val="0"/>
          <w:numId w:val="23"/>
        </w:numPr>
      </w:pPr>
      <w:r>
        <w:t>Final steps for the design</w:t>
      </w:r>
    </w:p>
    <w:p w14:paraId="53B862F0" w14:textId="63B86149" w:rsidR="00996630" w:rsidRDefault="00996630" w:rsidP="00AB5406"/>
    <w:p w14:paraId="33790E07" w14:textId="25D33812" w:rsidR="00996630" w:rsidRPr="006F50AE" w:rsidRDefault="00996630" w:rsidP="00AB5406">
      <w:pPr>
        <w:rPr>
          <w:b/>
        </w:rPr>
      </w:pPr>
      <w:r w:rsidRPr="006F50AE">
        <w:rPr>
          <w:b/>
        </w:rPr>
        <w:t>Week 18 – 19: 05/06 – 05/19</w:t>
      </w:r>
    </w:p>
    <w:p w14:paraId="539582C9" w14:textId="4EA4B49C" w:rsidR="00996630" w:rsidRDefault="00996630" w:rsidP="006F50AE">
      <w:pPr>
        <w:pStyle w:val="ListParagraph"/>
        <w:numPr>
          <w:ilvl w:val="0"/>
          <w:numId w:val="24"/>
        </w:numPr>
      </w:pPr>
      <w:r>
        <w:t>Complete the design</w:t>
      </w:r>
    </w:p>
    <w:p w14:paraId="1FB1A628" w14:textId="25D5DD37" w:rsidR="00996630" w:rsidRDefault="00996630" w:rsidP="006F50AE">
      <w:pPr>
        <w:pStyle w:val="ListParagraph"/>
        <w:numPr>
          <w:ilvl w:val="0"/>
          <w:numId w:val="24"/>
        </w:numPr>
      </w:pPr>
      <w:r>
        <w:t>Do the outdoor test/ on moving vehicle/Sightline options</w:t>
      </w:r>
    </w:p>
    <w:p w14:paraId="18944C71" w14:textId="0C454D24" w:rsidR="00996630" w:rsidRDefault="00996630" w:rsidP="00AB5406"/>
    <w:p w14:paraId="59AD197F" w14:textId="23D82B2B" w:rsidR="00996630" w:rsidRPr="006F50AE" w:rsidRDefault="00996630" w:rsidP="00AB5406">
      <w:pPr>
        <w:rPr>
          <w:b/>
        </w:rPr>
      </w:pPr>
      <w:r w:rsidRPr="006F50AE">
        <w:rPr>
          <w:b/>
        </w:rPr>
        <w:t xml:space="preserve">Week 20 – 21: 05/20 – 06/02 </w:t>
      </w:r>
    </w:p>
    <w:p w14:paraId="36FCE511" w14:textId="1790082C" w:rsidR="00996630" w:rsidRDefault="00996630" w:rsidP="006F50AE">
      <w:pPr>
        <w:pStyle w:val="ListParagraph"/>
        <w:numPr>
          <w:ilvl w:val="0"/>
          <w:numId w:val="25"/>
        </w:numPr>
      </w:pPr>
      <w:r>
        <w:t>Generate all required documents</w:t>
      </w:r>
    </w:p>
    <w:p w14:paraId="0B96478B" w14:textId="0DB6CF03" w:rsidR="00996630" w:rsidRDefault="00996630" w:rsidP="006F50AE">
      <w:pPr>
        <w:pStyle w:val="ListParagraph"/>
        <w:numPr>
          <w:ilvl w:val="0"/>
          <w:numId w:val="25"/>
        </w:numPr>
      </w:pPr>
      <w:r>
        <w:t>Prepare for the presentation</w:t>
      </w:r>
    </w:p>
    <w:p w14:paraId="39306D33" w14:textId="5FC34E62" w:rsidR="00996630" w:rsidRDefault="00996630" w:rsidP="00AB5406"/>
    <w:p w14:paraId="62A2F2D8" w14:textId="051D9F0B" w:rsidR="006F50AE" w:rsidRPr="006F50AE" w:rsidRDefault="006F50AE" w:rsidP="00AB5406">
      <w:pPr>
        <w:rPr>
          <w:b/>
        </w:rPr>
      </w:pPr>
      <w:r w:rsidRPr="006F50AE">
        <w:rPr>
          <w:b/>
        </w:rPr>
        <w:t>Week 22: 06/03 – 06/07</w:t>
      </w:r>
    </w:p>
    <w:p w14:paraId="5C6B2529" w14:textId="6EE99AAA" w:rsidR="006F50AE" w:rsidRDefault="006F50AE" w:rsidP="006F50AE">
      <w:pPr>
        <w:pStyle w:val="ListParagraph"/>
        <w:numPr>
          <w:ilvl w:val="0"/>
          <w:numId w:val="26"/>
        </w:numPr>
      </w:pPr>
      <w:r>
        <w:t>Final project presentation to industry sponsor and faculty advisor</w:t>
      </w:r>
    </w:p>
    <w:p w14:paraId="4CDD9379" w14:textId="1A2F79B0" w:rsidR="00AB5406" w:rsidRDefault="00AB5406" w:rsidP="00AB5406">
      <w:r>
        <w:t xml:space="preserve"> </w:t>
      </w:r>
    </w:p>
    <w:p w14:paraId="3AB883E0" w14:textId="48041B29" w:rsidR="00A8020A" w:rsidRDefault="00A8020A" w:rsidP="00EC2566"/>
    <w:p w14:paraId="6092D453" w14:textId="172F1E02" w:rsidR="00C962AA" w:rsidRDefault="00C962AA" w:rsidP="00EC2566">
      <w:pPr>
        <w:rPr>
          <w:b/>
          <w:sz w:val="28"/>
          <w:szCs w:val="28"/>
        </w:rPr>
      </w:pPr>
    </w:p>
    <w:p w14:paraId="059EF14C" w14:textId="3D9B976C" w:rsidR="006F50AE" w:rsidRDefault="006F50AE" w:rsidP="00EC2566">
      <w:pPr>
        <w:rPr>
          <w:b/>
          <w:sz w:val="28"/>
          <w:szCs w:val="28"/>
        </w:rPr>
      </w:pPr>
    </w:p>
    <w:p w14:paraId="150CE786" w14:textId="77777777" w:rsidR="006F50AE" w:rsidRDefault="006F50AE" w:rsidP="00EC2566">
      <w:pPr>
        <w:rPr>
          <w:b/>
          <w:sz w:val="28"/>
          <w:szCs w:val="28"/>
        </w:rPr>
      </w:pPr>
    </w:p>
    <w:p w14:paraId="4A1E07ED" w14:textId="705652EF" w:rsidR="00EC2566" w:rsidRPr="00476CA7" w:rsidRDefault="00EC2566" w:rsidP="00EC2566">
      <w:pPr>
        <w:rPr>
          <w:b/>
          <w:sz w:val="28"/>
          <w:szCs w:val="28"/>
        </w:rPr>
      </w:pPr>
      <w:r w:rsidRPr="00476CA7">
        <w:rPr>
          <w:b/>
          <w:sz w:val="28"/>
          <w:szCs w:val="28"/>
        </w:rPr>
        <w:lastRenderedPageBreak/>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1"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t>Dronecode</w:t>
      </w:r>
      <w:proofErr w:type="spellEnd"/>
      <w:r>
        <w:t>, Q</w:t>
      </w:r>
      <w:r w:rsidR="00A8020A">
        <w:t>-</w:t>
      </w:r>
      <w:proofErr w:type="spellStart"/>
      <w:r>
        <w:t>groundcontrol</w:t>
      </w:r>
      <w:proofErr w:type="spellEnd"/>
      <w:r>
        <w:t xml:space="preserve">, </w:t>
      </w:r>
      <w:hyperlink r:id="rId22"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3"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67"/>
    <w:multiLevelType w:val="hybridMultilevel"/>
    <w:tmpl w:val="EB74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7D94"/>
    <w:multiLevelType w:val="hybridMultilevel"/>
    <w:tmpl w:val="EAF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074FB"/>
    <w:multiLevelType w:val="hybridMultilevel"/>
    <w:tmpl w:val="00E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554D8"/>
    <w:multiLevelType w:val="hybridMultilevel"/>
    <w:tmpl w:val="59C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72757"/>
    <w:multiLevelType w:val="hybridMultilevel"/>
    <w:tmpl w:val="D98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D5FE3"/>
    <w:multiLevelType w:val="hybridMultilevel"/>
    <w:tmpl w:val="A9A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E0577"/>
    <w:multiLevelType w:val="hybridMultilevel"/>
    <w:tmpl w:val="9BBC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3"/>
  </w:num>
  <w:num w:numId="4">
    <w:abstractNumId w:val="19"/>
  </w:num>
  <w:num w:numId="5">
    <w:abstractNumId w:val="6"/>
  </w:num>
  <w:num w:numId="6">
    <w:abstractNumId w:val="5"/>
  </w:num>
  <w:num w:numId="7">
    <w:abstractNumId w:val="15"/>
  </w:num>
  <w:num w:numId="8">
    <w:abstractNumId w:val="7"/>
  </w:num>
  <w:num w:numId="9">
    <w:abstractNumId w:val="20"/>
  </w:num>
  <w:num w:numId="10">
    <w:abstractNumId w:val="4"/>
  </w:num>
  <w:num w:numId="11">
    <w:abstractNumId w:val="24"/>
  </w:num>
  <w:num w:numId="12">
    <w:abstractNumId w:val="22"/>
  </w:num>
  <w:num w:numId="13">
    <w:abstractNumId w:val="17"/>
  </w:num>
  <w:num w:numId="14">
    <w:abstractNumId w:val="1"/>
  </w:num>
  <w:num w:numId="15">
    <w:abstractNumId w:val="0"/>
  </w:num>
  <w:num w:numId="16">
    <w:abstractNumId w:val="21"/>
  </w:num>
  <w:num w:numId="17">
    <w:abstractNumId w:val="3"/>
  </w:num>
  <w:num w:numId="18">
    <w:abstractNumId w:val="10"/>
  </w:num>
  <w:num w:numId="19">
    <w:abstractNumId w:val="11"/>
  </w:num>
  <w:num w:numId="20">
    <w:abstractNumId w:val="9"/>
  </w:num>
  <w:num w:numId="21">
    <w:abstractNumId w:val="8"/>
  </w:num>
  <w:num w:numId="22">
    <w:abstractNumId w:val="2"/>
  </w:num>
  <w:num w:numId="23">
    <w:abstractNumId w:val="12"/>
  </w:num>
  <w:num w:numId="24">
    <w:abstractNumId w:val="23"/>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46B3C"/>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B1AFB"/>
    <w:rsid w:val="003B5F0B"/>
    <w:rsid w:val="00426481"/>
    <w:rsid w:val="00476CA7"/>
    <w:rsid w:val="00487FAC"/>
    <w:rsid w:val="004D70E1"/>
    <w:rsid w:val="004E5C76"/>
    <w:rsid w:val="004F7AAD"/>
    <w:rsid w:val="00537503"/>
    <w:rsid w:val="005B3608"/>
    <w:rsid w:val="005D0774"/>
    <w:rsid w:val="005F330C"/>
    <w:rsid w:val="00610929"/>
    <w:rsid w:val="00664A7E"/>
    <w:rsid w:val="00665AA8"/>
    <w:rsid w:val="00674192"/>
    <w:rsid w:val="00684963"/>
    <w:rsid w:val="00685D06"/>
    <w:rsid w:val="006C724E"/>
    <w:rsid w:val="006E5E1C"/>
    <w:rsid w:val="006F50AE"/>
    <w:rsid w:val="0070318F"/>
    <w:rsid w:val="00721C5F"/>
    <w:rsid w:val="00747950"/>
    <w:rsid w:val="007774C3"/>
    <w:rsid w:val="00792E6C"/>
    <w:rsid w:val="007B3140"/>
    <w:rsid w:val="007E3B09"/>
    <w:rsid w:val="007F1A7C"/>
    <w:rsid w:val="007F60BE"/>
    <w:rsid w:val="00805D3B"/>
    <w:rsid w:val="008453C8"/>
    <w:rsid w:val="008645D3"/>
    <w:rsid w:val="00895E0E"/>
    <w:rsid w:val="008B564F"/>
    <w:rsid w:val="008D3AF8"/>
    <w:rsid w:val="008E3479"/>
    <w:rsid w:val="008E3B45"/>
    <w:rsid w:val="008E5DA7"/>
    <w:rsid w:val="00922BC6"/>
    <w:rsid w:val="009306CC"/>
    <w:rsid w:val="00930FED"/>
    <w:rsid w:val="009328EE"/>
    <w:rsid w:val="009706B2"/>
    <w:rsid w:val="00975D5E"/>
    <w:rsid w:val="009831D8"/>
    <w:rsid w:val="00996630"/>
    <w:rsid w:val="009B0059"/>
    <w:rsid w:val="009B018D"/>
    <w:rsid w:val="009B4FDE"/>
    <w:rsid w:val="00A15D4E"/>
    <w:rsid w:val="00A26722"/>
    <w:rsid w:val="00A40B88"/>
    <w:rsid w:val="00A52F06"/>
    <w:rsid w:val="00A64B2C"/>
    <w:rsid w:val="00A8020A"/>
    <w:rsid w:val="00A811BA"/>
    <w:rsid w:val="00A91FBC"/>
    <w:rsid w:val="00AA2A41"/>
    <w:rsid w:val="00AB5406"/>
    <w:rsid w:val="00AE75F9"/>
    <w:rsid w:val="00AF4DB6"/>
    <w:rsid w:val="00AF5537"/>
    <w:rsid w:val="00B54003"/>
    <w:rsid w:val="00B63E71"/>
    <w:rsid w:val="00B979E3"/>
    <w:rsid w:val="00BA1EDF"/>
    <w:rsid w:val="00C37B5A"/>
    <w:rsid w:val="00C72D76"/>
    <w:rsid w:val="00C962AA"/>
    <w:rsid w:val="00CA3055"/>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F32C2F"/>
    <w:rsid w:val="00F45B31"/>
    <w:rsid w:val="00F60B14"/>
    <w:rsid w:val="00F947E6"/>
    <w:rsid w:val="00FB530C"/>
    <w:rsid w:val="00FC6F82"/>
    <w:rsid w:val="00FD04CA"/>
    <w:rsid w:val="00FD04E2"/>
    <w:rsid w:val="00FD1FB1"/>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tree/master/Quad_Copte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px4.io/e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px4.io/en/confi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px4.io/en/getting_started/" TargetMode="External"/><Relationship Id="rId20" Type="http://schemas.openxmlformats.org/officeDocument/2006/relationships/hyperlink" Target="https://github.com/phamtaiece/Capstone-Sightline/blob/master/Project%20Timelines/Sightline_ProjectTimelin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qgroundcontrol.com/en/" TargetMode="External"/><Relationship Id="rId23" Type="http://schemas.openxmlformats.org/officeDocument/2006/relationships/hyperlink" Target="https://docs.px4.io/en/flight_controller/pixhawk4.html" TargetMode="External"/><Relationship Id="rId10" Type="http://schemas.openxmlformats.org/officeDocument/2006/relationships/image" Target="media/image3.png"/><Relationship Id="rId19" Type="http://schemas.openxmlformats.org/officeDocument/2006/relationships/hyperlink" Target="https://docs.px4.io/en/airframes/airframe_reference.html" TargetMode="External"/><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image" Target="media/image5.png"/><Relationship Id="rId22" Type="http://schemas.openxmlformats.org/officeDocument/2006/relationships/hyperlink" Target="https://docs.qgroundcontrol.c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593B61"/>
    <w:rsid w:val="00613357"/>
    <w:rsid w:val="00626FCD"/>
    <w:rsid w:val="007D5D05"/>
    <w:rsid w:val="00837B2D"/>
    <w:rsid w:val="00B237F3"/>
    <w:rsid w:val="00B61D52"/>
    <w:rsid w:val="00B775B6"/>
    <w:rsid w:val="00C1778E"/>
    <w:rsid w:val="00D45DB5"/>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7B22C-F097-4DCF-AF61-1C679846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tai pham</cp:lastModifiedBy>
  <cp:revision>14</cp:revision>
  <dcterms:created xsi:type="dcterms:W3CDTF">2019-01-13T20:02:00Z</dcterms:created>
  <dcterms:modified xsi:type="dcterms:W3CDTF">2019-01-18T08:41:00Z</dcterms:modified>
</cp:coreProperties>
</file>