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0148341">
            <wp:extent cx="5226103" cy="400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5230088" cy="4010852"/>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7B4D4D4"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2067077D" w:rsidR="00805D3B" w:rsidRDefault="00271E1A" w:rsidP="00271E1A">
      <w:pPr>
        <w:ind w:firstLine="720"/>
      </w:pPr>
      <w:r w:rsidRPr="0029290F">
        <w:t>The system will be powered by a Gens Ace</w:t>
      </w:r>
      <w:r>
        <w:t xml:space="preserve"> 4S</w:t>
      </w:r>
      <w:r w:rsidRPr="0029290F">
        <w:t xml:space="preserve"> LiPo Battery. This battery will </w:t>
      </w:r>
      <w:r w:rsidRPr="0029290F">
        <w:t>deliver</w:t>
      </w:r>
      <w:r w:rsidRPr="0029290F">
        <w:t xml:space="preserve">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t xml:space="preserve"> </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9">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7F1DBF66" w14:textId="77777777" w:rsidR="00271E1A" w:rsidRDefault="00271E1A" w:rsidP="00271E1A">
      <w:pPr>
        <w:pStyle w:val="Caption"/>
        <w:jc w:val="center"/>
        <w:rPr>
          <w:sz w:val="24"/>
          <w:szCs w:val="24"/>
        </w:rPr>
      </w:pPr>
    </w:p>
    <w:p w14:paraId="7C41EDD3" w14:textId="20FC0377" w:rsidR="00271E1A" w:rsidRPr="009B7742" w:rsidRDefault="00271E1A" w:rsidP="00271E1A">
      <w:pPr>
        <w:pStyle w:val="Caption"/>
        <w:jc w:val="center"/>
        <w:rPr>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Power Management Board</w:t>
      </w:r>
    </w:p>
    <w:p w14:paraId="76C4384B" w14:textId="48A215F7" w:rsidR="00271E1A" w:rsidRDefault="00271E1A" w:rsidP="00A64B2C"/>
    <w:p w14:paraId="62A435C4" w14:textId="77777777" w:rsidR="00271E1A" w:rsidRPr="0029290F" w:rsidRDefault="00271E1A" w:rsidP="00271E1A">
      <w:r w:rsidRPr="0029290F">
        <w:rPr>
          <w:b/>
        </w:rPr>
        <w:lastRenderedPageBreak/>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714560BD" w14:textId="3EA0DE2B" w:rsidR="00271E1A" w:rsidRDefault="00D04C99" w:rsidP="00271E1A">
      <w:r>
        <w:rPr>
          <w:noProof/>
          <w:sz w:val="24"/>
          <w:szCs w:val="24"/>
        </w:rPr>
        <w:drawing>
          <wp:anchor distT="0" distB="0" distL="114300" distR="114300" simplePos="0" relativeHeight="251665408" behindDoc="0" locked="0" layoutInCell="1" allowOverlap="1" wp14:anchorId="4457DA44" wp14:editId="19BF2E03">
            <wp:simplePos x="0" y="0"/>
            <wp:positionH relativeFrom="margin">
              <wp:align>center</wp:align>
            </wp:positionH>
            <wp:positionV relativeFrom="paragraph">
              <wp:posOffset>509905</wp:posOffset>
            </wp:positionV>
            <wp:extent cx="4248150" cy="47345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4_Pinout_1500OEM.PNG"/>
                    <pic:cNvPicPr/>
                  </pic:nvPicPr>
                  <pic:blipFill>
                    <a:blip r:embed="rId10">
                      <a:extLst>
                        <a:ext uri="{28A0092B-C50C-407E-A947-70E740481C1C}">
                          <a14:useLocalDpi xmlns:a14="http://schemas.microsoft.com/office/drawing/2010/main" val="0"/>
                        </a:ext>
                      </a:extLst>
                    </a:blip>
                    <a:stretch>
                      <a:fillRect/>
                    </a:stretch>
                  </pic:blipFill>
                  <pic:spPr>
                    <a:xfrm>
                      <a:off x="0" y="0"/>
                      <a:ext cx="4248150" cy="4734560"/>
                    </a:xfrm>
                    <a:prstGeom prst="rect">
                      <a:avLst/>
                    </a:prstGeom>
                  </pic:spPr>
                </pic:pic>
              </a:graphicData>
            </a:graphic>
          </wp:anchor>
        </w:drawing>
      </w:r>
      <w:r w:rsidR="00271E1A" w:rsidRPr="0029290F">
        <w:t xml:space="preserve"> The 1500 OEM will connect to the new board with a 50-pin Hirose DF12B connector. The pinout for this connector is shown below.</w:t>
      </w:r>
    </w:p>
    <w:p w14:paraId="323980E5" w14:textId="07F87748" w:rsidR="00271E1A" w:rsidRDefault="00271E1A" w:rsidP="00271E1A"/>
    <w:p w14:paraId="6D7713DE" w14:textId="79E69583" w:rsidR="00D04C99" w:rsidRPr="00AA08A5" w:rsidRDefault="00D04C99" w:rsidP="00D04C99">
      <w:pPr>
        <w:pStyle w:val="Caption"/>
        <w:ind w:left="1440"/>
        <w:rPr>
          <w:sz w:val="24"/>
          <w:szCs w:val="24"/>
        </w:rPr>
      </w:pPr>
      <w:r>
        <w:rPr>
          <w:sz w:val="24"/>
          <w:szCs w:val="24"/>
        </w:rPr>
        <w:t xml:space="preserve">             </w:t>
      </w: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Pr>
          <w:noProof/>
          <w:sz w:val="24"/>
          <w:szCs w:val="24"/>
        </w:rPr>
        <w:t>4</w:t>
      </w:r>
      <w:r w:rsidRPr="00AA08A5">
        <w:rPr>
          <w:sz w:val="24"/>
          <w:szCs w:val="24"/>
        </w:rPr>
        <w:fldChar w:fldCharType="end"/>
      </w:r>
      <w:r w:rsidRPr="00AA08A5">
        <w:rPr>
          <w:sz w:val="24"/>
          <w:szCs w:val="24"/>
        </w:rPr>
        <w:t>: Pin out for 50-pin Hirose DF12B connector</w:t>
      </w:r>
    </w:p>
    <w:p w14:paraId="2D0283CB" w14:textId="77777777" w:rsidR="00D04C99" w:rsidRDefault="00D04C99" w:rsidP="00D04C99">
      <w:r>
        <w:lastRenderedPageBreak/>
        <w:t xml:space="preserve">The Airborne camera we are using for this project is based off the AR0134CS image sensor evaluation board. The AR0134CS from ON Semiconductor is a 1/3-inch 1.2 </w:t>
      </w:r>
      <w:proofErr w:type="spellStart"/>
      <w:r>
        <w:t>Mp</w:t>
      </w:r>
      <w:proofErr w:type="spellEnd"/>
      <w:r>
        <w:t xml:space="preserve"> CMOS digital image sensor with an active-pixel array of 1280 (H) × 960 (V). The AR0134CS has the following key performance parameters.</w:t>
      </w:r>
    </w:p>
    <w:p w14:paraId="5486C9C7" w14:textId="77777777" w:rsidR="00D04C99" w:rsidRDefault="00D04C99" w:rsidP="00D04C99">
      <w:pPr>
        <w:keepNext/>
        <w:jc w:val="center"/>
      </w:pPr>
      <w:r>
        <w:rPr>
          <w:noProof/>
        </w:rPr>
        <w:drawing>
          <wp:inline distT="0" distB="0" distL="0" distR="0" wp14:anchorId="2FE4BA5B" wp14:editId="74CE0C1F">
            <wp:extent cx="3610479" cy="49060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4906060"/>
                    </a:xfrm>
                    <a:prstGeom prst="rect">
                      <a:avLst/>
                    </a:prstGeom>
                  </pic:spPr>
                </pic:pic>
              </a:graphicData>
            </a:graphic>
          </wp:inline>
        </w:drawing>
      </w:r>
    </w:p>
    <w:p w14:paraId="51F7B8A0" w14:textId="77777777" w:rsidR="00D04C99" w:rsidRPr="00AA08A5" w:rsidRDefault="00D04C99" w:rsidP="00D04C99">
      <w:pPr>
        <w:pStyle w:val="Caption"/>
        <w:jc w:val="center"/>
        <w:rPr>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Key Performance Parameters of AR0134CS</w:t>
      </w:r>
    </w:p>
    <w:p w14:paraId="2772AA18" w14:textId="77777777" w:rsidR="00D04C99" w:rsidRDefault="00D04C99" w:rsidP="00D04C99"/>
    <w:p w14:paraId="74F417A2" w14:textId="77777777" w:rsidR="00D04C99" w:rsidRDefault="00D04C99" w:rsidP="00D04C99">
      <w:r>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2" w:history="1">
        <w:r w:rsidRPr="0078484D">
          <w:rPr>
            <w:rStyle w:val="Hyperlink"/>
          </w:rPr>
          <w:t>here.</w:t>
        </w:r>
      </w:hyperlink>
    </w:p>
    <w:p w14:paraId="6204BD93" w14:textId="7CF8BCFC" w:rsidR="00D04C99" w:rsidRDefault="00D04C99" w:rsidP="00271E1A"/>
    <w:p w14:paraId="12627F44" w14:textId="32414A51" w:rsidR="00805D3B" w:rsidRDefault="00805D3B" w:rsidP="00A64B2C"/>
    <w:p w14:paraId="095F90D6" w14:textId="3244161E" w:rsidR="002B3D92" w:rsidRDefault="002B3D92" w:rsidP="00A64B2C"/>
    <w:p w14:paraId="79115576" w14:textId="29088488" w:rsidR="002B3D92" w:rsidRDefault="002B3D92" w:rsidP="00A64B2C">
      <w:bookmarkStart w:id="2" w:name="_GoBack"/>
      <w:bookmarkEnd w:id="2"/>
    </w:p>
    <w:p w14:paraId="610021B7" w14:textId="079633B2" w:rsidR="002B3D92" w:rsidRDefault="002B3D92" w:rsidP="002B3D92">
      <w:pPr>
        <w:rPr>
          <w:b/>
          <w:color w:val="2F5496" w:themeColor="accent1" w:themeShade="BF"/>
          <w:sz w:val="24"/>
          <w:szCs w:val="24"/>
          <w:u w:val="single"/>
        </w:rPr>
      </w:pPr>
      <w:r>
        <w:rPr>
          <w:b/>
          <w:color w:val="2F5496" w:themeColor="accent1" w:themeShade="BF"/>
          <w:sz w:val="24"/>
          <w:szCs w:val="24"/>
          <w:u w:val="single"/>
        </w:rPr>
        <w:lastRenderedPageBreak/>
        <w:t>SOFT</w:t>
      </w:r>
      <w:r>
        <w:rPr>
          <w:b/>
          <w:color w:val="2F5496" w:themeColor="accent1" w:themeShade="BF"/>
          <w:sz w:val="24"/>
          <w:szCs w:val="24"/>
          <w:u w:val="single"/>
        </w:rPr>
        <w:t>WARE</w:t>
      </w:r>
    </w:p>
    <w:p w14:paraId="2849F7DA" w14:textId="77777777" w:rsidR="002B3D92" w:rsidRDefault="002B3D92" w:rsidP="002B3D92">
      <w:pPr>
        <w:rPr>
          <w:b/>
          <w:color w:val="2F5496" w:themeColor="accent1" w:themeShade="BF"/>
          <w:sz w:val="24"/>
          <w:szCs w:val="24"/>
          <w:u w:val="single"/>
        </w:rPr>
      </w:pPr>
    </w:p>
    <w:p w14:paraId="46D12834" w14:textId="77777777" w:rsidR="002B3D92" w:rsidRDefault="002B3D92"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77777777" w:rsidR="003B1AFB" w:rsidRDefault="003B1AFB" w:rsidP="00094F50">
            <w:r>
              <w:t>4</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$259.96</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$978.40</w:t>
            </w:r>
          </w:p>
        </w:tc>
      </w:tr>
    </w:tbl>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t>TIMELINE</w:t>
      </w:r>
    </w:p>
    <w:p w14:paraId="520918C8" w14:textId="67EF39F2" w:rsidR="00AF4DB6" w:rsidRDefault="00AF4DB6" w:rsidP="00AF4DB6">
      <w:r>
        <w:t>Winter term 2019 – Tentative Schedule</w:t>
      </w:r>
    </w:p>
    <w:p w14:paraId="42088D1E" w14:textId="5EF69D51" w:rsidR="00AF4DB6" w:rsidRDefault="00A40B88" w:rsidP="00AF4DB6">
      <w:hyperlink r:id="rId13"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lastRenderedPageBreak/>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4"/>
  </w:num>
  <w:num w:numId="5">
    <w:abstractNumId w:val="5"/>
  </w:num>
  <w:num w:numId="6">
    <w:abstractNumId w:val="4"/>
  </w:num>
  <w:num w:numId="7">
    <w:abstractNumId w:val="10"/>
  </w:num>
  <w:num w:numId="8">
    <w:abstractNumId w:val="6"/>
  </w:num>
  <w:num w:numId="9">
    <w:abstractNumId w:val="15"/>
  </w:num>
  <w:num w:numId="10">
    <w:abstractNumId w:val="3"/>
  </w:num>
  <w:num w:numId="11">
    <w:abstractNumId w:val="18"/>
  </w:num>
  <w:num w:numId="12">
    <w:abstractNumId w:val="17"/>
  </w:num>
  <w:num w:numId="13">
    <w:abstractNumId w:val="12"/>
  </w:num>
  <w:num w:numId="14">
    <w:abstractNumId w:val="1"/>
  </w:num>
  <w:num w:numId="15">
    <w:abstractNumId w:val="0"/>
  </w:num>
  <w:num w:numId="16">
    <w:abstractNumId w:val="16"/>
  </w:num>
  <w:num w:numId="17">
    <w:abstractNumId w:val="2"/>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64E22"/>
    <w:rsid w:val="003B1AFB"/>
    <w:rsid w:val="003B5F0B"/>
    <w:rsid w:val="00426481"/>
    <w:rsid w:val="004D70E1"/>
    <w:rsid w:val="004E5C76"/>
    <w:rsid w:val="004F7AAD"/>
    <w:rsid w:val="00537503"/>
    <w:rsid w:val="005B3608"/>
    <w:rsid w:val="005D0774"/>
    <w:rsid w:val="005F330C"/>
    <w:rsid w:val="00664A7E"/>
    <w:rsid w:val="00665AA8"/>
    <w:rsid w:val="00674192"/>
    <w:rsid w:val="00684963"/>
    <w:rsid w:val="00685D06"/>
    <w:rsid w:val="006C724E"/>
    <w:rsid w:val="006E5E1C"/>
    <w:rsid w:val="0070318F"/>
    <w:rsid w:val="00747950"/>
    <w:rsid w:val="007774C3"/>
    <w:rsid w:val="00792E6C"/>
    <w:rsid w:val="007E3B09"/>
    <w:rsid w:val="007F1A7C"/>
    <w:rsid w:val="007F60BE"/>
    <w:rsid w:val="00805D3B"/>
    <w:rsid w:val="008453C8"/>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40B88"/>
    <w:rsid w:val="00A52F06"/>
    <w:rsid w:val="00A64B2C"/>
    <w:rsid w:val="00A811BA"/>
    <w:rsid w:val="00AA2A41"/>
    <w:rsid w:val="00AE75F9"/>
    <w:rsid w:val="00AF4DB6"/>
    <w:rsid w:val="00AF5537"/>
    <w:rsid w:val="00B54003"/>
    <w:rsid w:val="00B63E71"/>
    <w:rsid w:val="00B979E3"/>
    <w:rsid w:val="00BA1EDF"/>
    <w:rsid w:val="00C37B5A"/>
    <w:rsid w:val="00C72D76"/>
    <w:rsid w:val="00CA3055"/>
    <w:rsid w:val="00CB04E8"/>
    <w:rsid w:val="00CF3949"/>
    <w:rsid w:val="00D04C99"/>
    <w:rsid w:val="00D426B0"/>
    <w:rsid w:val="00DB792E"/>
    <w:rsid w:val="00DE1A29"/>
    <w:rsid w:val="00E00F9D"/>
    <w:rsid w:val="00E23DBD"/>
    <w:rsid w:val="00E65D40"/>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blob/master/Project%20Timelines/Sightline_ProjectTimelines.pd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phamtaiece/Capstone-Sightline/tree/master/Quad_Cop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3C5885"/>
    <w:rsid w:val="00593B61"/>
    <w:rsid w:val="00613357"/>
    <w:rsid w:val="00626FCD"/>
    <w:rsid w:val="007D5D05"/>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8629E-EC19-496D-ACE4-3C93377F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2</cp:revision>
  <dcterms:created xsi:type="dcterms:W3CDTF">2019-01-13T20:02:00Z</dcterms:created>
  <dcterms:modified xsi:type="dcterms:W3CDTF">2019-01-13T20:02:00Z</dcterms:modified>
</cp:coreProperties>
</file>