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0"/>
        </w:rPr>
        <w:t>PTIT-LEARNING</w:t>
      </w:r>
    </w:p>
    <w:p>
      <w:pPr>
        <w:jc w:val="center"/>
      </w:pPr>
      <w:r>
        <w:rPr>
          <w:b/>
          <w:sz w:val="32"/>
        </w:rPr>
        <w:t>TÀI LIỆU ĐẶC TẢ YÊU CẦU PHẦN MỀM (SRS)</w:t>
      </w:r>
    </w:p>
    <w:p>
      <w:pPr>
        <w:jc w:val="center"/>
      </w:pPr>
      <w:r>
        <w:rPr>
          <w:i/>
        </w:rPr>
        <w:t>Module Học trực tuyến — Lớp học ảo</w:t>
      </w:r>
    </w:p>
    <w:p>
      <w:r>
        <w:t>Mã tài liệu: PTL-SRS-VCLASS-001 | Phiên bản: 1.0 | Ngày: 25/10/2026</w:t>
      </w:r>
    </w:p>
    <w:p>
      <w:r>
        <w:t>Người thực hiện: Phạm Thành Đạo | Lớp: HCM-KS26-CNTT1</w:t>
      </w:r>
    </w:p>
    <w:p>
      <w:pPr>
        <w:pStyle w:val="Heading1"/>
      </w:pPr>
      <w:r>
        <w:t>Hướng dẫn sử dụng Navigation Pane</w:t>
      </w:r>
    </w:p>
    <w:p>
      <w:r>
        <w:t>Trong Word, mở View → Navigation Pane để xem cây tiêu đề. Dùng Heading 1 cho nhóm mục chính và Heading 2 cho 10 tiêu đề cấp 2 bên dưới. Để cập nhật mục lục: References → Table of Contents → Update Table → Update entire table. Nếu chưa có mục lục, chèn Automatic Table trước khi cập nhật.</w:t>
      </w:r>
    </w:p>
    <w:p>
      <w:pPr>
        <w:pStyle w:val="Heading1"/>
      </w:pPr>
      <w:r>
        <w:t>MỤC LỤC</w:t>
      </w:r>
    </w:p>
    <w:p>
      <w:fldChar w:fldCharType="begin"/>
      <w:instrText xml:space="preserve">TOC \o "1-2" \h \z \u</w:instrText>
      <w:fldChar w:fldCharType="separate">
        <w:t>Mở bằng Microsoft Word, nhấp phải mục lục và chọn Update Field → Update entire table.</w:t>
      </w:fldChar>
      <w:fldChar w:fldCharType="end"/>
    </w:p>
    <w:p>
      <w:r>
        <w:br w:type="page"/>
      </w:r>
    </w:p>
    <w:p>
      <w:pPr>
        <w:pStyle w:val="Heading1"/>
      </w:pPr>
      <w:r>
        <w:t>1. Tổng quan</w:t>
      </w:r>
    </w:p>
    <w:p>
      <w:pPr>
        <w:pStyle w:val="Heading2"/>
      </w:pPr>
      <w:r>
        <w:t>1.1 Mục đích và phạm vi</w:t>
      </w:r>
    </w:p>
    <w:p>
      <w:r>
        <w:t>Tài liệu xác định yêu cầu cho module Học trực tuyến của PTIT-Learning, tập trung vào lớp học ảo dành cho sinh viên và giảng viên. Module hỗ trợ tạo lớp, tham gia buổi học, tương tác trong giờ, điểm danh, ghi nhận tiến độ và xem lịch sử. Đây là cơ sở thống nhất cho phát triển, kiểm thử và nghiệm thu.</w:t>
      </w:r>
    </w:p>
    <w:p>
      <w:pPr>
        <w:pStyle w:val="Heading2"/>
      </w:pPr>
      <w:r>
        <w:t>1.2 Đối tượng và thuật ngữ</w:t>
      </w:r>
    </w:p>
    <w:p>
      <w:r>
        <w:t>Đối tượng gồm học viên, giảng viên, quản trị viên và bộ phận hỗ trợ. Lớp học ảo là không gian học trực tuyến gắn với khóa học và lịch học. Buổi học là một phiên có thời gian bắt đầu/kết thúc. LMS là hệ thống quản lý học tập; SRS là tài liệu đặc tả yêu cầu phần mềm.</w:t>
      </w:r>
    </w:p>
    <w:p>
      <w:pPr>
        <w:pStyle w:val="Heading1"/>
      </w:pPr>
      <w:r>
        <w:t>2. Cấu trúc Heading và yêu cầu chức năng</w:t>
      </w:r>
    </w:p>
    <w:p>
      <w:r>
        <w:t>Sơ đồ cây Heading: Heading 1: 1. Tổng quan; 2. Cấu trúc Heading và yêu cầu chức năng; 3. Yêu cầu phi chức năng; 4. Dữ liệu và quy tắc; 5. Kiểm thử và nghiệm thu. Dưới Heading 1 số 2 có đúng 10 tiêu đề Heading 2 (2.1–2.10) để kiểm soát bằng Navigation Pane.</w:t>
      </w:r>
    </w:p>
    <w:p>
      <w:pPr>
        <w:pStyle w:val="Heading2"/>
      </w:pPr>
      <w:r>
        <w:t>2.1 FR-01 — Tạo lớp học ảo</w:t>
      </w:r>
    </w:p>
    <w:p>
      <w:r>
        <w:t>Giảng viên được cấp quyền tạo lớp trong một khóa học, đặt tên, mô tả, sức chứa, lịch học và trạng thái. Hệ thống sinh VirtualClassID duy nhất và kiểm tra lịch trùng trước khi lưu.</w:t>
      </w:r>
    </w:p>
    <w:p>
      <w:pPr>
        <w:pStyle w:val="Heading2"/>
      </w:pPr>
      <w:r>
        <w:t>2.2 FR-02 — Quản lý lịch học</w:t>
      </w:r>
    </w:p>
    <w:p>
      <w:r>
        <w:t>Giảng viên tạo, sửa hoặc hủy buổi học. Hệ thống hiển thị múi giờ rõ ràng, kiểm tra thời lượng hợp lệ và thông báo thay đổi cho người đã đăng ký.</w:t>
      </w:r>
    </w:p>
    <w:p>
      <w:pPr>
        <w:pStyle w:val="Heading2"/>
      </w:pPr>
      <w:r>
        <w:t>2.3 FR-03 — Đăng ký tham gia</w:t>
      </w:r>
    </w:p>
    <w:p>
      <w:r>
        <w:t>Học viên chỉ tham gia lớp nếu đã đăng ký khóa học hoặc được cấp quyền. Hệ thống kiểm tra trạng thái tài khoản, sức chứa và thời gian cho phép vào lớp.</w:t>
      </w:r>
    </w:p>
    <w:p>
      <w:pPr>
        <w:pStyle w:val="Heading2"/>
      </w:pPr>
      <w:r>
        <w:t>2.4 FR-04 — Xác thực và phân quyền</w:t>
      </w:r>
    </w:p>
    <w:p>
      <w:r>
        <w:t>Người dùng đăng nhập bằng tài khoản hợp lệ. Học viên, giảng viên và quản trị viên có quyền khác nhau; học viên không thể thay đổi cài đặt lớp hoặc xem dữ liệu riêng của người khác.</w:t>
      </w:r>
    </w:p>
    <w:p>
      <w:pPr>
        <w:pStyle w:val="Heading2"/>
      </w:pPr>
      <w:r>
        <w:t>2.5 FR-05 — Phòng chờ và vào lớp</w:t>
      </w:r>
    </w:p>
    <w:p>
      <w:r>
        <w:t>Trước giờ học, học viên có thể vào phòng chờ. Khi giảng viên mở lớp, hệ thống cấp quyền tham gia; khi lớp kết thúc hoặc bị hủy, người dùng nhận thông báo trạng thái.</w:t>
      </w:r>
    </w:p>
    <w:p>
      <w:pPr>
        <w:pStyle w:val="Heading2"/>
      </w:pPr>
      <w:r>
        <w:t>2.6 FR-06 — Âm thanh, hình ảnh và chia sẻ</w:t>
      </w:r>
    </w:p>
    <w:p>
      <w:r>
        <w:t>Giao diện cung cấp bật/tắt micro, camera và chia sẻ màn hình nếu thiết bị và trình duyệt hỗ trợ. Hệ thống hiển thị hướng dẫn khi chưa cấp quyền thiết bị hoặc kết nối yếu.</w:t>
      </w:r>
    </w:p>
    <w:p>
      <w:pPr>
        <w:pStyle w:val="Heading2"/>
      </w:pPr>
      <w:r>
        <w:t>2.7 FR-07 — Tương tác trong lớp</w:t>
      </w:r>
    </w:p>
    <w:p>
      <w:r>
        <w:t>Người tham gia có thể dùng chat, biểu tượng giơ tay và xem tài liệu do giảng viên chia sẻ. Giảng viên có quyền quản lý chat, tắt tiếng người tham gia và gỡ nội dung vi phạm.</w:t>
      </w:r>
    </w:p>
    <w:p>
      <w:pPr>
        <w:pStyle w:val="Heading2"/>
      </w:pPr>
      <w:r>
        <w:t>2.8 FR-08 — Điểm danh</w:t>
      </w:r>
    </w:p>
    <w:p>
      <w:r>
        <w:t>Hệ thống ghi nhận thời điểm vào/ra và tổng thời gian tham dự. Quy tắc điểm danh được cấu hình theo khóa học; giảng viên có thể chỉnh sửa ngoại lệ nhưng phải ghi lý do và nhật ký thao tác.</w:t>
      </w:r>
    </w:p>
    <w:p>
      <w:pPr>
        <w:pStyle w:val="Heading2"/>
      </w:pPr>
      <w:r>
        <w:t>2.9 FR-09 — Ghi hình và tài liệu</w:t>
      </w:r>
    </w:p>
    <w:p>
      <w:r>
        <w:t>Nếu được bật và có sự đồng ý theo chính sách, buổi học có thể được ghi hình. Tài liệu và bản ghi chỉ người có quyền mới xem được; đường dẫn hết hạn hoặc bị thu hồi khi quyền truy cập thay đổi.</w:t>
      </w:r>
    </w:p>
    <w:p>
      <w:pPr>
        <w:pStyle w:val="Heading2"/>
      </w:pPr>
      <w:r>
        <w:t>2.10 FR-10 — Báo cáo và thông báo</w:t>
      </w:r>
    </w:p>
    <w:p>
      <w:r>
        <w:t>Hệ thống gửi thông báo lịch học, thay đổi lịch và trạng thái lớp. Giảng viên xem báo cáo tham dự, thời lượng học và danh sách vắng mặt; học viên xem lịch sử tham gia của mình.</w:t>
      </w:r>
    </w:p>
    <w:p>
      <w:pPr>
        <w:pStyle w:val="Heading1"/>
      </w:pPr>
      <w:r>
        <w:t>3. Yêu cầu phi chức năng</w:t>
      </w:r>
    </w:p>
    <w:p>
      <w:pPr>
        <w:pStyle w:val="Heading2"/>
      </w:pPr>
      <w:r>
        <w:t>3.1 Bảo mật và quyền riêng tư</w:t>
      </w:r>
    </w:p>
    <w:p>
      <w:r>
        <w:t>Kết nối cần được bảo vệ bằng giao thức an toàn; dữ liệu cá nhân chỉ hiển thị theo vai trò. Các thao tác quản trị và chỉnh sửa điểm danh cần nhật ký có người thực hiện, thời điểm và lý do.</w:t>
      </w:r>
    </w:p>
    <w:p>
      <w:pPr>
        <w:pStyle w:val="Heading2"/>
      </w:pPr>
      <w:r>
        <w:t>3.2 Hiệu năng và khả dụng</w:t>
      </w:r>
    </w:p>
    <w:p>
      <w:r>
        <w:t>Mục tiêu thiết kế: màn hình lịch và danh sách lớp phản hồi trong 3 giây ở điều kiện tải thông thường. Nếu kết nối gián đoạn, hệ thống hiển thị thông báo và hướng dẫn thử lại, không tự ghi nhận buổi học là hoàn tất.</w:t>
      </w:r>
    </w:p>
    <w:p>
      <w:pPr>
        <w:pStyle w:val="Heading1"/>
      </w:pPr>
      <w:r>
        <w:t>4. Dữ liệu và quy tắc</w:t>
      </w:r>
    </w:p>
    <w:p>
      <w:pPr>
        <w:pStyle w:val="Heading2"/>
      </w:pPr>
      <w:r>
        <w:t>4.1 Thực thể dữ liệu</w:t>
      </w:r>
    </w:p>
    <w:p>
      <w:r>
        <w:t>Các thực thể chính gồm User, Course, Enrollment, VirtualClass, Session, Attendance, Message và Recording. Mỗi thực thể có khóa định danh; Enrollment liên kết User với Course; Attendance liên kết User với Session.</w:t>
      </w:r>
    </w:p>
    <w:p>
      <w:pPr>
        <w:pStyle w:val="Heading2"/>
      </w:pPr>
      <w:r>
        <w:t>4.2 Quy tắc nhập và chuẩn hóa</w:t>
      </w:r>
    </w:p>
    <w:p>
      <w:r>
        <w:t>Danh sách học viên từ nhiều nguồn phải chuẩn hóa mã sinh viên, email và tên; loại bỏ khoảng trắng thừa bằng TRIM, kiểm tra trường bắt buộc và bản ghi trùng. Bảng Excel có một hàng Header duy nhất, không merge cell, không chèn hàng tổng cộng giữa dữ liệu.</w:t>
      </w:r>
    </w:p>
    <w:p>
      <w:pPr>
        <w:pStyle w:val="Heading1"/>
      </w:pPr>
      <w:r>
        <w:t>5. Kiểm thử và nghiệm thu</w:t>
      </w:r>
    </w:p>
    <w:p>
      <w:pPr>
        <w:pStyle w:val="Heading2"/>
      </w:pPr>
      <w:r>
        <w:t>5.1 Ca kiểm thử chính</w:t>
      </w:r>
    </w:p>
    <w:p>
      <w:pPr>
        <w:pStyle w:val="ListBullet"/>
      </w:pPr>
      <w:r>
        <w:t>Giảng viên tạo lớp hợp lệ: lớp được tạo với ID duy nhất.</w:t>
      </w:r>
    </w:p>
    <w:p>
      <w:pPr>
        <w:pStyle w:val="ListBullet"/>
      </w:pPr>
      <w:r>
        <w:t>Học viên chưa đăng ký khóa học: hệ thống từ chối tham gia và giải thích lý do.</w:t>
      </w:r>
    </w:p>
    <w:p>
      <w:pPr>
        <w:pStyle w:val="ListBullet"/>
      </w:pPr>
      <w:r>
        <w:t>Hai buổi học trùng lịch: hệ thống cảnh báo trước khi lưu.</w:t>
      </w:r>
    </w:p>
    <w:p>
      <w:pPr>
        <w:pStyle w:val="ListBullet"/>
      </w:pPr>
      <w:r>
        <w:t>Điểm danh: thời điểm vào/ra được ghi nhận đúng; sửa ngoại lệ có nhật ký.</w:t>
      </w:r>
    </w:p>
    <w:p>
      <w:pPr>
        <w:pStyle w:val="ListBullet"/>
      </w:pPr>
      <w:r>
        <w:t>Người không có quyền mở bản ghi: hệ thống từ chối truy cập.</w:t>
      </w:r>
    </w:p>
    <w:p>
      <w:pPr>
        <w:pStyle w:val="ListBullet"/>
      </w:pPr>
      <w:r>
        <w:t>Thông tin tên có khoảng trắng thừa: sau chuẩn hóa, bộ lọc và tra cứu trả kết quả đúng.</w:t>
      </w:r>
    </w:p>
    <w:p>
      <w:pPr>
        <w:pStyle w:val="Heading2"/>
      </w:pPr>
      <w:r>
        <w:t>5.2 Xử lý lỗi lọc tên không ra kết quả</w:t>
      </w:r>
    </w:p>
    <w:p>
      <w:r>
        <w:t>Bước 1: Xác nhận tên có thật trong dữ liệu và kiểm tra bộ lọc/cột đang chọn. Bước 2: Tạo cột phụ, nhập =TRIM(B2) (giả sử tên ở B2), kéo công thức xuống để loại khoảng trắng đầu/cuối và khoảng trắng thừa giữa từ. Bước 3: Sao chép cột phụ rồi Paste Special → Values nếu cần thay thế dữ liệu, đồng thời kiểm tra ký tự không ngắt dòng bằng SUBSTITUTE/ CLEAN khi TRIM chưa đủ. Bước 4: bật lại AutoFilter bằng Ctrl+Shift+L, lọc trên cột tên đã chuẩn hóa và kiểm tra lại bản ghi.</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E875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