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TÀI LIỆU ĐẶC TẢ YÊU CẦU PHẦN MỀM (SRS)</w:t>
      </w:r>
    </w:p>
    <w:p>
      <w:pPr>
        <w:jc w:val="center"/>
      </w:pPr>
      <w:r>
        <w:t>Hệ thống quản trị hạ tầng &amp; Nhật ký kỹ thuật – GreenTech</w:t>
      </w:r>
    </w:p>
    <w:p>
      <w:r>
        <w:t>Phiên bản 1.0 | Ngày 26/10/2026 | Bản mini project</w:t>
      </w:r>
    </w:p>
    <w:p>
      <w:r>
        <w:br w:type="page"/>
      </w:r>
    </w:p>
    <w:p>
      <w:pPr>
        <w:pStyle w:val="Heading1"/>
      </w:pPr>
      <w:r>
        <w:t>Mục lục</w:t>
      </w:r>
    </w:p>
    <w:p>
      <w:r>
        <w:fldChar w:fldCharType="begin"/>
        <w:instrText xml:space="preserve"> TOC \o "1-3" \h \z \u </w:instrText>
        <w:fldChar w:fldCharType="separate"/>
        <w:t>Mở bằng Word, nhấn chuột phải vào mục lục và chọn Update Field &gt; Update entire table.</w:t>
        <w:fldChar w:fldCharType="end"/>
      </w:r>
    </w:p>
    <w:p>
      <w:r>
        <w:br w:type="page"/>
      </w:r>
    </w:p>
    <w:p>
      <w:pPr>
        <w:pStyle w:val="Heading1"/>
      </w:pPr>
      <w:r>
        <w:t>1. Giới thiệu</w:t>
      </w:r>
    </w:p>
    <w:p>
      <w:pPr>
        <w:pStyle w:val="Heading2"/>
      </w:pPr>
      <w:r>
        <w:t>1.1 Mục đích</w:t>
      </w:r>
    </w:p>
    <w:p>
      <w:r>
        <w:t>Đặc tả yêu cầu hệ thống quản trị hạ tầng GreenTech: tổ chức dữ liệu, lọc nhật ký và đối soát tài sản phần cứng IoT.</w:t>
      </w:r>
    </w:p>
    <w:p>
      <w:pPr>
        <w:pStyle w:val="Heading2"/>
      </w:pPr>
      <w:r>
        <w:t>1.2 Phạm vi</w:t>
      </w:r>
    </w:p>
    <w:p>
      <w:r>
        <w:t>Bộ mẫu gồm script Windows Batch, log mẫu, workbook Excel 100 trạm và tài liệu vận hành. Không dùng trực tiếp làm hệ thống production.</w:t>
      </w:r>
    </w:p>
    <w:p>
      <w:pPr>
        <w:pStyle w:val="Heading2"/>
      </w:pPr>
      <w:r>
        <w:t>1.3 Thuật ngữ</w:t>
      </w:r>
    </w:p>
    <w:p>
      <w:r>
        <w:t>IPO: Input–Process–Output. DIKW: Data–Information–Knowledge–Wisdom. IoT: Internet of Things. Khóa chính và khóa ngoại dùng để liên kết dữ liệu.</w:t>
      </w:r>
    </w:p>
    <w:p>
      <w:pPr>
        <w:pStyle w:val="Heading1"/>
      </w:pPr>
      <w:r>
        <w:t>2. Tổng quan hệ thống</w:t>
      </w:r>
    </w:p>
    <w:p>
      <w:pPr>
        <w:pStyle w:val="Heading2"/>
      </w:pPr>
      <w:r>
        <w:t>2.1 Bối cảnh</w:t>
      </w:r>
    </w:p>
    <w:p>
      <w:r>
        <w:t>Máy chủ tạo log lớn; đội vận hành cần phát hiện CRITICAL/ERROR và tra cứu linh kiện theo mã chuẩn hóa.</w:t>
      </w:r>
    </w:p>
    <w:p>
      <w:pPr>
        <w:pStyle w:val="Heading2"/>
      </w:pPr>
      <w:r>
        <w:t>2.2 Người dùng</w:t>
      </w:r>
    </w:p>
    <w:p>
      <w:r>
        <w:t>Kỹ sư hạ tầng chạy script; nhân viên vận hành cập nhật tài sản; quản lý xem báo cáo.</w:t>
      </w:r>
    </w:p>
    <w:p>
      <w:pPr>
        <w:pStyle w:val="Heading1"/>
      </w:pPr>
      <w:r>
        <w:t>3. Yêu cầu chức năng</w:t>
      </w:r>
    </w:p>
    <w:p>
      <w:pPr>
        <w:pStyle w:val="Heading2"/>
      </w:pPr>
      <w:r>
        <w:t>3.1 Cấu trúc thư mục</w:t>
      </w:r>
    </w:p>
    <w:p>
      <w:r>
        <w:t>FR-01: Tổ chức docs, scripts, data và backup. Tên thư mục dùng chữ ASCII, không dấu và không khoảng trắng.</w:t>
      </w:r>
    </w:p>
    <w:p>
      <w:pPr>
        <w:pStyle w:val="Heading2"/>
      </w:pPr>
      <w:r>
        <w:t>3.2 Lọc log</w:t>
      </w:r>
    </w:p>
    <w:p>
      <w:r>
        <w:t>FR-02: Kiểm tra file nguồn, tạo backup nếu thiếu, ghi tiêu đề và nối dòng chứa CRITICAL hoặc ERROR. Không chạy lệnh xóa.</w:t>
      </w:r>
    </w:p>
    <w:p>
      <w:pPr>
        <w:pStyle w:val="Heading2"/>
      </w:pPr>
      <w:r>
        <w:t>3.3 Quản lý tài sản</w:t>
      </w:r>
    </w:p>
    <w:p>
      <w:r>
        <w:t>FR-03: Lưu mã linh kiện, tên, giá, loại storage; bảng trạm lưu mã trạm, mã linh kiện, RAM và ngày lắp đặt.</w:t>
      </w:r>
    </w:p>
    <w:p>
      <w:pPr>
        <w:pStyle w:val="Heading2"/>
      </w:pPr>
      <w:r>
        <w:t>3.4 Đối soát</w:t>
      </w:r>
    </w:p>
    <w:p>
      <w:r>
        <w:t>FR-04: VLOOKUP dùng khớp chính xác FALSE, vùng tham chiếu tuyệt đối và TRIM.</w:t>
      </w:r>
    </w:p>
    <w:p>
      <w:pPr>
        <w:pStyle w:val="Heading1"/>
      </w:pPr>
      <w:r>
        <w:t>4. Yêu cầu phi chức năng</w:t>
      </w:r>
    </w:p>
    <w:p>
      <w:pPr>
        <w:pStyle w:val="Heading2"/>
      </w:pPr>
      <w:r>
        <w:t>4.1 Hiệu năng</w:t>
      </w:r>
    </w:p>
    <w:p>
      <w:r>
        <w:t>NFR-01: Lọc theo luồng để tránh nạp toàn bộ log vào một biến bộ nhớ. Tốc độ tùy ổ đĩa, encoding và độ dài dòng.</w:t>
      </w:r>
    </w:p>
    <w:p>
      <w:pPr>
        <w:pStyle w:val="Heading2"/>
      </w:pPr>
      <w:r>
        <w:t>4.2 An toàn</w:t>
      </w:r>
    </w:p>
    <w:p>
      <w:r>
        <w:t>NFR-02: Kiểm tra đường dẫn đầu vào; không chứa lệnh xóa nguy hiểm. .env chỉ chứa giá trị giả.</w:t>
      </w:r>
    </w:p>
    <w:p>
      <w:pPr>
        <w:pStyle w:val="Heading2"/>
      </w:pPr>
      <w:r>
        <w:t>4.3 Bảo trì</w:t>
      </w:r>
    </w:p>
    <w:p>
      <w:r>
        <w:t>NFR-03: Tên cột nhất quán, không có hàng trống hoặc ô gộp trong vùng dữ liệu.</w:t>
      </w:r>
    </w:p>
    <w:p>
      <w:pPr>
        <w:pStyle w:val="Heading1"/>
      </w:pPr>
      <w:r>
        <w:t>5. Thiết kế dữ liệu</w:t>
      </w:r>
    </w:p>
    <w:p>
      <w:pPr>
        <w:pStyle w:val="Heading2"/>
      </w:pPr>
      <w:r>
        <w:t>5.1 Danh mục linh kiện</w:t>
      </w:r>
    </w:p>
    <w:p>
      <w:r>
        <w:t>Khóa chính: ma_linh_kien. Trường: ten_thiet_bi, don_gia, loai_storage.</w:t>
      </w:r>
    </w:p>
    <w:p>
      <w:pPr>
        <w:pStyle w:val="Heading2"/>
      </w:pPr>
      <w:r>
        <w:t>5.2 Trạng thái trạm</w:t>
      </w:r>
    </w:p>
    <w:p>
      <w:r>
        <w:t>Khóa chính: ma_tram. ma_linh_kien là khóa ngoại tham chiếu danh mục.</w:t>
      </w:r>
    </w:p>
    <w:p>
      <w:pPr>
        <w:pStyle w:val="Heading2"/>
      </w:pPr>
      <w:r>
        <w:t>5.3 Công thức</w:t>
      </w:r>
    </w:p>
    <w:p>
      <w:r>
        <w:t>=IFERROR(VLOOKUP(TRIM(B2),'danh-muc-linh-kien'!$A$2:$D$11,2,FALSE),"KHONG_TIM_THAY_MA")</w:t>
      </w:r>
    </w:p>
    <w:p>
      <w:pPr>
        <w:pStyle w:val="Heading1"/>
      </w:pPr>
      <w:r>
        <w:t>6. IPO và DIKW</w:t>
      </w:r>
    </w:p>
    <w:p>
      <w:pPr>
        <w:pStyle w:val="Heading2"/>
      </w:pPr>
      <w:r>
        <w:t>6.1 IPO</w:t>
      </w:r>
    </w:p>
    <w:p>
      <w:r>
        <w:t>Input: log và bảng linh kiện. Process: kiểm tra, lọc, chuẩn hóa mã, tra cứu. Output: báo cáo sự cố và bảng tài sản.</w:t>
      </w:r>
    </w:p>
    <w:p>
      <w:pPr>
        <w:pStyle w:val="Heading2"/>
      </w:pPr>
      <w:r>
        <w:t>6.2 DIKW</w:t>
      </w:r>
    </w:p>
    <w:p>
      <w:r>
        <w:t>Data là log thô; Information là lỗi đã lọc; Knowledge là nhận diện lỗi lặp lại; Wisdom là ưu tiên xử lý dựa trên mức độ và tần suất.</w:t>
      </w:r>
    </w:p>
    <w:p>
      <w:pPr>
        <w:pStyle w:val="Heading1"/>
      </w:pPr>
      <w:r>
        <w:t>7. Vận hành và nghiệm thu</w:t>
      </w:r>
    </w:p>
    <w:p>
      <w:pPr>
        <w:pStyle w:val="Heading2"/>
      </w:pPr>
      <w:r>
        <w:t>7.1 Quy trình</w:t>
      </w:r>
    </w:p>
    <w:p>
      <w:r>
        <w:t>Mở cmd tại thư mục gốc, chạy scripts\auto_report.bat, kiểm tra backup\bao-cao-su-co.txt.</w:t>
      </w:r>
    </w:p>
    <w:p>
      <w:pPr>
        <w:pStyle w:val="Heading2"/>
      </w:pPr>
      <w:r>
        <w:t>7.2 Kiểm thử</w:t>
      </w:r>
    </w:p>
    <w:p>
      <w:r>
        <w:t>TC-01 thiếu log thì thoát mã lỗi; TC-02 lọc đúng ERROR/CRITICAL; TC-03 bỏ dòng INFO; TC-04 TRIM hỗ trợ mã có khoảng trắng.</w:t>
      </w:r>
    </w:p>
    <w:p>
      <w:pPr>
        <w:pStyle w:val="Heading2"/>
      </w:pPr>
      <w:r>
        <w:t>7.3 Thời gian tải</w:t>
      </w:r>
    </w:p>
    <w:p>
      <w:r>
        <w:t>Thời gian (giây) = kích thước (MB) × 8 / tốc độ (Mbps). 500 MB ở 100 Mbps cần tối thiểu 40 giây.</w:t>
      </w:r>
    </w:p>
    <w:p>
      <w:pPr>
        <w:pStyle w:val="Heading1"/>
      </w:pPr>
      <w:r>
        <w:t>8. Rủi ro và giới hạn</w:t>
      </w:r>
    </w:p>
    <w:p>
      <w:pPr>
        <w:pStyle w:val="Heading2"/>
      </w:pPr>
      <w:r>
        <w:t>8.1 Rủi ro</w:t>
      </w:r>
    </w:p>
    <w:p>
      <w:r>
        <w:t>findstr có thể gặp giới hạn encoding/dòng dài; append có thể tạo dòng lặp khi chạy nhiều lần; dấu phân tách Excel tùy thiết lập vùng.</w:t>
      </w:r>
    </w:p>
    <w:p>
      <w:pPr>
        <w:pStyle w:val="Heading2"/>
      </w:pPr>
      <w:r>
        <w:t>8.2 Giới hạn</w:t>
      </w:r>
    </w:p>
    <w:p>
      <w:r>
        <w:t>Dữ liệu mẫu. Production cần phân quyền, xoay vòng log, quản lý secret và giám sát.</w:t>
      </w:r>
    </w:p>
    <w:p>
      <w:pPr>
        <w:pStyle w:val="Heading1"/>
      </w:pPr>
      <w:r>
        <w:t>Phụ lục A – Audit an toàn</w:t>
      </w:r>
    </w:p>
    <w:p>
      <w:r>
        <w:t>Trước khi chạy, xác nhận LOG_FILE và OUT_FILE đúng vị trí. Script chỉ đọc nguồn và nối đầu ra; không có del /f /s /q, erase hoặc rmdir.</w:t>
      </w:r>
    </w:p>
    <w:sectPr w:rsidR="00FC693F" w:rsidRPr="0006063C" w:rsidSect="00034616">
      <w:pgSz w:w="12240" w:h="15840"/>
      <w:pgMar w:top="1152" w:right="1800" w:bottom="1152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