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257F9" w14:textId="77777777" w:rsidR="00D54DB4" w:rsidRPr="00B7749B" w:rsidRDefault="00EA5D2D" w:rsidP="00E721A9">
      <w:pPr>
        <w:pStyle w:val="DOP"/>
        <w:tabs>
          <w:tab w:val="left" w:pos="180"/>
        </w:tabs>
        <w:rPr>
          <w:rFonts w:cs="Helvetica"/>
        </w:rPr>
      </w:pPr>
      <w:bookmarkStart w:id="0" w:name="_Hlk138254323"/>
      <w:bookmarkEnd w:id="0"/>
      <w:r w:rsidRPr="00B7749B">
        <w:rPr>
          <w:rFonts w:cs="Helvetica"/>
        </w:rPr>
        <w:t>Date of publication xxxx 00, 0000, date of current version xxxx 00, 0000.</w:t>
      </w:r>
    </w:p>
    <w:p w14:paraId="6185B2F0" w14:textId="77777777" w:rsidR="00EA5D2D" w:rsidRPr="00B7749B" w:rsidRDefault="00EA5D2D" w:rsidP="0062439C">
      <w:pPr>
        <w:pStyle w:val="DOI"/>
      </w:pPr>
      <w:r w:rsidRPr="00B7749B">
        <w:t>Digital Object Identifier 10.1109/ACCESS.2017.Doi Number</w:t>
      </w:r>
    </w:p>
    <w:p w14:paraId="612E85F7" w14:textId="374C9381" w:rsidR="00EA5D2D" w:rsidRPr="00B7749B" w:rsidRDefault="007B1FF7" w:rsidP="00CD050F">
      <w:pPr>
        <w:pStyle w:val="PaperTitle"/>
        <w:widowControl w:val="0"/>
        <w:wordWrap w:val="0"/>
        <w:autoSpaceDE w:val="0"/>
        <w:autoSpaceDN w:val="0"/>
        <w:spacing w:before="0" w:after="0" w:line="240" w:lineRule="atLeast"/>
        <w:ind w:firstLine="0"/>
        <w:jc w:val="left"/>
        <w:rPr>
          <w:rFonts w:cs="Helvetica"/>
        </w:rPr>
      </w:pPr>
      <w:r w:rsidRPr="00B7749B">
        <w:rPr>
          <w:rFonts w:cs="Helvetica"/>
        </w:rPr>
        <w:t>A Data-Driven MCDM Approach-Based Spherical Fuzzy Sets for Evaluating Global Augmented Reality Providers in Education</w:t>
      </w:r>
    </w:p>
    <w:p w14:paraId="65948D44" w14:textId="77777777" w:rsidR="009807D4" w:rsidRPr="00B7749B" w:rsidRDefault="009807D4" w:rsidP="009807D4">
      <w:pPr>
        <w:pStyle w:val="PaperTitle"/>
        <w:widowControl w:val="0"/>
        <w:wordWrap w:val="0"/>
        <w:autoSpaceDE w:val="0"/>
        <w:autoSpaceDN w:val="0"/>
        <w:spacing w:before="0" w:after="0" w:line="240" w:lineRule="atLeast"/>
        <w:jc w:val="center"/>
        <w:rPr>
          <w:rFonts w:cs="Helvetica"/>
          <w:sz w:val="32"/>
          <w:szCs w:val="36"/>
        </w:rPr>
      </w:pPr>
    </w:p>
    <w:p w14:paraId="50D63A55" w14:textId="04FBBE18" w:rsidR="00EA5D2D" w:rsidRPr="00B7749B" w:rsidRDefault="002532C0" w:rsidP="005C261D">
      <w:pPr>
        <w:pStyle w:val="AU"/>
        <w:spacing w:after="0"/>
        <w:rPr>
          <w:rFonts w:cs="Helvetica"/>
          <w:vertAlign w:val="superscript"/>
        </w:rPr>
      </w:pPr>
      <w:r w:rsidRPr="00B7749B">
        <w:rPr>
          <w:rFonts w:cs="Helvetica"/>
        </w:rPr>
        <w:t>PHI-HUNG NGUYEN</w:t>
      </w:r>
      <w:r w:rsidR="00430EF8" w:rsidRPr="00B7749B">
        <w:rPr>
          <w:rFonts w:cs="Helvetica"/>
          <w:vertAlign w:val="superscript"/>
        </w:rPr>
        <w:t>1</w:t>
      </w:r>
      <w:r w:rsidR="00C121C7" w:rsidRPr="00B7749B">
        <w:rPr>
          <w:rFonts w:cs="Helvetica"/>
          <w:vertAlign w:val="superscript"/>
        </w:rPr>
        <w:t xml:space="preserve"> </w:t>
      </w:r>
    </w:p>
    <w:p w14:paraId="6795CA1E" w14:textId="77777777" w:rsidR="00C121C7" w:rsidRPr="00B7749B" w:rsidRDefault="00C121C7" w:rsidP="005C261D">
      <w:pPr>
        <w:pStyle w:val="AU"/>
        <w:spacing w:after="0"/>
        <w:rPr>
          <w:rFonts w:cs="Helvetica"/>
        </w:rPr>
      </w:pPr>
    </w:p>
    <w:p w14:paraId="287DD858" w14:textId="31549F28" w:rsidR="00084BD2" w:rsidRPr="00B7749B" w:rsidRDefault="005C261D" w:rsidP="008B67BD">
      <w:pPr>
        <w:pStyle w:val="PINoSpace"/>
        <w:rPr>
          <w:sz w:val="15"/>
          <w:szCs w:val="15"/>
        </w:rPr>
      </w:pPr>
      <w:r w:rsidRPr="00B7749B">
        <w:rPr>
          <w:sz w:val="15"/>
          <w:szCs w:val="15"/>
          <w:vertAlign w:val="superscript"/>
        </w:rPr>
        <w:t>1</w:t>
      </w:r>
      <w:r w:rsidR="00C121C7" w:rsidRPr="00B7749B">
        <w:rPr>
          <w:sz w:val="15"/>
          <w:szCs w:val="15"/>
          <w:vertAlign w:val="superscript"/>
        </w:rPr>
        <w:t xml:space="preserve"> </w:t>
      </w:r>
      <w:r w:rsidR="00214133" w:rsidRPr="00B7749B">
        <w:rPr>
          <w:sz w:val="15"/>
          <w:szCs w:val="15"/>
        </w:rPr>
        <w:t>Research Center of Applied Sciences, Faculty of Business, FPT University, Hanoi, Vietnam; hunnp30@fe.edu.vn (P.-H. N.)</w:t>
      </w:r>
    </w:p>
    <w:p w14:paraId="27D126D4" w14:textId="2F62E6D4" w:rsidR="005C261D" w:rsidRPr="00B7749B" w:rsidRDefault="005C261D" w:rsidP="005C261D">
      <w:pPr>
        <w:pStyle w:val="PI"/>
        <w:spacing w:before="100" w:after="100"/>
        <w:ind w:right="1598" w:firstLine="0"/>
        <w:rPr>
          <w:szCs w:val="15"/>
        </w:rPr>
      </w:pPr>
      <w:r w:rsidRPr="00B7749B">
        <w:rPr>
          <w:szCs w:val="15"/>
        </w:rPr>
        <w:t xml:space="preserve">Corresponding author: </w:t>
      </w:r>
      <w:r w:rsidR="00AA3624" w:rsidRPr="00B7749B">
        <w:rPr>
          <w:szCs w:val="15"/>
        </w:rPr>
        <w:t>Phi-Hung Nguyen (email: hunnp30@fe.edu.vn).</w:t>
      </w:r>
    </w:p>
    <w:p w14:paraId="1DCB527B" w14:textId="2017C82E" w:rsidR="005C261D" w:rsidRPr="00B7749B" w:rsidRDefault="00E052C9" w:rsidP="00E052C9">
      <w:pPr>
        <w:pStyle w:val="FootnoteText"/>
        <w:spacing w:after="540"/>
        <w:ind w:right="1393" w:firstLine="0"/>
      </w:pPr>
      <w:r w:rsidRPr="00B7749B">
        <w:t xml:space="preserve">This research was partly supported by </w:t>
      </w:r>
      <w:r w:rsidR="00190430" w:rsidRPr="00B7749B">
        <w:t xml:space="preserve">FPT University under </w:t>
      </w:r>
      <w:r w:rsidR="00190430" w:rsidRPr="00B7749B">
        <w:rPr>
          <w:lang w:val="en-US"/>
        </w:rPr>
        <w:t>g</w:t>
      </w:r>
      <w:r w:rsidR="00190430" w:rsidRPr="00B7749B">
        <w:t>rant research project DHFPT/2022/04.</w:t>
      </w:r>
    </w:p>
    <w:p w14:paraId="18402BA2" w14:textId="0DF90609" w:rsidR="008741B0" w:rsidRDefault="00EA5D2D" w:rsidP="00CC401E">
      <w:pPr>
        <w:pStyle w:val="Abstract"/>
        <w:rPr>
          <w:rFonts w:ascii="Helvetica" w:hAnsi="Helvetica" w:cs="Helvetica"/>
        </w:rPr>
      </w:pPr>
      <w:r w:rsidRPr="00B7749B">
        <w:rPr>
          <w:rStyle w:val="AIHeadChar"/>
          <w:rFonts w:cs="Helvetica"/>
        </w:rPr>
        <w:t>ABSTRACT</w:t>
      </w:r>
      <w:r w:rsidRPr="00B7749B">
        <w:rPr>
          <w:rFonts w:ascii="Helvetica" w:hAnsi="Helvetica" w:cs="Helvetica"/>
        </w:rPr>
        <w:t xml:space="preserve"> </w:t>
      </w:r>
      <w:r w:rsidR="008741B0" w:rsidRPr="008741B0">
        <w:t xml:space="preserve">Amidst the heightened popularity of augmented reality (AR), particularly in education driven by the transformative impact of the COVID-19 pandemic on remote learning, this study addresses the intricacies surrounding the discerning selection of AR providers for educational purposes. It introduces a comprehensive decision support model, utilizing Spherical Fuzzy Sets (SFSs) to enhance the decision-making process. The methodology involves the application of SF-Delphi to ascertain the relative significance of eight pivotal criteria shaping AR provider selection. The Spherical Weighted Arithmetic Mean (SWAM) operator </w:t>
      </w:r>
      <w:r w:rsidR="008741B0">
        <w:t>ensures</w:t>
      </w:r>
      <w:r w:rsidR="008741B0" w:rsidRPr="008741B0">
        <w:t xml:space="preserve"> an exhaustive and unbiased assessment. Subsequently, the Technique for Order of Preference by Similarity to the Ideal Solution (SF-TOPSIS) is systematically applied to evaluate and rank ten global AR providers.</w:t>
      </w:r>
      <w:r w:rsidR="008741B0">
        <w:t xml:space="preserve"> </w:t>
      </w:r>
      <w:r w:rsidR="008741B0" w:rsidRPr="008741B0">
        <w:t xml:space="preserve">This research yields a dual contribution. Firstly, the proposed decision support model systematically guides AR provider selection, equipping decision-makers to navigate the intricacies of AR technology choices efficiently. Additionally, the impact extends to education, enriching the understanding of AR applications. This knowledge promotes well-informed and innovative </w:t>
      </w:r>
      <w:r w:rsidR="008741B0">
        <w:t>AR technology utilization,</w:t>
      </w:r>
      <w:r w:rsidR="008741B0" w:rsidRPr="008741B0">
        <w:t xml:space="preserve"> enhancing the overall learning experience. In conclusion, this study introduces a pioneering decision support model that leverages SFSs to guide the selection of educational AR providers. This structured framework empowers decision-makers and advances the comprehension of AR dynamics, further propelling the strategic integration of AR technology in education.</w:t>
      </w:r>
    </w:p>
    <w:p w14:paraId="4BC42C81" w14:textId="77228164" w:rsidR="00D828C6" w:rsidRPr="00B7749B" w:rsidRDefault="00D828C6" w:rsidP="003B3FFE">
      <w:pPr>
        <w:pStyle w:val="IndexTerms"/>
        <w:rPr>
          <w:rFonts w:cs="Times New Roman"/>
        </w:rPr>
        <w:sectPr w:rsidR="00D828C6" w:rsidRPr="00B7749B" w:rsidSect="00711AEC">
          <w:headerReference w:type="default" r:id="rId8"/>
          <w:footerReference w:type="default" r:id="rId9"/>
          <w:pgSz w:w="11520" w:h="15660" w:code="1"/>
          <w:pgMar w:top="1280" w:right="740" w:bottom="1040" w:left="740" w:header="360" w:footer="500" w:gutter="0"/>
          <w:cols w:space="720"/>
          <w:docGrid w:linePitch="360"/>
        </w:sectPr>
      </w:pPr>
      <w:r w:rsidRPr="00B7749B">
        <w:rPr>
          <w:rStyle w:val="AIHeadChar"/>
          <w:rFonts w:cs="Helvetica"/>
        </w:rPr>
        <w:t>INDEX TERMS</w:t>
      </w:r>
      <w:r w:rsidR="005C3955" w:rsidRPr="00B7749B">
        <w:rPr>
          <w:rFonts w:cs="Times New Roman"/>
        </w:rPr>
        <w:t xml:space="preserve"> </w:t>
      </w:r>
      <w:r w:rsidR="00A107F3" w:rsidRPr="00B7749B">
        <w:rPr>
          <w:rFonts w:cs="Times New Roman"/>
        </w:rPr>
        <w:t>Augmented reality; MCDM, Spherical fuzzy sets, Delphi, TOPSIS,</w:t>
      </w:r>
      <w:r w:rsidR="00FF6356" w:rsidRPr="00B7749B">
        <w:rPr>
          <w:rFonts w:cs="Times New Roman"/>
        </w:rPr>
        <w:t xml:space="preserve"> Education</w:t>
      </w:r>
      <w:r w:rsidR="00A107F3" w:rsidRPr="00B7749B">
        <w:rPr>
          <w:rFonts w:cs="Times New Roman"/>
        </w:rPr>
        <w:t>.</w:t>
      </w:r>
    </w:p>
    <w:p w14:paraId="3FEC289B" w14:textId="4555A964" w:rsidR="00D828C6" w:rsidRPr="00B7749B" w:rsidRDefault="00D828C6" w:rsidP="003B5251">
      <w:pPr>
        <w:pStyle w:val="Heading1"/>
        <w:spacing w:before="120" w:after="120"/>
        <w:rPr>
          <w:rStyle w:val="AIHeadChar"/>
          <w:rFonts w:cs="Helvetica"/>
          <w:b/>
          <w:bCs w:val="0"/>
          <w:sz w:val="20"/>
          <w:szCs w:val="20"/>
        </w:rPr>
      </w:pPr>
      <w:r w:rsidRPr="00B7749B">
        <w:rPr>
          <w:rFonts w:cs="Helvetica"/>
        </w:rPr>
        <w:t>I.</w:t>
      </w:r>
      <w:r w:rsidR="00F4065B" w:rsidRPr="00B7749B">
        <w:rPr>
          <w:rFonts w:eastAsia="MS Gothic" w:cs="Helvetica"/>
          <w:b w:val="0"/>
          <w:bCs w:val="0"/>
        </w:rPr>
        <w:t xml:space="preserve"> </w:t>
      </w:r>
      <w:r w:rsidRPr="00B7749B">
        <w:rPr>
          <w:rStyle w:val="AIHeadChar"/>
          <w:rFonts w:cs="Helvetica"/>
          <w:b/>
          <w:bCs w:val="0"/>
          <w:sz w:val="20"/>
          <w:szCs w:val="20"/>
        </w:rPr>
        <w:t>INTRODUCTION</w:t>
      </w:r>
    </w:p>
    <w:p w14:paraId="16D77015" w14:textId="5B193270" w:rsidR="00B14509" w:rsidRPr="00B7749B" w:rsidRDefault="00B14509"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Augmented Reality (</w:t>
      </w:r>
      <w:bookmarkStart w:id="1" w:name="OLE_LINK11"/>
      <w:r w:rsidRPr="00B7749B">
        <w:rPr>
          <w:snapToGrid w:val="0"/>
          <w:color w:val="000000"/>
          <w:sz w:val="20"/>
          <w:szCs w:val="20"/>
          <w:lang w:eastAsia="de-DE" w:bidi="en-US"/>
        </w:rPr>
        <w:t>AR</w:t>
      </w:r>
      <w:bookmarkEnd w:id="1"/>
      <w:r w:rsidRPr="00B7749B">
        <w:rPr>
          <w:snapToGrid w:val="0"/>
          <w:color w:val="000000"/>
          <w:sz w:val="20"/>
          <w:szCs w:val="20"/>
          <w:lang w:eastAsia="de-DE" w:bidi="en-US"/>
        </w:rPr>
        <w:t xml:space="preserve">) technology has gained growing </w:t>
      </w:r>
      <w:bookmarkStart w:id="2" w:name="OLE_LINK17"/>
      <w:r w:rsidRPr="00B7749B">
        <w:rPr>
          <w:snapToGrid w:val="0"/>
          <w:color w:val="000000"/>
          <w:sz w:val="20"/>
          <w:szCs w:val="20"/>
          <w:lang w:eastAsia="de-DE" w:bidi="en-US"/>
        </w:rPr>
        <w:t xml:space="preserve">importance and recognition in various disciplines, most notably in educational settings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{"citationItems":[{"id":"ITEM-1","itemData":{"ISSN":"1863-0383","author":[{"dropping-particle":"","family":"Alkhattabi","given":"Mona","non-dropping-particle":"","parse-names":false,"suffix":""}],"container-title":"International Journal of Emerging Technologies in Learning","id":"ITEM-1","issue":"2","issued":{"date-parts":[["2017"]]},"title":"Augmented Reality as E-learning Tool in Primary Schools' Education: Barriers to Teachers' Adoption.","type":"article-journal","volume":"12"},"uris":["http://www.mendeley.com/documents/?uuid=0b50a601-1f42-4c47-ad49-3485f8d8a721","http://www.mendeley.com/documents/?uuid=fd1e386f-3765-414d-9ac0-a39f65d0f029","http://www.mendeley.com/documents/?uuid=82ac6185-e6ff-4bc1-ad61-cbe8b1b5babf"]}],"mendeley":{"formattedCitation":"[1]","plainTextFormattedCitation":"[1]","previouslyFormattedCitation":"[1]"},"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[1]</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This cutting-edge technology will evolve into an integral component of all human activity. </w:t>
      </w:r>
      <w:bookmarkEnd w:id="2"/>
      <w:r w:rsidRPr="00B7749B">
        <w:rPr>
          <w:snapToGrid w:val="0"/>
          <w:color w:val="000000"/>
          <w:sz w:val="20"/>
          <w:szCs w:val="20"/>
          <w:lang w:eastAsia="de-DE" w:bidi="en-US"/>
        </w:rPr>
        <w:t xml:space="preserve">Initially, AR transformed how technology is used and how we perceive things, altering the future of retail marketing systems and strategies by introducing previously imagined environments to customers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{"citationItems":[{"id":"ITEM-1","itemData":{"ISSN":"1526-6133","author":[{"dropping-particle":"","family":"Chandra","given":"Shalini","non-dropping-particle":"","parse-names":false,"suffix":""},{"dropping-particle":"","family":"Kumar","given":"Karippur Nanda","non-dropping-particle":"","parse-names":false,"suffix":""}],"container-title":"Journal of electronic commerce research","id":"ITEM-1","issue":"3","issued":{"date-parts":[["2018"]]},"title":"EXPLORING FACTORS INFLUENCING ORGANIZATIONAL ADOPTION OF AUGMENTED REALITY IN E-COMMERCE: EMPIRICAL ANALYSIS USING TECHNOLOGY-ORGANIZATION-ENVIRONMENT MODEL.","type":"article-journal","volume":"19"},"uris":["http://www.mendeley.com/documents/?uuid=a9271468-6aad-4620-9c23-a3f20af2b657","http://www.mendeley.com/documents/?uuid=fe086daf-569b-49c7-8058-c9a811072bce","http://www.mendeley.com/documents/?uuid=3745446b-c8a5-4bd0-9e6a-f6074212a182"]}],"mendeley":{"formattedCitation":"[2]","plainTextFormattedCitation":"[2]","previouslyFormattedCitation":"[2]"},"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[2]</w:t>
      </w:r>
      <w:r w:rsidRPr="00B7749B">
        <w:rPr>
          <w:snapToGrid w:val="0"/>
          <w:color w:val="000000"/>
          <w:sz w:val="20"/>
          <w:szCs w:val="20"/>
          <w:lang w:eastAsia="de-DE" w:bidi="en-US"/>
        </w:rPr>
        <w:fldChar w:fldCharType="end"/>
      </w:r>
      <w:r w:rsidRPr="00B7749B">
        <w:rPr>
          <w:snapToGrid w:val="0"/>
          <w:color w:val="000000"/>
          <w:sz w:val="20"/>
          <w:szCs w:val="20"/>
          <w:lang w:eastAsia="de-DE" w:bidi="en-US"/>
        </w:rPr>
        <w:t>. Also,</w:t>
      </w:r>
      <w:r w:rsidR="008741B0">
        <w:rPr>
          <w:snapToGrid w:val="0"/>
          <w:color w:val="000000"/>
          <w:sz w:val="20"/>
          <w:szCs w:val="20"/>
          <w:lang w:eastAsia="de-DE" w:bidi="en-US"/>
        </w:rPr>
        <w:t xml:space="preserve"> </w:t>
      </w:r>
      <w:r w:rsidRPr="00B7749B">
        <w:rPr>
          <w:snapToGrid w:val="0"/>
          <w:color w:val="000000"/>
          <w:sz w:val="20"/>
          <w:szCs w:val="20"/>
          <w:lang w:eastAsia="de-DE" w:bidi="en-US"/>
        </w:rPr>
        <w:t xml:space="preserve">AR transformed the implementation and operation of businesses and processes, as well as had a considerable impact on our social lives, reshaping the entertainment industry by profoundly altering the gaming and filmmaking ecosystems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0969-6989","author":[{"dropping-particle":"","family":"Fan","given":"Xiaojun","non-dropping-particle":"","parse-names":false,"suffix":""},{"dropping-particle":"","family":"Chai","given":"Zeli","non-dropping-particle":"","parse-names":false,"suffix":""},{"dropping-particle":"","family":"Deng","given":"Nianqi","non-dropping-particle":"","parse-names":false,"suffix":""},{"dropping-particle":"","family":"Dong","given":"Xuebing","non-dropping-particle":"","parse-names":false,"suffix":""}],"container-title":"Journal of Retailing and Consumer Services","id":"ITEM-1","issued":{"date-parts":[["2020"]]},"page":"101986","publisher":"Elsevier","title":"Adoption of augmented reality in online retailing and consumers’ product attitude: A cognitive perspective","type":"article-journal","volume":"53"},"uris":["http://www.mendeley.com/documents/?uuid=364d5266-b903-415a-af4c-478718441b53","http://www.mendeley.com/documents/?uuid=cc487073-6ca8-493c-93a6-35827c820ab6","http://www.mendeley.com/documents/?uuid=568483db-e19d-4895-99f4-95d06ab0f07a"]}],"mendeley":{"formattedCitation":"[3]","plainTextFormattedCitation":"[3]","previouslyFormattedCitation":"[3]"},"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[3]</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w:t>
      </w:r>
    </w:p>
    <w:p w14:paraId="35B3E32F" w14:textId="1C0ABB95" w:rsidR="00772D14" w:rsidRPr="00B7749B" w:rsidRDefault="00B14509"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AR technology is a powerful tool that can be used to enhance </w:t>
      </w:r>
      <w:r w:rsidR="00772D14" w:rsidRPr="00B7749B">
        <w:rPr>
          <w:snapToGrid w:val="0"/>
          <w:color w:val="000000"/>
          <w:sz w:val="20"/>
          <w:szCs w:val="20"/>
          <w:lang w:eastAsia="de-DE" w:bidi="en-US"/>
        </w:rPr>
        <w:t>various experiences composed</w:t>
      </w:r>
      <w:r w:rsidRPr="00B7749B">
        <w:rPr>
          <w:snapToGrid w:val="0"/>
          <w:color w:val="000000"/>
          <w:sz w:val="20"/>
          <w:szCs w:val="20"/>
          <w:lang w:eastAsia="de-DE" w:bidi="en-US"/>
        </w:rPr>
        <w:t xml:space="preserve"> of two components: physical objects and digital content. It has been used to create </w:t>
      </w:r>
      <w:r w:rsidRPr="00B7749B">
        <w:rPr>
          <w:snapToGrid w:val="0"/>
          <w:color w:val="000000"/>
          <w:sz w:val="20"/>
          <w:szCs w:val="20"/>
          <w:lang w:eastAsia="de-DE" w:bidi="en-US"/>
        </w:rPr>
        <w:t xml:space="preserve">immersive experiences in gaming, education, and marketing. </w:t>
      </w:r>
      <w:r w:rsidR="008741B0" w:rsidRPr="008741B0">
        <w:rPr>
          <w:snapToGrid w:val="0"/>
          <w:color w:val="000000"/>
          <w:sz w:val="20"/>
          <w:szCs w:val="20"/>
          <w:lang w:eastAsia="de-DE" w:bidi="en-US"/>
        </w:rPr>
        <w:t>In the realm of gaming, AR has the potential to cultivate a heightened sense of realism and engagement by enabling players to interact with virtual objects seamlessly integrated into the real world. Within the educational sphere, AR offers the capability to craft interactive learning experiences, providing students with the opportunity to engage with educational content through visual and auditory cues. Moreover, in the field of marketing, AR proves to be a powerful tool for creating interactive campaigns that enable consumers to engage more dynamically with products and services.</w:t>
      </w:r>
      <w:r w:rsidR="008741B0">
        <w:rPr>
          <w:snapToGrid w:val="0"/>
          <w:color w:val="000000"/>
          <w:sz w:val="20"/>
          <w:szCs w:val="20"/>
          <w:lang w:eastAsia="de-DE" w:bidi="en-US"/>
        </w:rPr>
        <w:t xml:space="preserve"> </w:t>
      </w:r>
      <w:r w:rsidRPr="00B7749B">
        <w:rPr>
          <w:snapToGrid w:val="0"/>
          <w:color w:val="000000"/>
          <w:sz w:val="20"/>
          <w:szCs w:val="20"/>
          <w:lang w:eastAsia="de-DE" w:bidi="en-US"/>
        </w:rPr>
        <w:t xml:space="preserve">AR technology can also create virtual tours, allowing users to explore places they may never have the chance to visit in person. By utilizing the power of AR, businesses can create more engaging and immersive experiences for their customers. However, integrating them </w:t>
      </w:r>
      <w:r w:rsidR="00772D14" w:rsidRPr="00B7749B">
        <w:rPr>
          <w:snapToGrid w:val="0"/>
          <w:color w:val="000000"/>
          <w:sz w:val="20"/>
          <w:szCs w:val="20"/>
          <w:lang w:eastAsia="de-DE" w:bidi="en-US"/>
        </w:rPr>
        <w:t>to create</w:t>
      </w:r>
      <w:r w:rsidRPr="00B7749B">
        <w:rPr>
          <w:snapToGrid w:val="0"/>
          <w:color w:val="000000"/>
          <w:sz w:val="20"/>
          <w:szCs w:val="20"/>
          <w:lang w:eastAsia="de-DE" w:bidi="en-US"/>
        </w:rPr>
        <w:t xml:space="preserve"> an interactive environment is a significant </w:t>
      </w:r>
      <w:r w:rsidRPr="00B7749B">
        <w:rPr>
          <w:snapToGrid w:val="0"/>
          <w:color w:val="000000"/>
          <w:sz w:val="20"/>
          <w:szCs w:val="20"/>
          <w:lang w:eastAsia="de-DE" w:bidi="en-US"/>
        </w:rPr>
        <w:lastRenderedPageBreak/>
        <w:t xml:space="preserve">challenge, much more so when employed in educational contexts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Aitamurto","given":"Tanja","non-dropping-particle":"","parse-names":false,"suffix":""},{"dropping-particle":"","family":"Boin","given":"Jean-Baptiste","non-dropping-particle":"","parse-names":false,"suffix":""},{"dropping-particle":"","family":"Chen","given":"Kaiping","non-dropping-particle":"","parse-names":false,"suffix":""},{"dropping-particle":"","family":"Cherif","given":"Ahmed","non-dropping-particle":"","parse-names":false,"suffix":""},{"dropping-particle":"","family":"Shridhar","given":"Skanda","non-dropping-particle":"","parse-names":false,"suffix":""}],"container-title":"International Conference on Virtual, Augmented and Mixed Reality","id":"ITEM-1","issued":{"date-parts":[["2018"]]},"page":"153-171","publisher":"Springer","title":"The impact of augmented reality on art engagement: liking, impression of learning, and distraction","type":"paper-conference"},"uris":["http://www.mendeley.com/documents/?uuid=a7828fc9-039b-45ee-9fb5-565e6a338d1d","http://www.mendeley.com/documents/?uuid=d10cea70-a85d-40a8-b6f1-490ba3a1d46b","http://www.mendeley.com/documents/?uuid=c3dbe639-8775-4a6c-a78d-e57ac2a25f54"]}],"mendeley":{"formattedCitation":"[4]","plainTextFormattedCitation":"[4]","previouslyFormattedCitation":"[4]"},"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[4]</w:t>
      </w:r>
      <w:r w:rsidRPr="00B7749B">
        <w:rPr>
          <w:snapToGrid w:val="0"/>
          <w:color w:val="000000"/>
          <w:sz w:val="20"/>
          <w:szCs w:val="20"/>
          <w:lang w:eastAsia="de-DE" w:bidi="en-US"/>
        </w:rPr>
        <w:fldChar w:fldCharType="end"/>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{"citationItems":[{"id":"ITEM-1","itemData":{"author":[{"dropping-particle":"","family":"Joseph","given":"Bellal","non-dropping-particle":"","parse-names":false,"suffix":""},{"dropping-particle":"","family":"Armstrong","given":"David G","non-dropping-particle":"","parse-names":false,"suffix":""}],"container-title":"Oxford medical case reports","id":"ITEM-1","issue":"10","issued":{"date-parts":[["2016"]]},"publisher":"Oxford University Press","title":"Potential perils of peri-Pokémon perambulation: the dark reality of augmented reality?","type":"article-journal","volume":"2016"},"uris":["http://www.mendeley.com/documents/?uuid=32bd9c10-7f48-434a-9879-1b6ab1764ea2","http://www.mendeley.com/documents/?uuid=e2a0987a-79ac-4b01-b325-54499f5c445d","http://www.mendeley.com/documents/?uuid=bb8833c2-91ba-46fc-9a2b-53357061a18f"]}],"mendeley":{"formattedCitation":"[5]","plainTextFormattedCitation":"[5]","previouslyFormattedCitation":"[5]"},"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[5]</w:t>
      </w:r>
      <w:r w:rsidRPr="00B7749B">
        <w:rPr>
          <w:snapToGrid w:val="0"/>
          <w:color w:val="000000"/>
          <w:sz w:val="20"/>
          <w:szCs w:val="20"/>
          <w:lang w:eastAsia="de-DE" w:bidi="en-US"/>
        </w:rPr>
        <w:fldChar w:fldCharType="end"/>
      </w:r>
      <w:r w:rsidRPr="00B7749B">
        <w:rPr>
          <w:snapToGrid w:val="0"/>
          <w:color w:val="000000"/>
          <w:sz w:val="20"/>
          <w:szCs w:val="20"/>
          <w:lang w:eastAsia="de-DE" w:bidi="en-US"/>
        </w:rPr>
        <w:t>.</w:t>
      </w:r>
    </w:p>
    <w:p w14:paraId="61F393BE" w14:textId="22B64CDE" w:rsidR="00B14509" w:rsidRPr="00B7749B" w:rsidRDefault="00B14509"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Additionally, adopting AR applications presents numerous problems, barriers, and difficulties due to the different ways AR technology delivers its solutions and its unique level of contextuality</w:t>
      </w:r>
      <w:bookmarkStart w:id="3" w:name="OLE_LINK1"/>
      <w:r w:rsidRPr="00B7749B">
        <w:rPr>
          <w:snapToGrid w:val="0"/>
          <w:color w:val="000000"/>
          <w:sz w:val="20"/>
          <w:szCs w:val="20"/>
          <w:lang w:eastAsia="de-DE" w:bidi="en-US"/>
        </w:rPr>
        <w:t xml:space="preserve">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1747-938X","author":[{"dropping-particle":"","family":"Akçayır","given":"Murat","non-dropping-particle":"","parse-names":false,"suffix":""},{"dropping-particle":"","family":"Akçayır","given":"Gökçe","non-dropping-particle":"","parse-names":false,"suffix":""}],"container-title":"Educational Research Review","id":"ITEM-1","issued":{"date-parts":[["2017"]]},"page":"1-11","publisher":"Elsevier","title":"Advantages and challenges associated with augmented reality for education: A systematic review of the literature","type":"article-journal","volume":"20"},"uris":["http://www.mendeley.com/documents/?uuid=2e9e4753-8ff0-4ed2-9717-764b5e964937","http://www.mendeley.com/documents/?uuid=4f451738-4467-4f83-a919-41d5b163269d","http://www.mendeley.com/documents/?uuid=7ae59e56-5593-40c0-9ffe-a981d05fa47d"]}],"mendeley":{"formattedCitation":"[6]","plainTextFormattedCitation":"[6]","previouslyFormattedCitation":"[6]"},"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[6]</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As a result, applying AR technology in any domain is challenging to accomplish with sufficient flexibility and adaptability. </w:t>
      </w:r>
      <w:r w:rsidR="008741B0" w:rsidRPr="00B7749B">
        <w:rPr>
          <w:snapToGrid w:val="0"/>
          <w:color w:val="000000"/>
          <w:sz w:val="20"/>
          <w:szCs w:val="20"/>
          <w:lang w:eastAsia="de-DE" w:bidi="en-US"/>
        </w:rPr>
        <w:t>Thus</w:t>
      </w:r>
      <w:r w:rsidRPr="00B7749B">
        <w:rPr>
          <w:snapToGrid w:val="0"/>
          <w:color w:val="000000"/>
          <w:sz w:val="20"/>
          <w:szCs w:val="20"/>
          <w:lang w:eastAsia="de-DE" w:bidi="en-US"/>
        </w:rPr>
        <w:t xml:space="preserve">, these obstacles and significant issues have frequently been cited as reasons companies and individuals are skeptical about adopting AR technologies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1747-938X","author":[{"dropping-particle":"","family":"Akçayır","given":"Murat","non-dropping-particle":"","parse-names":false,"suffix":""},{"dropping-particle":"","family":"Akçayır","given":"Gökçe","non-dropping-particle":"","parse-names":false,"suffix":""}],"container-title":"Educational Research Review","id":"ITEM-1","issued":{"date-parts":[["2017"]]},"page":"1-11","publisher":"Elsevier","title":"Advantages and challenges associated with augmented reality for education: A systematic review of the literature","type":"article-journal","volume":"20"},"uris":["http://www.mendeley.com/documents/?uuid=7ae59e56-5593-40c0-9ffe-a981d05fa47d","http://www.mendeley.com/documents/?uuid=4f451738-4467-4f83-a919-41d5b163269d","http://www.mendeley.com/documents/?uuid=2e9e4753-8ff0-4ed2-9717-764b5e964937"]}],"mendeley":{"formattedCitation":"[6]","plainTextFormattedCitation":"[6]","previouslyFormattedCitation":"[6]"},"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[6]</w:t>
      </w:r>
      <w:r w:rsidRPr="00B7749B">
        <w:rPr>
          <w:snapToGrid w:val="0"/>
          <w:color w:val="000000"/>
          <w:sz w:val="20"/>
          <w:szCs w:val="20"/>
          <w:lang w:eastAsia="de-DE" w:bidi="en-US"/>
        </w:rPr>
        <w:fldChar w:fldCharType="end"/>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{"citationItems":[{"id":"ITEM-1","itemData":{"author":[{"dropping-particle":"","family":"Alzahrani","given":"Nouf Matar","non-dropping-particle":"","parse-names":false,"suffix":""}],"container-title":"Applied Sciences","id":"ITEM-1","issue":"16","issued":{"date-parts":[["2020"]]},"page":"5660","publisher":"Multidisciplinary Digital Publishing Institute","title":"Augmented reality: A systematic review of its benefits and challenges in e-learning contexts","type":"article-journal","volume":"10"},"uris":["http://www.mendeley.com/documents/?uuid=ca2a7c4d-ed76-4f5f-b535-a2ed7e651f0c","http://www.mendeley.com/documents/?uuid=37057d86-8f54-4a12-bca0-8c613fec7571","http://www.mendeley.com/documents/?uuid=f0f7d54b-80af-4d9a-89a6-9190e897a577"]}],"mendeley":{"formattedCitation":"[7]","plainTextFormattedCitation":"[7]","previouslyFormattedCitation":"[7]"},"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[7]</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w:t>
      </w:r>
    </w:p>
    <w:p w14:paraId="5877D01D" w14:textId="5C367A3D" w:rsidR="00B14509" w:rsidRPr="00B7749B" w:rsidRDefault="00B14509"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bookmarkStart w:id="4" w:name="OLE_LINK16"/>
      <w:bookmarkStart w:id="5" w:name="_Hlk105352638"/>
      <w:bookmarkEnd w:id="3"/>
      <w:r w:rsidRPr="00B7749B">
        <w:rPr>
          <w:snapToGrid w:val="0"/>
          <w:color w:val="000000"/>
          <w:sz w:val="20"/>
          <w:szCs w:val="20"/>
          <w:lang w:eastAsia="de-DE" w:bidi="en-US"/>
        </w:rPr>
        <w:t xml:space="preserve">Academic institutions worldwide are more likely to employ massive-scale e-learning </w:t>
      </w:r>
      <w:r w:rsidR="00772D14" w:rsidRPr="00B7749B">
        <w:rPr>
          <w:snapToGrid w:val="0"/>
          <w:color w:val="000000"/>
          <w:sz w:val="20"/>
          <w:szCs w:val="20"/>
          <w:lang w:eastAsia="de-DE" w:bidi="en-US"/>
        </w:rPr>
        <w:t>after</w:t>
      </w:r>
      <w:r w:rsidRPr="00B7749B">
        <w:rPr>
          <w:snapToGrid w:val="0"/>
          <w:color w:val="000000"/>
          <w:sz w:val="20"/>
          <w:szCs w:val="20"/>
          <w:lang w:eastAsia="de-DE" w:bidi="en-US"/>
        </w:rPr>
        <w:t xml:space="preserve"> the COVID-19 pandemic. Due to AR</w:t>
      </w:r>
      <w:r w:rsidR="001534EE" w:rsidRPr="00B7749B">
        <w:rPr>
          <w:snapToGrid w:val="0"/>
          <w:color w:val="000000"/>
          <w:sz w:val="20"/>
          <w:szCs w:val="20"/>
          <w:lang w:eastAsia="de-DE" w:bidi="en-US"/>
        </w:rPr>
        <w:t>'</w:t>
      </w:r>
      <w:r w:rsidRPr="00B7749B">
        <w:rPr>
          <w:snapToGrid w:val="0"/>
          <w:color w:val="000000"/>
          <w:sz w:val="20"/>
          <w:szCs w:val="20"/>
          <w:lang w:eastAsia="de-DE" w:bidi="en-US"/>
        </w:rPr>
        <w:t xml:space="preserve">s ability to imitate the real world, it is envisaged that learning methodologies would incorporate some form of AR technology to address social distance limits and closures </w:t>
      </w:r>
      <w:bookmarkEnd w:id="4"/>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{"citationItems":[{"id":"ITEM-1","itemData":{"author":[{"dropping-particle":"","family":"Marques","given":"Margarida Morais","non-dropping-particle":"","parse-names":false,"suffix":""},{"dropping-particle":"","family":"Pombo","given":"Lúcia","non-dropping-particle":"","parse-names":false,"suffix":""}],"container-title":"Project and design literacy as cornerstones of smart education","id":"ITEM-1","issued":{"date-parts":[["2020"]]},"page":"207-218","publisher":"Springer","title":"Game-based mobile learning with augmented reality: Are teachers ready to adopt It?","type":"chapter"},"uris":["http://www.mendeley.com/documents/?uuid=8e985b86-d1d1-49a5-9f2f-f0c82e5c1027","http://www.mendeley.com/documents/?uuid=02132fee-c467-4cae-a128-00b9f8a2c054","http://www.mendeley.com/documents/?uuid=3fbadc5f-98a3-4b8e-b793-a8eac6101521"]}],"mendeley":{"formattedCitation":"[8]","plainTextFormattedCitation":"[8]","previouslyFormattedCitation":"[8]"},"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[8]</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Thus, universities in developing countries are currently experiencing budgetary constraints that make it challenging to provide appropriate funding for educational development and quality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{"citationItems":[{"id":"ITEM-1","itemData":{"author":[{"dropping-particle":"","family":"Jaradat","given":"MIRM","non-dropping-particle":"","parse-names":false,"suffix":""},{"dropping-particle":"","family":"Ababneh","given":"Hayel T","non-dropping-particle":"","parse-names":false,"suffix":""},{"dropping-particle":"","family":"Faqih","given":"K M","non-dropping-particle":"","parse-names":false,"suffix":""},{"dropping-particle":"","family":"Nusairat","given":"Nawras M","non-dropping-particle":"","parse-names":false,"suffix":""}],"container-title":"International Journal of Advanced Science and Technology","id":"ITEM-1","issue":"5","issued":{"date-parts":[["2020"]]},"page":"8282-8306","title":"Exploring Cloud Computing Adoption in Higher Educational Environment: An Extension of the UTAUT Model with Trust","type":"article-journal","volume":"29"},"uris":["http://www.mendeley.com/documents/?uuid=d7f92529-6d51-4cf0-a483-03e4198a3139","http://www.mendeley.com/documents/?uuid=0077b9b7-588d-4fe2-a192-0c08f24f8f8e","http://www.mendeley.com/documents/?uuid=18e4e31d-b8c3-446a-9c47-cee36d39656a"]}],"mendeley":{"formattedCitation":"[9]","plainTextFormattedCitation":"[9]","previouslyFormattedCitation":"[9]"},"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[9]</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Consequently, colleges and academic institutions can benefit from incorporating AR technology into the learning process since AR adds significant value and benefits to the learning landscape at a cheap cost. </w:t>
      </w:r>
      <w:r w:rsidR="008741B0" w:rsidRPr="00B7749B">
        <w:rPr>
          <w:snapToGrid w:val="0"/>
          <w:color w:val="000000"/>
          <w:sz w:val="20"/>
          <w:szCs w:val="20"/>
          <w:lang w:eastAsia="de-DE" w:bidi="en-US"/>
        </w:rPr>
        <w:t>Besides</w:t>
      </w:r>
      <w:r w:rsidRPr="00B7749B">
        <w:rPr>
          <w:snapToGrid w:val="0"/>
          <w:color w:val="000000"/>
          <w:sz w:val="20"/>
          <w:szCs w:val="20"/>
          <w:lang w:eastAsia="de-DE" w:bidi="en-US"/>
        </w:rPr>
        <w:t xml:space="preserve">, numerous research studies have evaluated the most critical features of AR technologies across a range of application areas, most notably the learning and education landscape. This study aspires to make numerous contributions to contemporary literature. The adoption of AR inside educational systems continues to be a significant barrier. </w:t>
      </w:r>
      <w:r w:rsidR="00772D14" w:rsidRPr="00B7749B">
        <w:rPr>
          <w:snapToGrid w:val="0"/>
          <w:color w:val="000000"/>
          <w:sz w:val="20"/>
          <w:szCs w:val="20"/>
          <w:lang w:eastAsia="de-DE" w:bidi="en-US"/>
        </w:rPr>
        <w:t>Considerable work still needs</w:t>
      </w:r>
      <w:r w:rsidRPr="00B7749B">
        <w:rPr>
          <w:snapToGrid w:val="0"/>
          <w:color w:val="000000"/>
          <w:sz w:val="20"/>
          <w:szCs w:val="20"/>
          <w:lang w:eastAsia="de-DE" w:bidi="en-US"/>
        </w:rPr>
        <w:t xml:space="preserve"> to introduce AR technology into mainstream educational settings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1747-938X","author":[{"dropping-particle":"","family":"Akçayır","given":"Murat","non-dropping-particle":"","parse-names":false,"suffix":""},{"dropping-particle":"","family":"Akçayır","given":"Gökçe","non-dropping-particle":"","parse-names":false,"suffix":""}],"container-title":"Educational Research Review","id":"ITEM-1","issued":{"date-parts":[["2017"]]},"page":"1-11","publisher":"Elsevier","title":"Advantages and challenges associated with augmented reality for education: A systematic review of the literature","type":"article-journal","volume":"20"},"uris":["http://www.mendeley.com/documents/?uuid=7ae59e56-5593-40c0-9ffe-a981d05fa47d","http://www.mendeley.com/documents/?uuid=4f451738-4467-4f83-a919-41d5b163269d","http://www.mendeley.com/documents/?uuid=2e9e4753-8ff0-4ed2-9717-764b5e964937"]}],"mendeley":{"formattedCitation":"[6]","plainTextFormattedCitation":"[6]","previouslyFormattedCitation":"[6]"},"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[6]</w:t>
      </w:r>
      <w:r w:rsidRPr="00B7749B">
        <w:rPr>
          <w:snapToGrid w:val="0"/>
          <w:color w:val="000000"/>
          <w:sz w:val="20"/>
          <w:szCs w:val="20"/>
          <w:lang w:eastAsia="de-DE" w:bidi="en-US"/>
        </w:rPr>
        <w:fldChar w:fldCharType="end"/>
      </w:r>
      <w:r w:rsidRPr="00B7749B">
        <w:rPr>
          <w:snapToGrid w:val="0"/>
          <w:color w:val="000000"/>
          <w:sz w:val="20"/>
          <w:szCs w:val="20"/>
          <w:lang w:eastAsia="de-DE" w:bidi="en-US"/>
        </w:rPr>
        <w:t>. Hence, this study contributes to contemporary literature by undertaking a more comprehensive investigation into the factors influencing the assessment and selection of AR software providers for education.</w:t>
      </w:r>
    </w:p>
    <w:p w14:paraId="0777DE8D" w14:textId="069D6786" w:rsidR="00B14509" w:rsidRPr="00B7749B" w:rsidRDefault="00B14509"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bookmarkStart w:id="6" w:name="_Hlk105352679"/>
      <w:bookmarkEnd w:id="5"/>
      <w:r w:rsidRPr="00B7749B">
        <w:rPr>
          <w:snapToGrid w:val="0"/>
          <w:color w:val="000000"/>
          <w:sz w:val="20"/>
          <w:szCs w:val="20"/>
          <w:lang w:eastAsia="de-DE" w:bidi="en-US"/>
        </w:rPr>
        <w:t xml:space="preserve">Among existing methods, </w:t>
      </w:r>
      <w:r w:rsidR="00772D14" w:rsidRPr="00B7749B">
        <w:rPr>
          <w:snapToGrid w:val="0"/>
          <w:color w:val="000000"/>
          <w:sz w:val="20"/>
          <w:szCs w:val="20"/>
          <w:lang w:eastAsia="de-DE" w:bidi="en-US"/>
        </w:rPr>
        <w:t>multi</w:t>
      </w:r>
      <w:r w:rsidR="008741B0">
        <w:rPr>
          <w:snapToGrid w:val="0"/>
          <w:color w:val="000000"/>
          <w:sz w:val="20"/>
          <w:szCs w:val="20"/>
          <w:lang w:eastAsia="de-DE" w:bidi="en-US"/>
        </w:rPr>
        <w:t>-</w:t>
      </w:r>
      <w:r w:rsidR="00772D14" w:rsidRPr="00B7749B">
        <w:rPr>
          <w:snapToGrid w:val="0"/>
          <w:color w:val="000000"/>
          <w:sz w:val="20"/>
          <w:szCs w:val="20"/>
          <w:lang w:eastAsia="de-DE" w:bidi="en-US"/>
        </w:rPr>
        <w:t>criteria decision-making (MCDM) is regarded as a practical approach based on a number of factors or criteria that influence the best solutions and are</w:t>
      </w:r>
      <w:r w:rsidRPr="00B7749B">
        <w:rPr>
          <w:snapToGrid w:val="0"/>
          <w:color w:val="000000"/>
          <w:sz w:val="20"/>
          <w:szCs w:val="20"/>
          <w:lang w:eastAsia="de-DE" w:bidi="en-US"/>
        </w:rPr>
        <w:t xml:space="preserve"> consistent with organizational strategies. Therefore, the selection of an appropriate AR application is an MCDM problem. Extensive study reviews are used to identify AR characteristics. The most critical characteristics are discussed in detail. Organizations needing AR solutions may use the proposed framework with the defined criteria list to select the best alternative. As ranking methods are increasingly improving, using an acceptable and effective MCDM method to determine alternatives' priority in AR selection is a requisite step. </w:t>
      </w:r>
    </w:p>
    <w:p w14:paraId="0444BA6E" w14:textId="02A3BD12" w:rsidR="00772D14" w:rsidRPr="00B7749B" w:rsidRDefault="00B14509" w:rsidP="002A3258">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On the other hand, fuzzy sets have received very little attention from the academic community, although some researchers have benefited to some extent from fuzzy sets when developing their MCDM models. In general, two-dimensional triangular fuzzy sets have </w:t>
      </w:r>
      <w:r w:rsidR="00772D14" w:rsidRPr="00B7749B">
        <w:rPr>
          <w:snapToGrid w:val="0"/>
          <w:color w:val="000000"/>
          <w:sz w:val="20"/>
          <w:szCs w:val="20"/>
          <w:lang w:eastAsia="de-DE" w:bidi="en-US"/>
        </w:rPr>
        <w:t>addressed</w:t>
      </w:r>
      <w:r w:rsidRPr="00B7749B">
        <w:rPr>
          <w:snapToGrid w:val="0"/>
          <w:color w:val="000000"/>
          <w:sz w:val="20"/>
          <w:szCs w:val="20"/>
          <w:lang w:eastAsia="de-DE" w:bidi="en-US"/>
        </w:rPr>
        <w:t xml:space="preserve"> the inherent uncertainty in related problems. Apart from the numerous extensions of fuzzy linguistic term sets, several methods have been designed due to the diverse nature of MCDM problems. Some distinctive approaches among them are VIšeKrite-rijumska Optimizacija I Kompromisno </w:t>
      </w:r>
      <w:r w:rsidRPr="00B7749B">
        <w:rPr>
          <w:snapToGrid w:val="0"/>
          <w:color w:val="000000"/>
          <w:sz w:val="20"/>
          <w:szCs w:val="20"/>
          <w:lang w:eastAsia="de-DE" w:bidi="en-US"/>
        </w:rPr>
        <w:t>Rešenje (VIKOR), a technique for order of preferences by similarity to ideal solution (TOPSIS), complex proportional assessment (COPRAS), weighted aggregated sum product assessment (WASPAS), various versions of elimination and choice expressing the reality (</w:t>
      </w:r>
      <w:bookmarkStart w:id="7" w:name="OLE_LINK28"/>
      <w:r w:rsidRPr="00B7749B">
        <w:rPr>
          <w:snapToGrid w:val="0"/>
          <w:color w:val="000000"/>
          <w:sz w:val="20"/>
          <w:szCs w:val="20"/>
          <w:lang w:eastAsia="de-DE" w:bidi="en-US"/>
        </w:rPr>
        <w:t>ELECTRE</w:t>
      </w:r>
      <w:bookmarkEnd w:id="7"/>
      <w:r w:rsidRPr="00B7749B">
        <w:rPr>
          <w:snapToGrid w:val="0"/>
          <w:color w:val="000000"/>
          <w:sz w:val="20"/>
          <w:szCs w:val="20"/>
          <w:lang w:eastAsia="de-DE" w:bidi="en-US"/>
        </w:rPr>
        <w:t xml:space="preserve">) also recognized as outranking method, Multi-Objective Optimization </w:t>
      </w:r>
      <w:r w:rsidR="00EB16E3" w:rsidRPr="00B7749B">
        <w:rPr>
          <w:snapToGrid w:val="0"/>
          <w:color w:val="000000"/>
          <w:sz w:val="20"/>
          <w:szCs w:val="20"/>
          <w:lang w:eastAsia="de-DE" w:bidi="en-US"/>
        </w:rPr>
        <w:t>based on</w:t>
      </w:r>
      <w:r w:rsidRPr="00B7749B">
        <w:rPr>
          <w:snapToGrid w:val="0"/>
          <w:color w:val="000000"/>
          <w:sz w:val="20"/>
          <w:szCs w:val="20"/>
          <w:lang w:eastAsia="de-DE" w:bidi="en-US"/>
        </w:rPr>
        <w:t xml:space="preserve"> ratio analysis plus full Multiplicative form (MULTIMOORA). For instance, Li et al.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{"citationItems":[{"id":"ITEM-1","itemData":{"DOI":"10.1016/j.asoc.2020.106207","ISSN":"15684946","abstract":"Machine tool selection has been an important issue in the manufacturing industry because improper machine tool selection can have a negative effect on productivity, accuracy, flexibility, and the responsive manufacturing capabilities of a company. The current multi-criteria decision making (MCDM) approach of machine tool selection mostly focuses on the subjective perspective. However, as the objective evaluation represents the actual performance of machine tools, both subjective and objective perspectives need to be considered when choosing an appropriate machining tool. Therefore, this study proposes a machine tool selection method based on a novel hybrid MCDM model. Firstly, the presented method employs a comprehensive weight technique integrating subjective weights obtained using fuzzy decision-making trial and evaluation laboratory (FDEMATEL) with objective weights obtained using entropy weighting (EW). Secondly, later defuzzification VIKOR (LDVIKOR) is put forward to rank the optional alternatives. Finally, a case application verifies the effectiveness of the proposed method. The evaluation results indicate that the best and worst selected machine tool of the proposed method keeps high conformance with the actual ranking in real factory. Additionally, sensitivity analysis results of the effect of parameters φ on the decision outcome show that irrespective of the variations in this parameter, the best decision outcome will be not influenced. These indicate that the presented hybrid model has advantages in granting flexibility to the preferences of decision makers.","author":[{"dropping-particle":"","family":"Li","given":"Hai","non-dropping-particle":"","parse-names":false,"suffix":""},{"dropping-particle":"","family":"Wang","given":"Wei","non-dropping-particle":"","parse-names":false,"suffix":""},{"dropping-particle":"","family":"Fan","given":"Lei","non-dropping-particle":"","parse-names":false,"suffix":""},{"dropping-particle":"","family":"Li","given":"Qingzhao","non-dropping-particle":"","parse-names":false,"suffix":""},{"dropping-particle":"","family":"Chen","given":"Xuezhen","non-dropping-particle":"","parse-names":false,"suffix":""}],"container-title":"Applied Soft Computing Journal","id":"ITEM-1","issued":{"date-parts":[["2020"]]},"page":"106207","publisher":"Elsevier B.V.","title":"A novel hybrid MCDM model for machine tool selection using fuzzy DEMATEL, entropy weighting and later defuzzification VIKOR","type":"article-journal","volume":"91"},"uris":["http://www.mendeley.com/documents/?uuid=e993d304-9ab1-4219-bb71-5954985fcc00","http://www.mendeley.com/documents/?uuid=059ebd6c-7afa-458d-80a2-fe490c1f2953","http://www.mendeley.com/documents/?uuid=0e32674e-c275-42aa-b929-f659db8c13b2"]}],"mendeley":{"formattedCitation":"[10]","plainTextFormattedCitation":"[10]","previouslyFormattedCitation":"[10]"},"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[10]</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applied VIKOR for machine tool selection using objective and subjective perspectives. Thus, the study of Mousavi-Nasab and Sotoudeh-Anvari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{"citationItems":[{"id":"ITEM-1","itemData":{"ISSN":"0264-1275","author":[{"dropping-particle":"","family":"Mousavi-Nasab","given":"Seyed Hadi","non-dropping-particle":"","parse-names":false,"suffix":""},{"dropping-particle":"","family":"Sotoudeh-Anvari","given":"Alireza","non-dropping-particle":"","parse-names":false,"suffix":""}],"container-title":"Materials &amp; Design","id":"ITEM-1","issued":{"date-parts":[["2017"]]},"page":"237-253","publisher":"Elsevier","title":"A comprehensive MCDM-based approach using TOPSIS, COPRAS and DEA as an auxiliary tool for material selection problems","type":"article-journal","volume":"121"},"uris":["http://www.mendeley.com/documents/?uuid=d4e652d9-8f7b-4a52-9b92-6a4f912a45b8","http://www.mendeley.com/documents/?uuid=d41fc744-7920-477c-b139-670d2c753657","http://www.mendeley.com/documents/?uuid=0ca5ea71-6264-44ad-b11d-dc0885d86dfe"]}],"mendeley":{"formattedCitation":"[11]","plainTextFormattedCitation":"[11]","previouslyFormattedCitation":"[11]"},"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[11]</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also used TOPSIS and COPRAS in the material selection problem. As indicated by Nguyen et al.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{"citationItems":[{"id":"ITEM-1","itemData":{"DOI":"10.3390/math9202626","ISSN":"22277390","abstract":"The unprecedented coronavirus pandemic (COVID-19) is fluctuating worldwide. Since the COVID-19 epidemic has a negative impact on all countries and has become a significant threat, it is necessary to determine the most effective strategy for governments by considering a variety of criteria; however, few studies in the literature can assist governments in this topic. Selective governmental intervention during the COVID-19 outbreak is considered a Multi-Criteria Decision-Making (MCDM) problem under a vague and uncertain environment when governments and medical communities adjust their priorities in response to rising issues and the efficacy of interventions applied in various nations. In this study, a novel hybrid Spherical Fuzzy Analytic Hierarchy Process (SF-AHP) and Fuzzy Weighted Aggregated Sum Product Assessment (WASPAS-F) model is proposed to help stakeholders such as governors and policymakers to prioritize governmental interventions for dealing with the COVID-19 outbreak. The SF-AHP is implemented to measure the significance of the criteria, while the WASPAS-F approach is deployed to rank intervention alternatives. An empirical case study is conducted in Vietnam. From the SF-AHP findings, the criteria of “effectiveness in preventing the spread of COVID-19”, “ease of implementation”, and “high acceptability to citizens” were recognized as the most important criteria. As for the ranking of strategies, “vaccinations”, “enhanced control of the country’s health resources”, “common health testing”, “formation of an emergency response team”, and “quarantining patients and those suspected of infection” are the top five strategies. Aside from that, the robustness of the approach was tested by performing a comparative analysis. The results illustrate that the applied methods reach the general best strategy rankings. The applied methodology and its analysis will provide insight to authorities for fighting against the severe pandemic in the long run. It may aid in solving many complicated challenges in government strategy selection and assessment. It is also a flexible design model for considering the evaluation criteria. Finally, this research provides valuable guidance for policymakers in other nations.","author":[{"dropping-particle":"","family":"Nguyen","given":"Phi Hung","non-dropping-particle":"","parse-names":false,"suffix":""},{"dropping-particle":"","family":"Tsai","given":"Jung Fa","non-dropping-particle":"","parse-names":false,"suffix":""},{"dropping-particle":"","family":"Dang","given":"Thanh Tuan","non-dropping-particle":"","parse-names":false,"suffix":""},{"dropping-particle":"","family":"Lin","given":"Ming Hua","non-dropping-particle":"","parse-names":false,"suffix":""},{"dropping-particle":"","family":"Pham","given":"Hong Anh","non-dropping-particle":"","parse-names":false,"suffix":""},{"dropping-particle":"","family":"Nguyen","given":"Kim Anh","non-dropping-particle":"","parse-names":false,"suffix":""}],"container-title":"Mathematics","id":"ITEM-1","issue":"20","issued":{"date-parts":[["2021"]]},"page":"1-28","title":"A hybrid spherical fuzzy MCDM approach to prioritize governmental intervention strategies against the COVID-19 pandemic: A case study from Vietnam","type":"article-journal","volume":"9"},"uris":["http://www.mendeley.com/documents/?uuid=36ad1b80-d420-48cd-8fa6-559d15ca4e1c","http://www.mendeley.com/documents/?uuid=82c84c95-fcf6-42f9-a275-54a9c7d6058b"]}],"mendeley":{"formattedCitation":"[12]","plainTextFormattedCitation":"[12]","previouslyFormattedCitation":"[12]"},"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[12]</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WASPAS was considered to rank government interventional strategies in the context of COVID-19. This method has been broadly applied </w:t>
      </w:r>
      <w:r w:rsidR="00E61F0D" w:rsidRPr="00B7749B">
        <w:rPr>
          <w:snapToGrid w:val="0"/>
          <w:color w:val="000000"/>
          <w:sz w:val="20"/>
          <w:szCs w:val="20"/>
          <w:lang w:eastAsia="de-DE" w:bidi="en-US"/>
        </w:rPr>
        <w:t>to</w:t>
      </w:r>
      <w:r w:rsidRPr="00B7749B">
        <w:rPr>
          <w:snapToGrid w:val="0"/>
          <w:color w:val="000000"/>
          <w:sz w:val="20"/>
          <w:szCs w:val="20"/>
          <w:lang w:eastAsia="de-DE" w:bidi="en-US"/>
        </w:rPr>
        <w:t xml:space="preserve"> several practical problems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{"citationItems":[{"id":"ITEM-1","itemData":{"DOI":"10.1016/j.jclepro.2016.07.031","ISSN":"09596526","abstract":"The main goal of green supply chain management (GSCM) is to reduce the negative environmental impacts in all activities and stages of a supply chain. Evaluation of suppliers in a supply chain according to environmental criteria can help us to achieve this goal of GSCM. Since this evaluation usually comprises some alternatives and some criteria, green supplier selection (GSS) could be considered as a multi-criteria decision-making (MCDM) problem. To handle the uncertainty of information in an MCDM problem, the theory of fuzzy sets is an effective tool. Interval type-2 fuzzy sets (IT2FSs), which are characterized by an interval membership function, is very flexible to model the uncertainty of the MCDM problems. In this study, a new integrated approach based on Weighted Aggregated Sum Product Assessment (WASPAS) method, is proposed to deal with multi-criteria group decision-making problems with IT2FSs. This approach is based on the operators of IT2FSs, some modifications in the classical WASPAS method and a new procedure for calculation of criteria weights. In the procedure of calculation of criteria weights, we combine the subjective weights expressed by decision-makers with objective weights resulted from an entropy method to obtain more realistic weights. To show the applicability of the proposed approach in the real-world MCDM problems, a green supplier selection problem is used. We perform a sensitivity analysis with different weights of criteria and different values of method's parameters to show the stability of the proposed approach. This analysis shows that combining the subjective and objective weights can help to increase the stability of the proposed approach with different weights of criteria. A comparison is also made between the results of the proposed approach and some existing methods for validating the proposed approach. This analysis shows that the proposed approach is efficient and well consistent with the other methods.","author":[{"dropping-particle":"","family":"Keshavarz Ghorabaee","given":"Mehdi","non-dropping-particle":"","parse-names":false,"suffix":""},{"dropping-particle":"","family":"Zavadskas","given":"Edmundas Kazimieras","non-dropping-particle":"","parse-names":false,"suffix":""},{"dropping-particle":"","family":"Amiri","given":"Maghsoud","non-dropping-particle":"","parse-names":false,"suffix":""},{"dropping-particle":"","family":"Esmaeili","given":"Ahmad","non-dropping-particle":"","parse-names":false,"suffix":""}],"container-title":"Journal of Cleaner Production","id":"ITEM-1","issued":{"date-parts":[["2016"]]},"title":"Multi-criteria evaluation of green suppliers using an extended WASPAS method with interval type-2 fuzzy sets","type":"article-journal"},"uris":["http://www.mendeley.com/documents/?uuid=93fcec47-8367-44ac-9271-1c72eafcf569","http://www.mendeley.com/documents/?uuid=034c9c2e-261b-4589-8fd1-97fdcc7632bc","http://www.mendeley.com/documents/?uuid=a68f49d0-56e6-4e25-afc0-72e6b5af8cb2"]}],"mendeley":{"formattedCitation":"[13]","plainTextFormattedCitation":"[13]","previouslyFormattedCitation":"[13]"},"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[13]</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The ELECTRE method is based on the study of outranking relations and uses concordance and discordance indexes to analyze the outranking relations among the alternatives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{"citationItems":[{"id":"ITEM-1","itemData":{"DOI":"10.1080/00207540902814355","ISSN":"0020-7543","author":[{"dropping-particle":"","family":"Sevkli","given":"Mehmet","non-dropping-particle":"","parse-names":false,"suffix":""}],"container-title":"International Journal of Production Research","id":"ITEM-1","issue":"12","issued":{"date-parts":[["2010","6"]]},"page":"3393-3405","publisher":"Taylor &amp; Francis","title":"An application of the fuzzy ELECTRE method for supplier selection","type":"article-journal","volume":"48"},"uris":["http://www.mendeley.com/documents/?uuid=0c565df8-b609-4c80-b262-62eaf1986bd3","http://www.mendeley.com/documents/?uuid=d55c6649-8175-42d9-90a4-0c8db49b1ec4","http://www.mendeley.com/documents/?uuid=f17ef2da-7f4e-4d9a-972a-f58d7245c173","http://www.mendeley.com/documents/?uuid=a1a98888-12ea-4af1-a90f-6d81c8e4c288"]}],"mendeley":{"formattedCitation":"[14]","plainTextFormattedCitation":"[14]","previouslyFormattedCitation":"[14]"},"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[14]</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w:t>
      </w:r>
      <w:bookmarkStart w:id="8" w:name="OLE_LINK29"/>
      <w:r w:rsidRPr="00B7749B">
        <w:rPr>
          <w:snapToGrid w:val="0"/>
          <w:color w:val="000000"/>
          <w:sz w:val="20"/>
          <w:szCs w:val="20"/>
          <w:lang w:eastAsia="de-DE" w:bidi="en-US"/>
        </w:rPr>
        <w:t xml:space="preserve">Brauers and Zavadskas </w:t>
      </w:r>
      <w:r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{"citationItems":[{"id":"ITEM-1","itemData":{"ISSN":"1392-8619","author":[{"dropping-particle":"","family":"Brauers","given":"Willem Karel M","non-dropping-particle":"","parse-names":false,"suffix":""},{"dropping-particle":"","family":"Zavadskas","given":"Edmundas Kazimieras","non-dropping-particle":"","parse-names":false,"suffix":""}],"container-title":"Technological and economic development of economy","id":"ITEM-1","issue":"1","issued":{"date-parts":[["2010"]]},"page":"5-24","publisher":"Taylor &amp; Francis","title":"Project management by MULTIMOORA as an instrument for transition economies","type":"article-journal","volume":"16"},"uris":["http://www.mendeley.com/documents/?uuid=a0b44264-15ba-4cb0-9d5d-c1894b285fc2"]}],"mendeley":{"formattedCitation":"[15]","plainTextFormattedCitation":"[15]","previouslyFormattedCitation":"[15]"},"properties":{"noteIndex":0},"schema":"https://github.com/citation-style-language/schema/raw/master/csl-citation.json"}</w:instrText>
      </w:r>
      <w:r w:rsidRPr="00B7749B">
        <w:rPr>
          <w:snapToGrid w:val="0"/>
          <w:color w:val="000000"/>
          <w:sz w:val="20"/>
          <w:szCs w:val="20"/>
          <w:lang w:eastAsia="de-DE" w:bidi="en-US"/>
        </w:rPr>
        <w:fldChar w:fldCharType="separate"/>
      </w:r>
      <w:r w:rsidRPr="00B7749B">
        <w:rPr>
          <w:noProof/>
          <w:snapToGrid w:val="0"/>
          <w:color w:val="000000"/>
          <w:sz w:val="20"/>
          <w:szCs w:val="20"/>
          <w:lang w:eastAsia="de-DE" w:bidi="en-US"/>
        </w:rPr>
        <w:t>[15]</w:t>
      </w:r>
      <w:r w:rsidRPr="00B7749B">
        <w:rPr>
          <w:snapToGrid w:val="0"/>
          <w:color w:val="000000"/>
          <w:sz w:val="20"/>
          <w:szCs w:val="20"/>
          <w:lang w:eastAsia="de-DE" w:bidi="en-US"/>
        </w:rPr>
        <w:fldChar w:fldCharType="end"/>
      </w:r>
      <w:r w:rsidRPr="00B7749B">
        <w:rPr>
          <w:snapToGrid w:val="0"/>
          <w:color w:val="000000"/>
          <w:sz w:val="20"/>
          <w:szCs w:val="20"/>
          <w:lang w:eastAsia="de-DE" w:bidi="en-US"/>
        </w:rPr>
        <w:t xml:space="preserve"> proposed that MOORA be applied with the full multiplicative form; therefore, the MULTIMOORA method was created to rank alternatives.</w:t>
      </w:r>
      <w:bookmarkEnd w:id="6"/>
      <w:bookmarkEnd w:id="8"/>
    </w:p>
    <w:p w14:paraId="1CA17DEC" w14:textId="6BDC33E2" w:rsidR="00B14509" w:rsidRPr="00B7749B" w:rsidRDefault="00044F15" w:rsidP="002A3258">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Additional</w:t>
      </w:r>
      <w:r w:rsidR="00772D14" w:rsidRPr="00B7749B">
        <w:rPr>
          <w:snapToGrid w:val="0"/>
          <w:color w:val="000000"/>
          <w:sz w:val="20"/>
          <w:szCs w:val="20"/>
          <w:lang w:eastAsia="de-DE" w:bidi="en-US"/>
        </w:rPr>
        <w:t>ly</w:t>
      </w:r>
      <w:r w:rsidR="00994E8E" w:rsidRPr="00B7749B">
        <w:rPr>
          <w:snapToGrid w:val="0"/>
          <w:color w:val="000000"/>
          <w:sz w:val="20"/>
          <w:szCs w:val="20"/>
          <w:lang w:eastAsia="de-DE" w:bidi="en-US"/>
        </w:rPr>
        <w:t xml:space="preserve">, </w:t>
      </w:r>
      <w:r w:rsidR="002A3258" w:rsidRPr="00B7749B">
        <w:rPr>
          <w:snapToGrid w:val="0"/>
          <w:color w:val="000000"/>
          <w:sz w:val="20"/>
          <w:szCs w:val="20"/>
          <w:lang w:eastAsia="de-DE" w:bidi="en-US"/>
        </w:rPr>
        <w:t xml:space="preserve">Liu et al. </w:t>
      </w:r>
      <w:r w:rsidR="00994E8E" w:rsidRPr="00B7749B">
        <w:rPr>
          <w:snapToGrid w:val="0"/>
          <w:color w:val="000000"/>
          <w:sz w:val="20"/>
          <w:szCs w:val="20"/>
          <w:lang w:eastAsia="de-DE" w:bidi="en-US"/>
        </w:rPr>
        <w:t>[16]</w:t>
      </w:r>
      <w:r w:rsidR="002A3258" w:rsidRPr="00B7749B">
        <w:rPr>
          <w:snapToGrid w:val="0"/>
          <w:color w:val="000000"/>
          <w:sz w:val="20"/>
          <w:szCs w:val="20"/>
          <w:lang w:eastAsia="de-DE" w:bidi="en-US"/>
        </w:rPr>
        <w:t xml:space="preserve"> introduced the ranking range-based approach, generating minimum and maximum ranking positions for alternatives via optimization models. The average ranking position is determined through Monte Carlo simulation, and these rankings are integrated to establish a novel composite ranking position for each alternative. </w:t>
      </w:r>
      <w:r w:rsidR="00B14509" w:rsidRPr="00B7749B">
        <w:rPr>
          <w:snapToGrid w:val="0"/>
          <w:color w:val="000000"/>
          <w:sz w:val="20"/>
          <w:szCs w:val="20"/>
          <w:lang w:eastAsia="de-DE" w:bidi="en-US"/>
        </w:rPr>
        <w:t xml:space="preserve">Hwang and Yoon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Hwang","given":"C","non-dropping-particle":"","parse-names":false,"suffix":""},{"dropping-particle":"","family":"Yoon","given":"K","non-dropping-particle":"","parse-names":false,"suffix":""}],"id":"ITEM-1","issued":{"date-parts":[["1981"]]},"publisher":"Springer Berlin, Heidelberg","title":"Multiple attributes decision making methods and applications, berlin, heidelberg","type":"article"},"uris":["http://www.mendeley.com/documents/?uuid=d3fc3e28-bc01-499b-91d4-9bb84944c27f","http://www.mendeley.com/documents/?uuid=ef76d441-c16f-45d2-8840-e5f15e4a1dab","http://www.mendeley.com/documents/?uuid=edd14c54-1ab3-43fe-95e5-22c1a3c777a1"]}],"mendeley":{"formattedCitation":"[16]","manualFormatting":"[17]","plainTextFormattedCitation":"[16]","previouslyFormattedCitation":"[16]"},"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[1</w:t>
      </w:r>
      <w:r w:rsidR="00D0187C" w:rsidRPr="00B7749B">
        <w:rPr>
          <w:noProof/>
          <w:snapToGrid w:val="0"/>
          <w:color w:val="000000"/>
          <w:sz w:val="20"/>
          <w:szCs w:val="20"/>
          <w:lang w:eastAsia="de-DE" w:bidi="en-US"/>
        </w:rPr>
        <w:t>7</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proposed the </w:t>
      </w:r>
      <w:r w:rsidR="004F576F" w:rsidRPr="00B7749B">
        <w:rPr>
          <w:snapToGrid w:val="0"/>
          <w:color w:val="000000"/>
          <w:sz w:val="20"/>
          <w:szCs w:val="20"/>
          <w:lang w:eastAsia="de-DE" w:bidi="en-US"/>
        </w:rPr>
        <w:t xml:space="preserve">Technique for Order of Preference by Similarity to </w:t>
      </w:r>
      <w:r w:rsidR="00772D14" w:rsidRPr="00B7749B">
        <w:rPr>
          <w:snapToGrid w:val="0"/>
          <w:color w:val="000000"/>
          <w:sz w:val="20"/>
          <w:szCs w:val="20"/>
          <w:lang w:eastAsia="de-DE" w:bidi="en-US"/>
        </w:rPr>
        <w:t xml:space="preserve">the </w:t>
      </w:r>
      <w:r w:rsidR="004F576F" w:rsidRPr="00B7749B">
        <w:rPr>
          <w:snapToGrid w:val="0"/>
          <w:color w:val="000000"/>
          <w:sz w:val="20"/>
          <w:szCs w:val="20"/>
          <w:lang w:eastAsia="de-DE" w:bidi="en-US"/>
        </w:rPr>
        <w:t>Ideal Solution (</w:t>
      </w:r>
      <w:r w:rsidR="00B14509" w:rsidRPr="00B7749B">
        <w:rPr>
          <w:snapToGrid w:val="0"/>
          <w:color w:val="000000"/>
          <w:sz w:val="20"/>
          <w:szCs w:val="20"/>
          <w:lang w:eastAsia="de-DE" w:bidi="en-US"/>
        </w:rPr>
        <w:t>TOPSIS</w:t>
      </w:r>
      <w:r w:rsidR="004F576F" w:rsidRPr="00B7749B">
        <w:rPr>
          <w:snapToGrid w:val="0"/>
          <w:color w:val="000000"/>
          <w:sz w:val="20"/>
          <w:szCs w:val="20"/>
          <w:lang w:eastAsia="de-DE" w:bidi="en-US"/>
        </w:rPr>
        <w:t>)</w:t>
      </w:r>
      <w:r w:rsidR="00B14509" w:rsidRPr="00B7749B">
        <w:rPr>
          <w:snapToGrid w:val="0"/>
          <w:color w:val="000000"/>
          <w:sz w:val="20"/>
          <w:szCs w:val="20"/>
          <w:lang w:eastAsia="de-DE" w:bidi="en-US"/>
        </w:rPr>
        <w:t xml:space="preserve"> method as a simple and valuable method for solving MCDM problems to select the best alternative with the shortest distance to the positive ideal solution (PIS) and the greatest distance to the negative ideal solution (NIS). Over the last few decades, various extensions of </w:t>
      </w:r>
      <w:r w:rsidR="00772D14" w:rsidRPr="00B7749B">
        <w:rPr>
          <w:snapToGrid w:val="0"/>
          <w:color w:val="000000"/>
          <w:sz w:val="20"/>
          <w:szCs w:val="20"/>
          <w:lang w:eastAsia="de-DE" w:bidi="en-US"/>
        </w:rPr>
        <w:t xml:space="preserve">the </w:t>
      </w:r>
      <w:r w:rsidR="00B14509" w:rsidRPr="00B7749B">
        <w:rPr>
          <w:snapToGrid w:val="0"/>
          <w:color w:val="000000"/>
          <w:sz w:val="20"/>
          <w:szCs w:val="20"/>
          <w:lang w:eastAsia="de-DE" w:bidi="en-US"/>
        </w:rPr>
        <w:t>TOPSIS method have been conducted under different fuzzy sets</w:t>
      </w:r>
      <w:r w:rsidR="00772D14" w:rsidRPr="00B7749B">
        <w:rPr>
          <w:snapToGrid w:val="0"/>
          <w:color w:val="000000"/>
          <w:sz w:val="20"/>
          <w:szCs w:val="20"/>
          <w:lang w:eastAsia="de-DE" w:bidi="en-US"/>
        </w:rPr>
        <w:t>,</w:t>
      </w:r>
      <w:r w:rsidR="00B14509" w:rsidRPr="00B7749B">
        <w:rPr>
          <w:snapToGrid w:val="0"/>
          <w:color w:val="000000"/>
          <w:sz w:val="20"/>
          <w:szCs w:val="20"/>
          <w:lang w:eastAsia="de-DE" w:bidi="en-US"/>
        </w:rPr>
        <w:t xml:space="preserve"> such as ordinary fuzzy 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{"citationItems":[{"id":"ITEM-1","itemData":{"ISSN":"0165-0114","author":[{"dropping-particle":"","family":"Chen","given":"Chen-Tung","non-dropping-particle":"","parse-names":false,"suffix":""}],"container-title":"Fuzzy sets and systems","id":"ITEM-1","issue":"1","issued":{"date-parts":[["2000"]]},"page":"1-9","publisher":"Elsevier","title":"Extensions of the TOPSIS for group decision-making under fuzzy environment","type":"article-journal","volume":"114"},"uris":["http://www.mendeley.com/documents/?uuid=15aca67b-c375-45c0-a511-3a78dfb08b11","http://www.mendeley.com/documents/?uuid=3d9ce930-58fb-451c-8c39-76d13c66cca1"]}],"mendeley":{"formattedCitation":"[17]","manualFormatting":"[18]","plainTextFormattedCitation":"[17]","previouslyFormattedCitation":"[17]"},"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[1</w:t>
      </w:r>
      <w:r w:rsidR="00A45B7A" w:rsidRPr="00B7749B">
        <w:rPr>
          <w:noProof/>
          <w:snapToGrid w:val="0"/>
          <w:color w:val="000000"/>
          <w:sz w:val="20"/>
          <w:szCs w:val="20"/>
          <w:lang w:eastAsia="de-DE" w:bidi="en-US"/>
        </w:rPr>
        <w:t>8</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interval-valued fuzzy 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0165-0114","author":[{"dropping-particle":"","family":"Chen","given":"Ting-Yu","non-dropping-particle":"","parse-names":false,"suffix":""},{"dropping-particle":"","family":"Tsao","given":"Chueh-Yung","non-dropping-particle":"","parse-names":false,"suffix":""}],"container-title":"Fuzzy sets and systems","id":"ITEM-1","issue":"11","issued":{"date-parts":[["2008"]]},"page":"1410-1428","publisher":"Elsevier","title":"The interval-valued fuzzy TOPSIS method and experimental analysis","type":"article-journal","volume":"159"},"uris":["http://www.mendeley.com/documents/?uuid=7caf92d6-58b8-427f-863f-3633e4cdb92f","http://www.mendeley.com/documents/?uuid=06f19274-96b0-44b0-9084-5f90d7f872d2","http://www.mendeley.com/documents/?uuid=17e479a6-f9d6-4ebe-bbec-760515f99519"]}],"mendeley":{"formattedCitation":"[18]","manualFormatting":"[19]","plainTextFormattedCitation":"[18]","previouslyFormattedCitation":"[18]"},"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[1</w:t>
      </w:r>
      <w:r w:rsidR="00A45B7A" w:rsidRPr="00B7749B">
        <w:rPr>
          <w:noProof/>
          <w:snapToGrid w:val="0"/>
          <w:color w:val="000000"/>
          <w:sz w:val="20"/>
          <w:szCs w:val="20"/>
          <w:lang w:eastAsia="de-DE" w:bidi="en-US"/>
        </w:rPr>
        <w:t>9</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IF-TOPSIS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{"citationItems":[{"id":"ITEM-1","itemData":{"DOI":"10.1016/j.eswa.2009.03.039","ISSN":"09574174","abstract":"Supplier selection, the process of finding the right suppliers who are able to provide the buyer with the right quality products and/or services at the right price, at the right time and in the right quantities, is one of the most critical activities for establishing an effective supply chain. On the other hand, it is a hard problem since supplier selection is typically a multi criteria group decision-making problem involving several conflicting criteria on which decision maker's knowledge is usually vague and imprecise. In this study, TOPSIS method combined with intuitionistic fuzzy set is proposed to select appropriate supplier in group decision making environment. Intuitionistic fuzzy weighted averaging (IFWA) operator is utilized to aggregate individual opinions of decision makers for rating the importance of criteria and alternatives. Finally, a numerical example for supplier selection is given to illustrate application of intuitionistic fuzzy TOPSIS method. © 2009 Elsevier Ltd. All rights reserved.","author":[{"dropping-particle":"","family":"Boran","given":"Fatih Emre","non-dropping-particle":"","parse-names":false,"suffix":""},{"dropping-particle":"","family":"Genç","given":"Serkan","non-dropping-particle":"","parse-names":false,"suffix":""},{"dropping-particle":"","family":"Kurt","given":"Mustafa","non-dropping-particle":"","parse-names":false,"suffix":""},{"dropping-particle":"","family":"Akay","given":"Diyar","non-dropping-particle":"","parse-names":false,"suffix":""}],"container-title":"Expert Systems with Applications","id":"ITEM-1","issue":"8","issued":{"date-parts":[["2009"]]},"page":"11363-11368","publisher":"Elsevier Ltd","title":"A multi-criteria intuitionistic fuzzy group decision making for supplier selection with TOPSIS method","type":"article-journal","volume":"36"},"uris":["http://www.mendeley.com/documents/?uuid=ad61501f-3ef2-426e-9d1e-406e20ce15c9"]}],"mendeley":{"formattedCitation":"[19]","manualFormatting":"[20]","plainTextFormattedCitation":"[19]","previouslyFormattedCitation":"[19]"},"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w:t>
      </w:r>
      <w:r w:rsidR="00A45B7A" w:rsidRPr="00B7749B">
        <w:rPr>
          <w:noProof/>
          <w:snapToGrid w:val="0"/>
          <w:color w:val="000000"/>
          <w:sz w:val="20"/>
          <w:szCs w:val="20"/>
          <w:lang w:eastAsia="de-DE" w:bidi="en-US"/>
        </w:rPr>
        <w:t>20</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hesitant fuzzy 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0950-7051","author":[{"dropping-particle":"","family":"Xu","given":"Zeshui","non-dropping-particle":"","parse-names":false,"suffix":""},{"dropping-particle":"","family":"Zhang","given":"Xiaolu","non-dropping-particle":"","parse-names":false,"suffix":""}],"container-title":"Knowledge-Based Systems","id":"ITEM-1","issued":{"date-parts":[["2013"]]},"page":"53-64","publisher":"Elsevier","title":"Hesitant fuzzy multi-attribute decision making based on TOPSIS with incomplete weight information","type":"article-journal","volume":"52"},"uris":["http://www.mendeley.com/documents/?uuid=8f49d5bd-d733-48a3-abb2-b92742b688c5"]}],"mendeley":{"formattedCitation":"[20]","manualFormatting":"[21]","plainTextFormattedCitation":"[20]","previouslyFormattedCitation":"[20]"},"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[2</w:t>
      </w:r>
      <w:r w:rsidR="00A45B7A" w:rsidRPr="00B7749B">
        <w:rPr>
          <w:noProof/>
          <w:snapToGrid w:val="0"/>
          <w:color w:val="000000"/>
          <w:sz w:val="20"/>
          <w:szCs w:val="20"/>
          <w:lang w:eastAsia="de-DE" w:bidi="en-US"/>
        </w:rPr>
        <w:t>1</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hesitant fuzzy linguistic 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0884-8173","author":[{"dropping-particle":"","family":"Beg","given":"Ismat","non-dropping-particle":"","parse-names":false,"suffix":""},{"dropping-particle":"","family":"Rashid","given":"Tabasam","non-dropping-particle":"","parse-names":false,"suffix":""}],"container-title":"International Journal of Intelligent Systems","id":"ITEM-1","issue":"12","issued":{"date-parts":[["2013"]]},"page":"1162-1171","publisher":"Wiley Online Library","title":"TOPSIS for hesitant fuzzy linguistic term sets","type":"article-journal","volume":"28"},"uris":["http://www.mendeley.com/documents/?uuid=a5815726-4f64-486a-967d-9b4209240ac1"]}],"mendeley":{"formattedCitation":"[21]","manualFormatting":"[22]","plainTextFormattedCitation":"[21]","previouslyFormattedCitation":"[21]"},"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[2</w:t>
      </w:r>
      <w:r w:rsidR="00A45B7A" w:rsidRPr="00B7749B">
        <w:rPr>
          <w:noProof/>
          <w:snapToGrid w:val="0"/>
          <w:color w:val="000000"/>
          <w:sz w:val="20"/>
          <w:szCs w:val="20"/>
          <w:lang w:eastAsia="de-DE" w:bidi="en-US"/>
        </w:rPr>
        <w:t>2</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Neutrosophic 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Broumi","given":"Said","non-dropping-particle":"","parse-names":false,"suffix":""},{"dropping-particle":"","family":"Ye","given":"Jun","non-dropping-particle":"","parse-names":false,"suffix":""},{"dropping-particle":"","family":"Smarandache","given":"Florentin","non-dropping-particle":"","parse-names":false,"suffix":""}],"id":"ITEM-1","issued":{"date-parts":[["2015"]]},"publisher":"Infinite Study","title":"An extended TOPSIS method for multiple attribute decision making based on interval neutrosophic uncertain linguistic variables","type":"book"},"uris":["http://www.mendeley.com/documents/?uuid=2d313cf2-9428-4f25-a84e-c2701849f76a","http://www.mendeley.com/documents/?uuid=e1bf18f2-4d6e-498d-8cd5-fd00fc46fe4e","http://www.mendeley.com/documents/?uuid=9d9720d3-8a5a-47e0-9cc2-dabacf2697e6"]}],"mendeley":{"formattedCitation":"[22]","manualFormatting":"[23]","plainTextFormattedCitation":"[22]","previouslyFormattedCitation":"[22]"},"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[2</w:t>
      </w:r>
      <w:r w:rsidR="00A45B7A" w:rsidRPr="00B7749B">
        <w:rPr>
          <w:noProof/>
          <w:snapToGrid w:val="0"/>
          <w:color w:val="000000"/>
          <w:sz w:val="20"/>
          <w:szCs w:val="20"/>
          <w:lang w:eastAsia="de-DE" w:bidi="en-US"/>
        </w:rPr>
        <w:t>3</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Pythagorean fuzzy 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{"citationItems":[{"id":"ITEM-1","itemData":{"ISSN":"1542-3980","author":[{"dropping-particle":"","family":"Onar","given":"Sezi Cevik","non-dropping-particle":"","parse-names":false,"suffix":""},{"dropping-particle":"","family":"Oztaysi","given":"Basar","non-dropping-particle":"","parse-names":false,"suffix":""},{"dropping-particle":"","family":"Kahraman","given":"Cengiz","non-dropping-particle":"","parse-names":false,"suffix":""}],"container-title":"Journal of Multiple-Valued Logic &amp; Soft Computing","id":"ITEM-1","issued":{"date-parts":[["2018"]]},"title":"Multicriteria Evaluation of Cloud Service Providers Using Pythagorean Fuzzy TOPSIS.","type":"article-journal","volume":"30"},"uris":["http://www.mendeley.com/documents/?uuid=317a14a9-840e-47d1-9ff9-cfd17d629a18","http://www.mendeley.com/documents/?uuid=397ecae4-9761-4d67-96a1-160c554c76f1","http://www.mendeley.com/documents/?uuid=b96b1a0c-0270-497e-b20f-308c7ab42dfe"]}],"mendeley":{"formattedCitation":"[23]","manualFormatting":"[24]","plainTextFormattedCitation":"[23]","previouslyFormattedCitation":"[23]"},"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[2</w:t>
      </w:r>
      <w:r w:rsidR="00A45B7A" w:rsidRPr="00B7749B">
        <w:rPr>
          <w:noProof/>
          <w:snapToGrid w:val="0"/>
          <w:color w:val="000000"/>
          <w:sz w:val="20"/>
          <w:szCs w:val="20"/>
          <w:lang w:eastAsia="de-DE" w:bidi="en-US"/>
        </w:rPr>
        <w:t>4</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Interval-valued PF-TOPSIS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{"citationItems":[{"id":"ITEM-1","itemData":{"ISSN":"1064-1246","author":[{"dropping-particle":"","family":"Sajjad Ali Khan","given":"Muhammad","non-dropping-particle":"","parse-names":false,"suffix":""},{"dropping-particle":"","family":"Abdullah","given":"Saleem","non-dropping-particle":"","parse-names":false,"suffix":""},{"dropping-particle":"","family":"Yousaf Ali","given":"Muhammad","non-dropping-particle":"","parse-names":false,"suffix":""},{"dropping-particle":"","family":"Hussain","given":"Iqtadar","non-dropping-particle":"","parse-names":false,"suffix":""},{"dropping-particle":"","family":"Farooq","given":"Muhammad","non-dropping-particle":"","parse-names":false,"suffix":""}],"container-title":"Journal of Intelligent &amp; Fuzzy Systems","id":"ITEM-1","issue":"1","issued":{"date-parts":[["2018"]]},"page":"267-282","publisher":"IOS Press","title":"Extension of TOPSIS method base on Choquet integral under interval-valued Pythagorean fuzzy environment","type":"article-journal","volume":"34"},"uris":["http://www.mendeley.com/documents/?uuid=fbc38294-a190-4222-8526-fbb88b392c2c"]}],"mendeley":{"formattedCitation":"[24]","manualFormatting":"[25]","plainTextFormattedCitation":"[24]","previouslyFormattedCitation":"[24]"},"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[2</w:t>
      </w:r>
      <w:r w:rsidR="00A45B7A" w:rsidRPr="00B7749B">
        <w:rPr>
          <w:noProof/>
          <w:snapToGrid w:val="0"/>
          <w:color w:val="000000"/>
          <w:sz w:val="20"/>
          <w:szCs w:val="20"/>
          <w:lang w:eastAsia="de-DE" w:bidi="en-US"/>
        </w:rPr>
        <w:t>5</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w:t>
      </w:r>
    </w:p>
    <w:p w14:paraId="7A689123" w14:textId="0ADFFC2D" w:rsidR="00B14509" w:rsidRPr="00B7749B" w:rsidRDefault="00772D14"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Using</w:t>
      </w:r>
      <w:r w:rsidR="00B14509" w:rsidRPr="00B7749B">
        <w:rPr>
          <w:snapToGrid w:val="0"/>
          <w:color w:val="000000"/>
          <w:sz w:val="20"/>
          <w:szCs w:val="20"/>
          <w:lang w:eastAsia="de-DE" w:bidi="en-US"/>
        </w:rPr>
        <w:t xml:space="preserve"> </w:t>
      </w:r>
      <w:r w:rsidR="008741B0" w:rsidRPr="008741B0">
        <w:rPr>
          <w:snapToGrid w:val="0"/>
          <w:color w:val="000000"/>
          <w:sz w:val="20"/>
          <w:szCs w:val="20"/>
          <w:lang w:eastAsia="de-DE" w:bidi="en-US"/>
        </w:rPr>
        <w:t>Spherical Fuzzy Sets (SFSs)</w:t>
      </w:r>
      <w:r w:rsidR="008741B0">
        <w:rPr>
          <w:snapToGrid w:val="0"/>
          <w:color w:val="000000"/>
          <w:sz w:val="20"/>
          <w:szCs w:val="20"/>
          <w:lang w:eastAsia="de-DE" w:bidi="en-US"/>
        </w:rPr>
        <w:t xml:space="preserve"> </w:t>
      </w:r>
      <w:r w:rsidR="00B14509" w:rsidRPr="00B7749B">
        <w:rPr>
          <w:snapToGrid w:val="0"/>
          <w:color w:val="000000"/>
          <w:sz w:val="20"/>
          <w:szCs w:val="20"/>
          <w:lang w:eastAsia="de-DE" w:bidi="en-US"/>
        </w:rPr>
        <w:t xml:space="preserve">in multi-attribute decision-making provides several advantages over conventional fuzzy set models. </w:t>
      </w:r>
      <w:r w:rsidR="008741B0" w:rsidRPr="008741B0">
        <w:rPr>
          <w:snapToGrid w:val="0"/>
          <w:color w:val="000000"/>
          <w:sz w:val="20"/>
          <w:szCs w:val="20"/>
          <w:lang w:eastAsia="de-DE" w:bidi="en-US"/>
        </w:rPr>
        <w:t>SFSs</w:t>
      </w:r>
      <w:r w:rsidR="008741B0" w:rsidRPr="00B7749B">
        <w:rPr>
          <w:snapToGrid w:val="0"/>
          <w:color w:val="000000"/>
          <w:sz w:val="20"/>
          <w:szCs w:val="20"/>
          <w:lang w:eastAsia="de-DE" w:bidi="en-US"/>
        </w:rPr>
        <w:t xml:space="preserve"> </w:t>
      </w:r>
      <w:r w:rsidR="00B14509" w:rsidRPr="00B7749B">
        <w:rPr>
          <w:snapToGrid w:val="0"/>
          <w:color w:val="000000"/>
          <w:sz w:val="20"/>
          <w:szCs w:val="20"/>
          <w:lang w:eastAsia="de-DE" w:bidi="en-US"/>
        </w:rPr>
        <w:t xml:space="preserve">allow for </w:t>
      </w:r>
      <w:r w:rsidRPr="00B7749B">
        <w:rPr>
          <w:snapToGrid w:val="0"/>
          <w:color w:val="000000"/>
          <w:sz w:val="20"/>
          <w:szCs w:val="20"/>
          <w:lang w:eastAsia="de-DE" w:bidi="en-US"/>
        </w:rPr>
        <w:t>describing</w:t>
      </w:r>
      <w:r w:rsidR="00B14509" w:rsidRPr="00B7749B">
        <w:rPr>
          <w:snapToGrid w:val="0"/>
          <w:color w:val="000000"/>
          <w:sz w:val="20"/>
          <w:szCs w:val="20"/>
          <w:lang w:eastAsia="de-DE" w:bidi="en-US"/>
        </w:rPr>
        <w:t xml:space="preserve"> an expert's indeterminacy, membership, and non-membership degrees, all of which can be assigned within the unit sphere. This unique property distinguishes </w:t>
      </w:r>
      <w:r w:rsidR="008741B0" w:rsidRPr="008741B0">
        <w:rPr>
          <w:snapToGrid w:val="0"/>
          <w:color w:val="000000"/>
          <w:sz w:val="20"/>
          <w:szCs w:val="20"/>
          <w:lang w:eastAsia="de-DE" w:bidi="en-US"/>
        </w:rPr>
        <w:t>SFSs</w:t>
      </w:r>
      <w:r w:rsidR="008741B0" w:rsidRPr="00B7749B">
        <w:rPr>
          <w:snapToGrid w:val="0"/>
          <w:color w:val="000000"/>
          <w:sz w:val="20"/>
          <w:szCs w:val="20"/>
          <w:lang w:eastAsia="de-DE" w:bidi="en-US"/>
        </w:rPr>
        <w:t xml:space="preserve"> </w:t>
      </w:r>
      <w:r w:rsidR="00B14509" w:rsidRPr="00B7749B">
        <w:rPr>
          <w:snapToGrid w:val="0"/>
          <w:color w:val="000000"/>
          <w:sz w:val="20"/>
          <w:szCs w:val="20"/>
          <w:lang w:eastAsia="de-DE" w:bidi="en-US"/>
        </w:rPr>
        <w:t xml:space="preserve">from other fuzzy set models and </w:t>
      </w:r>
      <w:r w:rsidRPr="00B7749B">
        <w:rPr>
          <w:snapToGrid w:val="0"/>
          <w:color w:val="000000"/>
          <w:sz w:val="20"/>
          <w:szCs w:val="20"/>
          <w:lang w:eastAsia="de-DE" w:bidi="en-US"/>
        </w:rPr>
        <w:t>effectively deals</w:t>
      </w:r>
      <w:r w:rsidR="00B14509" w:rsidRPr="00B7749B">
        <w:rPr>
          <w:snapToGrid w:val="0"/>
          <w:color w:val="000000"/>
          <w:sz w:val="20"/>
          <w:szCs w:val="20"/>
          <w:lang w:eastAsia="de-DE" w:bidi="en-US"/>
        </w:rPr>
        <w:t xml:space="preserve"> with uncertainty and imprecision in decision-making problems.</w:t>
      </w:r>
      <w:r w:rsidRPr="00B7749B">
        <w:rPr>
          <w:snapToGrid w:val="0"/>
          <w:color w:val="000000"/>
          <w:sz w:val="20"/>
          <w:szCs w:val="20"/>
          <w:lang w:eastAsia="de-DE" w:bidi="en-US"/>
        </w:rPr>
        <w:t xml:space="preserve"> </w:t>
      </w:r>
      <w:r w:rsidR="00B14509" w:rsidRPr="00B7749B">
        <w:rPr>
          <w:snapToGrid w:val="0"/>
          <w:color w:val="000000"/>
          <w:sz w:val="20"/>
          <w:szCs w:val="20"/>
          <w:lang w:eastAsia="de-DE" w:bidi="en-US"/>
        </w:rPr>
        <w:t>In real-world scenarios, evaluating alternatives in decision-making scenarios can be imprecise and unclear due to the instinctive nature of human cognition. Therefore, theories and methods have been developed to address decision-making under conditions of risk and uncertainty. The fuzzy MCDM technique has been utilized to measure and incorporate imprecision and ambiguity using fuzzy numbers in MCDM problems.</w:t>
      </w:r>
      <w:r w:rsidRPr="00B7749B">
        <w:rPr>
          <w:snapToGrid w:val="0"/>
          <w:color w:val="000000"/>
          <w:sz w:val="20"/>
          <w:szCs w:val="20"/>
          <w:lang w:eastAsia="de-DE" w:bidi="en-US"/>
        </w:rPr>
        <w:t xml:space="preserve"> </w:t>
      </w:r>
      <w:r w:rsidR="00B14509" w:rsidRPr="00B7749B">
        <w:rPr>
          <w:snapToGrid w:val="0"/>
          <w:color w:val="000000"/>
          <w:sz w:val="20"/>
          <w:szCs w:val="20"/>
          <w:lang w:eastAsia="de-DE" w:bidi="en-US"/>
        </w:rPr>
        <w:t xml:space="preserve">Various extensions of general fuzzy sets have been developed, including </w:t>
      </w:r>
      <w:r w:rsidR="008741B0">
        <w:rPr>
          <w:snapToGrid w:val="0"/>
          <w:color w:val="000000"/>
          <w:sz w:val="20"/>
          <w:szCs w:val="20"/>
          <w:lang w:eastAsia="de-DE" w:bidi="en-US"/>
        </w:rPr>
        <w:t>T</w:t>
      </w:r>
      <w:r w:rsidR="00B14509" w:rsidRPr="00B7749B">
        <w:rPr>
          <w:snapToGrid w:val="0"/>
          <w:color w:val="000000"/>
          <w:sz w:val="20"/>
          <w:szCs w:val="20"/>
          <w:lang w:eastAsia="de-DE" w:bidi="en-US"/>
        </w:rPr>
        <w:t xml:space="preserve">ype-two fuzzy sets, </w:t>
      </w:r>
      <w:r w:rsidR="008741B0">
        <w:rPr>
          <w:snapToGrid w:val="0"/>
          <w:color w:val="000000"/>
          <w:sz w:val="20"/>
          <w:szCs w:val="20"/>
          <w:lang w:eastAsia="de-DE" w:bidi="en-US"/>
        </w:rPr>
        <w:t>I</w:t>
      </w:r>
      <w:r w:rsidR="00B14509" w:rsidRPr="00B7749B">
        <w:rPr>
          <w:snapToGrid w:val="0"/>
          <w:color w:val="000000"/>
          <w:sz w:val="20"/>
          <w:szCs w:val="20"/>
          <w:lang w:eastAsia="de-DE" w:bidi="en-US"/>
        </w:rPr>
        <w:t xml:space="preserve">ntuitionistic fuzzy sets, </w:t>
      </w:r>
      <w:r w:rsidR="008741B0">
        <w:rPr>
          <w:snapToGrid w:val="0"/>
          <w:color w:val="000000"/>
          <w:sz w:val="20"/>
          <w:szCs w:val="20"/>
          <w:lang w:eastAsia="de-DE" w:bidi="en-US"/>
        </w:rPr>
        <w:t>N</w:t>
      </w:r>
      <w:r w:rsidR="00B14509" w:rsidRPr="00B7749B">
        <w:rPr>
          <w:snapToGrid w:val="0"/>
          <w:color w:val="000000"/>
          <w:sz w:val="20"/>
          <w:szCs w:val="20"/>
          <w:lang w:eastAsia="de-DE" w:bidi="en-US"/>
        </w:rPr>
        <w:t xml:space="preserve">eutrosophic sets, </w:t>
      </w:r>
      <w:r w:rsidR="008741B0">
        <w:rPr>
          <w:snapToGrid w:val="0"/>
          <w:color w:val="000000"/>
          <w:sz w:val="20"/>
          <w:szCs w:val="20"/>
          <w:lang w:eastAsia="de-DE" w:bidi="en-US"/>
        </w:rPr>
        <w:t>H</w:t>
      </w:r>
      <w:r w:rsidR="00B14509" w:rsidRPr="00B7749B">
        <w:rPr>
          <w:snapToGrid w:val="0"/>
          <w:color w:val="000000"/>
          <w:sz w:val="20"/>
          <w:szCs w:val="20"/>
          <w:lang w:eastAsia="de-DE" w:bidi="en-US"/>
        </w:rPr>
        <w:t xml:space="preserve">esitant fuzzy </w:t>
      </w:r>
      <w:r w:rsidR="00B14509" w:rsidRPr="00B7749B">
        <w:rPr>
          <w:snapToGrid w:val="0"/>
          <w:color w:val="000000"/>
          <w:sz w:val="20"/>
          <w:szCs w:val="20"/>
          <w:lang w:eastAsia="de-DE" w:bidi="en-US"/>
        </w:rPr>
        <w:lastRenderedPageBreak/>
        <w:t xml:space="preserve">sets, Pythagorean fuzzy sets, </w:t>
      </w:r>
      <w:r w:rsidR="008741B0">
        <w:rPr>
          <w:snapToGrid w:val="0"/>
          <w:color w:val="000000"/>
          <w:sz w:val="20"/>
          <w:szCs w:val="20"/>
          <w:lang w:eastAsia="de-DE" w:bidi="en-US"/>
        </w:rPr>
        <w:t>P</w:t>
      </w:r>
      <w:r w:rsidR="00B14509" w:rsidRPr="00B7749B">
        <w:rPr>
          <w:snapToGrid w:val="0"/>
          <w:color w:val="000000"/>
          <w:sz w:val="20"/>
          <w:szCs w:val="20"/>
          <w:lang w:eastAsia="de-DE" w:bidi="en-US"/>
        </w:rPr>
        <w:t xml:space="preserve">icture fuzzy sets, and </w:t>
      </w:r>
      <w:r w:rsidR="008741B0" w:rsidRPr="008741B0">
        <w:rPr>
          <w:snapToGrid w:val="0"/>
          <w:color w:val="000000"/>
          <w:sz w:val="20"/>
          <w:szCs w:val="20"/>
          <w:lang w:eastAsia="de-DE" w:bidi="en-US"/>
        </w:rPr>
        <w:t>SFSs</w:t>
      </w:r>
      <w:r w:rsidR="00B14509" w:rsidRPr="00B7749B">
        <w:rPr>
          <w:snapToGrid w:val="0"/>
          <w:color w:val="000000"/>
          <w:sz w:val="20"/>
          <w:szCs w:val="20"/>
          <w:lang w:eastAsia="de-DE" w:bidi="en-US"/>
        </w:rPr>
        <w:t xml:space="preserve">. </w:t>
      </w:r>
      <w:r w:rsidRPr="00B7749B">
        <w:rPr>
          <w:snapToGrid w:val="0"/>
          <w:color w:val="000000"/>
          <w:sz w:val="20"/>
          <w:szCs w:val="20"/>
          <w:lang w:eastAsia="de-DE" w:bidi="en-US"/>
        </w:rPr>
        <w:t>R</w:t>
      </w:r>
      <w:r w:rsidR="00B14509" w:rsidRPr="00B7749B">
        <w:rPr>
          <w:snapToGrid w:val="0"/>
          <w:color w:val="000000"/>
          <w:sz w:val="20"/>
          <w:szCs w:val="20"/>
          <w:lang w:eastAsia="de-DE" w:bidi="en-US"/>
        </w:rPr>
        <w:t xml:space="preserve">ecent extensions of conventional fuzzy sets with three-dimensional spherical geometry include SFSs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{"citationItems":[{"id":"ITEM-1","itemData":{"author":[{"dropping-particle":"","family":"Gündoğdu","given":"Fatma Kutlu","non-dropping-particle":"","parse-names":false,"suffix":""}],"container-title":"International conference on intelligent and fuzzy systems","id":"ITEM-1","issued":{"date-parts":[["2019"]]},"page":"15-23","publisher":"Springer","title":"Principals of spherical fuzzy sets","type":"paper-conference"},"uris":["http://www.mendeley.com/documents/?uuid=bd68140d-8c4b-4205-9c6f-6aaa37e98ea2","http://www.mendeley.com/documents/?uuid=e8569a71-625d-4857-ade6-525f71fa391c","http://www.mendeley.com/documents/?uuid=6c1bb09d-84d9-47b9-b7e7-3fa4aed2fd42"]},{"id":"ITEM-2","itemData":{"author":[{"dropping-particle":"","family":"Mahmood","given":"Tahir","non-dropping-particle":"","parse-names":false,"suffix":""},{"dropping-particle":"","family":"Ullah","given":"Kifayat","non-dropping-particle":"","parse-names":false,"suffix":""},{"dropping-particle":"","family":"Khan","given":"Qaisar","non-dropping-particle":"","parse-names":false,"suffix":""},{"dropping-particle":"","family":"Jan","given":"Naeem","non-dropping-particle":"","parse-names":false,"suffix":""}],"container-title":"Neural Computing and Applications","id":"ITEM-2","issue":"11","issued":{"date-parts":[["2019"]]},"page":"7041-7053","publisher":"Springer","title":"An approach toward decision-making and medical diagnosis problems using the concept of spherical fuzzy sets","type":"article-journal","volume":"31"},"uris":["http://www.mendeley.com/documents/?uuid=fc97655a-7ed1-4ab4-871e-5d9c569a70e3","http://www.mendeley.com/documents/?uuid=d51f4003-e3e0-46e7-899f-93d7531b2f13"]}],"mendeley":{"formattedCitation":"[25], [26]","manualFormatting":"[26], [27]","plainTextFormattedCitation":"[25], [26]","previouslyFormattedCitation":"[25], [26]"},"properties":{"noteIndex":0},"schema":"https://github.com/citation-style-language/schema/raw/master/csl-citation.json"}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D030F1" w:rsidRPr="00B7749B">
        <w:rPr>
          <w:noProof/>
          <w:snapToGrid w:val="0"/>
          <w:color w:val="000000"/>
          <w:sz w:val="20"/>
          <w:szCs w:val="20"/>
          <w:lang w:eastAsia="de-DE" w:bidi="en-US"/>
        </w:rPr>
        <w:t>[2</w:t>
      </w:r>
      <w:r w:rsidR="00582797" w:rsidRPr="00B7749B">
        <w:rPr>
          <w:noProof/>
          <w:snapToGrid w:val="0"/>
          <w:color w:val="000000"/>
          <w:sz w:val="20"/>
          <w:szCs w:val="20"/>
          <w:lang w:eastAsia="de-DE" w:bidi="en-US"/>
        </w:rPr>
        <w:t>6</w:t>
      </w:r>
      <w:r w:rsidR="00D030F1" w:rsidRPr="00B7749B">
        <w:rPr>
          <w:noProof/>
          <w:snapToGrid w:val="0"/>
          <w:color w:val="000000"/>
          <w:sz w:val="20"/>
          <w:szCs w:val="20"/>
          <w:lang w:eastAsia="de-DE" w:bidi="en-US"/>
        </w:rPr>
        <w:t>], [2</w:t>
      </w:r>
      <w:r w:rsidR="00582797" w:rsidRPr="00B7749B">
        <w:rPr>
          <w:noProof/>
          <w:snapToGrid w:val="0"/>
          <w:color w:val="000000"/>
          <w:sz w:val="20"/>
          <w:szCs w:val="20"/>
          <w:lang w:eastAsia="de-DE" w:bidi="en-US"/>
        </w:rPr>
        <w:t>7</w:t>
      </w:r>
      <w:r w:rsidR="00D030F1"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 xml:space="preserve">. In SFSs, the sphere is considered a volume rather than a solid, allowing us to independently assign membership, non-membership, and hesitancy parameters in a larger domain than most other fuzzy sets. Interval-valued SFSs provide a greater capacity for modeling fuzziness with their interval-valued domain </w:t>
      </w:r>
      <w:r w:rsidRPr="00B7749B">
        <w:rPr>
          <w:snapToGrid w:val="0"/>
          <w:color w:val="000000"/>
          <w:sz w:val="20"/>
          <w:szCs w:val="20"/>
          <w:lang w:eastAsia="de-DE" w:bidi="en-US"/>
        </w:rPr>
        <w:t>than</w:t>
      </w:r>
      <w:r w:rsidR="00B14509" w:rsidRPr="00B7749B">
        <w:rPr>
          <w:snapToGrid w:val="0"/>
          <w:color w:val="000000"/>
          <w:sz w:val="20"/>
          <w:szCs w:val="20"/>
          <w:lang w:eastAsia="de-DE" w:bidi="en-US"/>
        </w:rPr>
        <w:t xml:space="preserve"> a single point </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{"citationItems":[{"id":"ITEM-1","itemData":{"DOI":"10.3233/JIFS-181401","ISSN":"18758967","abstract":"All the extensions of ordinary fuzzy sets with three dimensional membership functions such as intuitionistic fuzzy sets (IFS), intuitionistic fuzzy sets of second type (IFS2), and neutrosophic fuzzy sets (NFS) aim at defining the judgments of decision makers/ experts with a more detailed description. Introduction of generalized three dimensional spherical fuzzy sets (SFS) including some essential differences from the other fuzzy sets is presented in this paper. The new type of fuzzy sets is based on the spherical fuzzy distances which have been already defined in the literature. Arithmetic operations involving addition, subtraction and multiplication are presented together with their proofs. Aggregation operators, score and accuracy functions are developed. The multi-criteria decision making method TOPSIS is extended to spherical fuzzy TOPSIS and an illustrative example is presented. Additionally, a comparative analysis with intuitionistic fuzzy TOPSIS (IF-TOPSIS) is given.","author":[{"dropping-particle":"","family":"Gündoǧdu","given":"Fatma Kutlu","non-dropping-particle":"","parse-names":false,"suffix":""},{"dropping-particle":"","family":"Kahraman","given":"Cengiz","non-dropping-particle":"","parse-names":false,"suffix":""}],"container-title":"Journal of Intelligent and Fuzzy Systems","id":"ITEM-1","issue":"1","issued":{"date-parts":[["2019"]]},"page":"337-352","title":"Spherical fuzzy sets and spherical fuzzy TOPSIS method","type":"article-journal","volume":"36"},"uris":["http://www.mendeley.com/documents/?uuid=5033ee8c-9747-44f0-8d74-cd317f8a12e3"]}],"mendeley":{"formattedCitation":"[27]","manualFormatting":"[28]","plainTextFormattedCitation":"[27]","previouslyFormattedCitation":"[27]"},"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[2</w:t>
      </w:r>
      <w:r w:rsidR="00582797" w:rsidRPr="00B7749B">
        <w:rPr>
          <w:noProof/>
          <w:snapToGrid w:val="0"/>
          <w:color w:val="000000"/>
          <w:sz w:val="20"/>
          <w:szCs w:val="20"/>
          <w:lang w:eastAsia="de-DE" w:bidi="en-US"/>
        </w:rPr>
        <w:t>8</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w:t>
      </w:r>
      <w:r w:rsidR="00B14509" w:rsidRPr="00B7749B">
        <w:rPr>
          <w:snapToGrid w:val="0"/>
          <w:color w:val="000000"/>
          <w:sz w:val="20"/>
          <w:szCs w:val="20"/>
          <w:lang w:eastAsia="de-DE" w:bidi="en-US"/>
        </w:rPr>
        <w:fldChar w:fldCharType="begin" w:fldLock="1"/>
      </w:r>
      <w:r w:rsidR="00D279A7" w:rsidRPr="00B7749B">
        <w:rPr>
          <w:snapToGrid w:val="0"/>
          <w:color w:val="000000"/>
          <w:sz w:val="20"/>
          <w:szCs w:val="20"/>
          <w:lang w:eastAsia="de-DE" w:bidi="en-US"/>
        </w:rPr>
        <w:instrText>ADDIN CSL_CITATION {"citationItems":[{"id":"ITEM-1","itemData":{"author":[{"dropping-particle":"","family":"Gündo\\ugdu","given":"Fatma Kutlu","non-dropping-particle":"","parse-names":false,"suffix":""},{"dropping-particle":"","family":"Kahraman","given":"Cengiz","non-dropping-particle":"","parse-names":false,"suffix":""}],"container-title":"Engineering Applications of Artificial Intelligence","id":"ITEM-1","issued":{"date-parts":[["2019"]]},"page":"307-323","publisher":"Elsevier","title":"A novel fuzzy TOPSIS method using emerging interval-valued spherical fuzzy sets","type":"article-journal","volume":"85"},"uris":["http://www.mendeley.com/documents/?uuid=c518f503-a48b-47fe-9566-b23b27d1a249"]}],"mendeley":{"formattedCitation":"[28]","manualFormatting":"[29]","plainTextFormattedCitation":"[28]","previouslyFormattedCitation":"[28]"},"properties":{"noteIndex":0},"schema":"https://github.com/citation-style-language/schema/raw/master/csl-citation.json"}</w:instrText>
      </w:r>
      <w:r w:rsidR="00B14509" w:rsidRPr="00B7749B">
        <w:rPr>
          <w:snapToGrid w:val="0"/>
          <w:color w:val="000000"/>
          <w:sz w:val="20"/>
          <w:szCs w:val="20"/>
          <w:lang w:eastAsia="de-DE" w:bidi="en-US"/>
        </w:rPr>
        <w:fldChar w:fldCharType="separate"/>
      </w:r>
      <w:r w:rsidR="00B14509" w:rsidRPr="00B7749B">
        <w:rPr>
          <w:noProof/>
          <w:snapToGrid w:val="0"/>
          <w:color w:val="000000"/>
          <w:sz w:val="20"/>
          <w:szCs w:val="20"/>
          <w:lang w:eastAsia="de-DE" w:bidi="en-US"/>
        </w:rPr>
        <w:t>[2</w:t>
      </w:r>
      <w:r w:rsidR="00582797" w:rsidRPr="00B7749B">
        <w:rPr>
          <w:noProof/>
          <w:snapToGrid w:val="0"/>
          <w:color w:val="000000"/>
          <w:sz w:val="20"/>
          <w:szCs w:val="20"/>
          <w:lang w:eastAsia="de-DE" w:bidi="en-US"/>
        </w:rPr>
        <w:t>9</w:t>
      </w:r>
      <w:r w:rsidR="00B14509" w:rsidRPr="00B7749B">
        <w:rPr>
          <w:noProof/>
          <w:snapToGrid w:val="0"/>
          <w:color w:val="000000"/>
          <w:sz w:val="20"/>
          <w:szCs w:val="20"/>
          <w:lang w:eastAsia="de-DE" w:bidi="en-US"/>
        </w:rPr>
        <w:t>]</w:t>
      </w:r>
      <w:r w:rsidR="00B14509" w:rsidRPr="00B7749B">
        <w:rPr>
          <w:snapToGrid w:val="0"/>
          <w:color w:val="000000"/>
          <w:sz w:val="20"/>
          <w:szCs w:val="20"/>
          <w:lang w:eastAsia="de-DE" w:bidi="en-US"/>
        </w:rPr>
        <w:fldChar w:fldCharType="end"/>
      </w:r>
      <w:r w:rsidR="00B14509" w:rsidRPr="00B7749B">
        <w:rPr>
          <w:snapToGrid w:val="0"/>
          <w:color w:val="000000"/>
          <w:sz w:val="20"/>
          <w:szCs w:val="20"/>
          <w:lang w:eastAsia="de-DE" w:bidi="en-US"/>
        </w:rPr>
        <w:t>.</w:t>
      </w:r>
    </w:p>
    <w:p w14:paraId="74BCF784" w14:textId="7C9A7375" w:rsidR="00E451DF" w:rsidRPr="00B7749B" w:rsidRDefault="00A90F88" w:rsidP="00562736">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Various decision-making techniques using </w:t>
      </w:r>
      <w:r w:rsidR="008741B0" w:rsidRPr="008741B0">
        <w:rPr>
          <w:snapToGrid w:val="0"/>
          <w:color w:val="000000"/>
          <w:sz w:val="20"/>
          <w:szCs w:val="20"/>
          <w:lang w:eastAsia="de-DE" w:bidi="en-US"/>
        </w:rPr>
        <w:t>SFSs</w:t>
      </w:r>
      <w:r w:rsidR="008741B0">
        <w:rPr>
          <w:snapToGrid w:val="0"/>
          <w:color w:val="000000"/>
          <w:sz w:val="20"/>
          <w:szCs w:val="20"/>
          <w:lang w:eastAsia="de-DE" w:bidi="en-US"/>
        </w:rPr>
        <w:t xml:space="preserve"> </w:t>
      </w:r>
      <w:r w:rsidRPr="00B7749B">
        <w:rPr>
          <w:snapToGrid w:val="0"/>
          <w:color w:val="000000"/>
          <w:sz w:val="20"/>
          <w:szCs w:val="20"/>
          <w:lang w:eastAsia="de-DE" w:bidi="en-US"/>
        </w:rPr>
        <w:t xml:space="preserve">have been proposed, including extending the classical TOPSIS model. In real-world problems, quantifying membership and non-membership as single values is often unreasonable. The </w:t>
      </w:r>
      <w:r w:rsidR="008741B0">
        <w:rPr>
          <w:snapToGrid w:val="0"/>
          <w:color w:val="000000"/>
          <w:sz w:val="20"/>
          <w:szCs w:val="20"/>
          <w:lang w:eastAsia="de-DE" w:bidi="en-US"/>
        </w:rPr>
        <w:t>SF-</w:t>
      </w:r>
      <w:r w:rsidRPr="00B7749B">
        <w:rPr>
          <w:snapToGrid w:val="0"/>
          <w:color w:val="000000"/>
          <w:sz w:val="20"/>
          <w:szCs w:val="20"/>
          <w:lang w:eastAsia="de-DE" w:bidi="en-US"/>
        </w:rPr>
        <w:t xml:space="preserve">TOPSIS method enables </w:t>
      </w:r>
      <w:r w:rsidR="00772D14" w:rsidRPr="00B7749B">
        <w:rPr>
          <w:snapToGrid w:val="0"/>
          <w:color w:val="000000"/>
          <w:sz w:val="20"/>
          <w:szCs w:val="20"/>
          <w:lang w:eastAsia="de-DE" w:bidi="en-US"/>
        </w:rPr>
        <w:t xml:space="preserve">the </w:t>
      </w:r>
      <w:r w:rsidRPr="00B7749B">
        <w:rPr>
          <w:snapToGrid w:val="0"/>
          <w:color w:val="000000"/>
          <w:sz w:val="20"/>
          <w:szCs w:val="20"/>
          <w:lang w:eastAsia="de-DE" w:bidi="en-US"/>
        </w:rPr>
        <w:t>incorporati</w:t>
      </w:r>
      <w:r w:rsidR="000D5262" w:rsidRPr="00B7749B">
        <w:rPr>
          <w:snapToGrid w:val="0"/>
          <w:color w:val="000000"/>
          <w:sz w:val="20"/>
          <w:szCs w:val="20"/>
          <w:lang w:eastAsia="de-DE" w:bidi="en-US"/>
        </w:rPr>
        <w:t>on</w:t>
      </w:r>
      <w:r w:rsidRPr="00B7749B">
        <w:rPr>
          <w:snapToGrid w:val="0"/>
          <w:color w:val="000000"/>
          <w:sz w:val="20"/>
          <w:szCs w:val="20"/>
          <w:lang w:eastAsia="de-DE" w:bidi="en-US"/>
        </w:rPr>
        <w:t xml:space="preserve"> </w:t>
      </w:r>
      <w:r w:rsidR="000D5262" w:rsidRPr="00B7749B">
        <w:rPr>
          <w:snapToGrid w:val="0"/>
          <w:color w:val="000000"/>
          <w:sz w:val="20"/>
          <w:szCs w:val="20"/>
          <w:lang w:eastAsia="de-DE" w:bidi="en-US"/>
        </w:rPr>
        <w:t xml:space="preserve">of </w:t>
      </w:r>
      <w:r w:rsidRPr="00B7749B">
        <w:rPr>
          <w:snapToGrid w:val="0"/>
          <w:color w:val="000000"/>
          <w:sz w:val="20"/>
          <w:szCs w:val="20"/>
          <w:lang w:eastAsia="de-DE" w:bidi="en-US"/>
        </w:rPr>
        <w:t xml:space="preserve">more comprehensive, hierarchically weighted criteria into the evaluation process for more accurate decisions. Systematically weighted criteria allow extensive evaluation of alternatives under the </w:t>
      </w:r>
      <w:r w:rsidR="008741B0">
        <w:rPr>
          <w:snapToGrid w:val="0"/>
          <w:color w:val="000000"/>
          <w:sz w:val="20"/>
          <w:szCs w:val="20"/>
          <w:lang w:eastAsia="de-DE" w:bidi="en-US"/>
        </w:rPr>
        <w:t>SF-</w:t>
      </w:r>
      <w:r w:rsidRPr="00B7749B">
        <w:rPr>
          <w:snapToGrid w:val="0"/>
          <w:color w:val="000000"/>
          <w:sz w:val="20"/>
          <w:szCs w:val="20"/>
          <w:lang w:eastAsia="de-DE" w:bidi="en-US"/>
        </w:rPr>
        <w:t>TOPSIS technique. This approach also permits using the same experts for criteria weighting and alternative assessment or different experts for each.</w:t>
      </w:r>
      <w:r w:rsidR="00562736" w:rsidRPr="00B7749B">
        <w:rPr>
          <w:snapToGrid w:val="0"/>
          <w:color w:val="000000"/>
          <w:sz w:val="20"/>
          <w:szCs w:val="20"/>
          <w:lang w:eastAsia="de-DE" w:bidi="en-US"/>
        </w:rPr>
        <w:t xml:space="preserve"> </w:t>
      </w:r>
      <w:r w:rsidR="00B14509" w:rsidRPr="00B7749B">
        <w:rPr>
          <w:snapToGrid w:val="0"/>
          <w:color w:val="000000"/>
          <w:sz w:val="20"/>
          <w:szCs w:val="20"/>
          <w:lang w:eastAsia="de-DE" w:bidi="en-US"/>
        </w:rPr>
        <w:t xml:space="preserve">In this study, </w:t>
      </w:r>
      <w:r w:rsidR="00BC0FB0" w:rsidRPr="00B7749B">
        <w:rPr>
          <w:snapToGrid w:val="0"/>
          <w:color w:val="000000"/>
          <w:sz w:val="20"/>
          <w:szCs w:val="20"/>
          <w:lang w:eastAsia="de-DE" w:bidi="en-US"/>
        </w:rPr>
        <w:t>t</w:t>
      </w:r>
      <w:r w:rsidR="00E451DF" w:rsidRPr="00B7749B">
        <w:rPr>
          <w:snapToGrid w:val="0"/>
          <w:color w:val="000000"/>
          <w:sz w:val="20"/>
          <w:szCs w:val="20"/>
          <w:lang w:eastAsia="de-DE" w:bidi="en-US"/>
        </w:rPr>
        <w:t>he overarching goal is to develop a flexible framework for evaluating and selecting optimal AR solutions for education. The specific objectives are:</w:t>
      </w:r>
    </w:p>
    <w:p w14:paraId="4883DA58" w14:textId="126A796A" w:rsidR="00E451DF" w:rsidRPr="00B7749B" w:rsidRDefault="00BC0FB0" w:rsidP="00E451DF">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(i) </w:t>
      </w:r>
      <w:r w:rsidR="00E451DF" w:rsidRPr="00B7749B">
        <w:rPr>
          <w:snapToGrid w:val="0"/>
          <w:color w:val="000000"/>
          <w:sz w:val="20"/>
          <w:szCs w:val="20"/>
          <w:lang w:eastAsia="de-DE" w:bidi="en-US"/>
        </w:rPr>
        <w:t xml:space="preserve">Identify the most </w:t>
      </w:r>
      <w:r w:rsidR="000D5262" w:rsidRPr="00B7749B">
        <w:rPr>
          <w:snapToGrid w:val="0"/>
          <w:color w:val="000000"/>
          <w:sz w:val="20"/>
          <w:szCs w:val="20"/>
          <w:lang w:eastAsia="de-DE" w:bidi="en-US"/>
        </w:rPr>
        <w:t>critical</w:t>
      </w:r>
      <w:r w:rsidR="00772D14" w:rsidRPr="00B7749B">
        <w:rPr>
          <w:snapToGrid w:val="0"/>
          <w:color w:val="000000"/>
          <w:sz w:val="20"/>
          <w:szCs w:val="20"/>
          <w:lang w:eastAsia="de-DE" w:bidi="en-US"/>
        </w:rPr>
        <w:t xml:space="preserve"> </w:t>
      </w:r>
      <w:r w:rsidR="00E451DF" w:rsidRPr="00B7749B">
        <w:rPr>
          <w:snapToGrid w:val="0"/>
          <w:color w:val="000000"/>
          <w:sz w:val="20"/>
          <w:szCs w:val="20"/>
          <w:lang w:eastAsia="de-DE" w:bidi="en-US"/>
        </w:rPr>
        <w:t>criteria for AR selection through literature review and expert validation.</w:t>
      </w:r>
    </w:p>
    <w:p w14:paraId="59A38202" w14:textId="1F877113" w:rsidR="00E451DF" w:rsidRPr="00B7749B" w:rsidRDefault="00BC0FB0" w:rsidP="00E451DF">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(ii) Provide</w:t>
      </w:r>
      <w:r w:rsidR="00E451DF" w:rsidRPr="00B7749B">
        <w:rPr>
          <w:snapToGrid w:val="0"/>
          <w:color w:val="000000"/>
          <w:sz w:val="20"/>
          <w:szCs w:val="20"/>
          <w:lang w:eastAsia="de-DE" w:bidi="en-US"/>
        </w:rPr>
        <w:t xml:space="preserve"> a </w:t>
      </w:r>
      <w:r w:rsidR="00AF3019" w:rsidRPr="00B7749B">
        <w:rPr>
          <w:snapToGrid w:val="0"/>
          <w:color w:val="000000"/>
          <w:sz w:val="20"/>
          <w:szCs w:val="20"/>
          <w:lang w:eastAsia="de-DE" w:bidi="en-US"/>
        </w:rPr>
        <w:t xml:space="preserve">research framework of </w:t>
      </w:r>
      <w:r w:rsidR="00772D14" w:rsidRPr="00B7749B">
        <w:rPr>
          <w:snapToGrid w:val="0"/>
          <w:color w:val="000000"/>
          <w:sz w:val="20"/>
          <w:szCs w:val="20"/>
          <w:lang w:eastAsia="de-DE" w:bidi="en-US"/>
        </w:rPr>
        <w:t xml:space="preserve">the </w:t>
      </w:r>
      <w:r w:rsidR="00AF3019" w:rsidRPr="00B7749B">
        <w:rPr>
          <w:snapToGrid w:val="0"/>
          <w:color w:val="000000"/>
          <w:sz w:val="20"/>
          <w:szCs w:val="20"/>
          <w:lang w:eastAsia="de-DE" w:bidi="en-US"/>
        </w:rPr>
        <w:t>MCDM</w:t>
      </w:r>
      <w:r w:rsidR="00E451DF" w:rsidRPr="00B7749B">
        <w:rPr>
          <w:snapToGrid w:val="0"/>
          <w:color w:val="000000"/>
          <w:sz w:val="20"/>
          <w:szCs w:val="20"/>
          <w:lang w:eastAsia="de-DE" w:bidi="en-US"/>
        </w:rPr>
        <w:t xml:space="preserve"> model</w:t>
      </w:r>
      <w:r w:rsidR="00AF3019" w:rsidRPr="00B7749B">
        <w:rPr>
          <w:snapToGrid w:val="0"/>
          <w:color w:val="000000"/>
          <w:sz w:val="20"/>
          <w:szCs w:val="20"/>
          <w:lang w:eastAsia="de-DE" w:bidi="en-US"/>
        </w:rPr>
        <w:t xml:space="preserve"> </w:t>
      </w:r>
      <w:r w:rsidR="00E451DF" w:rsidRPr="00B7749B">
        <w:rPr>
          <w:snapToGrid w:val="0"/>
          <w:color w:val="000000"/>
          <w:sz w:val="20"/>
          <w:szCs w:val="20"/>
          <w:lang w:eastAsia="de-DE" w:bidi="en-US"/>
        </w:rPr>
        <w:t>to evaluate and rank AR provider alternatives</w:t>
      </w:r>
      <w:r w:rsidR="00AF3019" w:rsidRPr="00B7749B">
        <w:rPr>
          <w:snapToGrid w:val="0"/>
          <w:color w:val="000000"/>
          <w:sz w:val="20"/>
          <w:szCs w:val="20"/>
          <w:lang w:eastAsia="de-DE" w:bidi="en-US"/>
        </w:rPr>
        <w:t xml:space="preserve"> under a spherical fuzzy environment</w:t>
      </w:r>
      <w:r w:rsidR="00E451DF" w:rsidRPr="00B7749B">
        <w:rPr>
          <w:snapToGrid w:val="0"/>
          <w:color w:val="000000"/>
          <w:sz w:val="20"/>
          <w:szCs w:val="20"/>
          <w:lang w:eastAsia="de-DE" w:bidi="en-US"/>
        </w:rPr>
        <w:t>.</w:t>
      </w:r>
    </w:p>
    <w:p w14:paraId="6928E5A1" w14:textId="5F9929DD" w:rsidR="00B654D5" w:rsidRPr="00B7749B" w:rsidRDefault="00B14509"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As evidenced by the review of relevant literature, </w:t>
      </w:r>
      <w:r w:rsidR="000D5262" w:rsidRPr="00B7749B">
        <w:rPr>
          <w:snapToGrid w:val="0"/>
          <w:color w:val="000000"/>
          <w:sz w:val="20"/>
          <w:szCs w:val="20"/>
          <w:lang w:eastAsia="de-DE" w:bidi="en-US"/>
        </w:rPr>
        <w:t xml:space="preserve">the </w:t>
      </w:r>
      <w:r w:rsidRPr="00B7749B">
        <w:rPr>
          <w:snapToGrid w:val="0"/>
          <w:color w:val="000000"/>
          <w:sz w:val="20"/>
          <w:szCs w:val="20"/>
          <w:lang w:eastAsia="de-DE" w:bidi="en-US"/>
        </w:rPr>
        <w:t>selection of AR applications is one of the topics addressed in the academic literature. However, very few studies have examined this problem as a multi</w:t>
      </w:r>
      <w:r w:rsidR="008741B0">
        <w:rPr>
          <w:snapToGrid w:val="0"/>
          <w:color w:val="000000"/>
          <w:sz w:val="20"/>
          <w:szCs w:val="20"/>
          <w:lang w:eastAsia="de-DE" w:bidi="en-US"/>
        </w:rPr>
        <w:t>-</w:t>
      </w:r>
      <w:r w:rsidRPr="00B7749B">
        <w:rPr>
          <w:snapToGrid w:val="0"/>
          <w:color w:val="000000"/>
          <w:sz w:val="20"/>
          <w:szCs w:val="20"/>
          <w:lang w:eastAsia="de-DE" w:bidi="en-US"/>
        </w:rPr>
        <w:t>criteria decision-making problem. Also, to the best of our knowledge, no similar research in the existing literature empirically examines AR indicators for evaluating and selecting AR providers in an education context using SF-TOPSIS. Therefore,</w:t>
      </w:r>
      <w:r w:rsidR="009437C0" w:rsidRPr="00B7749B">
        <w:rPr>
          <w:snapToGrid w:val="0"/>
          <w:color w:val="000000"/>
          <w:sz w:val="20"/>
          <w:szCs w:val="20"/>
          <w:lang w:eastAsia="de-DE" w:bidi="en-US"/>
        </w:rPr>
        <w:t xml:space="preserve"> this research addresses this gap and investigates </w:t>
      </w:r>
      <w:r w:rsidR="000D5262" w:rsidRPr="00B7749B">
        <w:rPr>
          <w:snapToGrid w:val="0"/>
          <w:color w:val="000000"/>
          <w:sz w:val="20"/>
          <w:szCs w:val="20"/>
          <w:lang w:eastAsia="de-DE" w:bidi="en-US"/>
        </w:rPr>
        <w:t>vital</w:t>
      </w:r>
      <w:r w:rsidR="009437C0" w:rsidRPr="00B7749B">
        <w:rPr>
          <w:snapToGrid w:val="0"/>
          <w:color w:val="000000"/>
          <w:sz w:val="20"/>
          <w:szCs w:val="20"/>
          <w:lang w:eastAsia="de-DE" w:bidi="en-US"/>
        </w:rPr>
        <w:t xml:space="preserve"> questions, including:</w:t>
      </w:r>
    </w:p>
    <w:p w14:paraId="25870BA5" w14:textId="7D510E49" w:rsidR="00C90F04" w:rsidRPr="00B7749B" w:rsidRDefault="00C90F04" w:rsidP="00C90F04">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(i) What are the most important criteria for evaluating and selecting AR providers for education?</w:t>
      </w:r>
    </w:p>
    <w:p w14:paraId="28E0A39B" w14:textId="4A05DE5B" w:rsidR="00C90F04" w:rsidRPr="00B7749B" w:rsidRDefault="00C90F04" w:rsidP="00C90F04">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(ii) </w:t>
      </w:r>
      <w:r w:rsidR="00031B00" w:rsidRPr="00B7749B">
        <w:rPr>
          <w:snapToGrid w:val="0"/>
          <w:color w:val="000000"/>
          <w:sz w:val="20"/>
          <w:szCs w:val="20"/>
          <w:lang w:eastAsia="de-DE" w:bidi="en-US"/>
        </w:rPr>
        <w:t>How can the Spherical fuzzy MCDM method</w:t>
      </w:r>
      <w:r w:rsidR="00B25A3A" w:rsidRPr="00B7749B">
        <w:rPr>
          <w:snapToGrid w:val="0"/>
          <w:color w:val="000000"/>
          <w:sz w:val="20"/>
          <w:szCs w:val="20"/>
          <w:lang w:eastAsia="de-DE" w:bidi="en-US"/>
        </w:rPr>
        <w:t xml:space="preserve"> of Delphi and TOPSIS </w:t>
      </w:r>
      <w:r w:rsidR="00031B00" w:rsidRPr="00B7749B">
        <w:rPr>
          <w:snapToGrid w:val="0"/>
          <w:color w:val="000000"/>
          <w:sz w:val="20"/>
          <w:szCs w:val="20"/>
          <w:lang w:eastAsia="de-DE" w:bidi="en-US"/>
        </w:rPr>
        <w:t>be validated for an AR provider selection problem in education</w:t>
      </w:r>
      <w:r w:rsidR="00B25A3A" w:rsidRPr="00B7749B">
        <w:rPr>
          <w:snapToGrid w:val="0"/>
          <w:color w:val="000000"/>
          <w:sz w:val="20"/>
          <w:szCs w:val="20"/>
          <w:lang w:eastAsia="de-DE" w:bidi="en-US"/>
        </w:rPr>
        <w:t>?</w:t>
      </w:r>
    </w:p>
    <w:p w14:paraId="208AF1D1" w14:textId="58E323C4" w:rsidR="00B14509" w:rsidRPr="00B7749B" w:rsidRDefault="00875A58" w:rsidP="003B5251">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pacing w:val="-2"/>
          <w:sz w:val="20"/>
          <w:szCs w:val="20"/>
        </w:rPr>
        <w:t>T</w:t>
      </w:r>
      <w:r w:rsidR="000D5262" w:rsidRPr="00B7749B">
        <w:rPr>
          <w:spacing w:val="-2"/>
          <w:sz w:val="20"/>
          <w:szCs w:val="20"/>
        </w:rPr>
        <w:t>his study makes several contributions to the literature to address the identified research gap and answer the key questions</w:t>
      </w:r>
      <w:r w:rsidRPr="00B7749B">
        <w:rPr>
          <w:spacing w:val="-2"/>
          <w:sz w:val="20"/>
          <w:szCs w:val="20"/>
        </w:rPr>
        <w:t>. Specifically, by developing and validating a spherical fuzzy MCDM methodology for AR provider evaluation and selection in education, the following contr</w:t>
      </w:r>
      <w:r w:rsidRPr="00B7749B">
        <w:rPr>
          <w:snapToGrid w:val="0"/>
          <w:color w:val="000000"/>
          <w:sz w:val="20"/>
          <w:szCs w:val="20"/>
          <w:lang w:eastAsia="de-DE" w:bidi="en-US"/>
        </w:rPr>
        <w:t xml:space="preserve">ibutions are made: </w:t>
      </w:r>
    </w:p>
    <w:p w14:paraId="71BA1A8A" w14:textId="4DAFC7C9" w:rsidR="00CF6514" w:rsidRPr="00B7749B" w:rsidRDefault="00C46185" w:rsidP="00AA72D3">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bookmarkStart w:id="9" w:name="OLE_LINK25"/>
      <w:r w:rsidRPr="00B7749B">
        <w:rPr>
          <w:snapToGrid w:val="0"/>
          <w:color w:val="000000"/>
          <w:sz w:val="20"/>
          <w:szCs w:val="20"/>
          <w:lang w:eastAsia="de-DE" w:bidi="en-US"/>
        </w:rPr>
        <w:t xml:space="preserve">(i) </w:t>
      </w:r>
      <w:r w:rsidR="00CF6514" w:rsidRPr="00B7749B">
        <w:rPr>
          <w:snapToGrid w:val="0"/>
          <w:color w:val="000000"/>
          <w:sz w:val="20"/>
          <w:szCs w:val="20"/>
          <w:lang w:eastAsia="de-DE" w:bidi="en-US"/>
        </w:rPr>
        <w:t>Using sp</w:t>
      </w:r>
      <w:r w:rsidR="008741B0" w:rsidRPr="008741B0">
        <w:rPr>
          <w:snapToGrid w:val="0"/>
          <w:color w:val="000000"/>
          <w:sz w:val="20"/>
          <w:szCs w:val="20"/>
          <w:lang w:eastAsia="de-DE" w:bidi="en-US"/>
        </w:rPr>
        <w:t xml:space="preserve"> </w:t>
      </w:r>
      <w:r w:rsidR="008741B0" w:rsidRPr="008741B0">
        <w:rPr>
          <w:snapToGrid w:val="0"/>
          <w:color w:val="000000"/>
          <w:sz w:val="20"/>
          <w:szCs w:val="20"/>
          <w:lang w:eastAsia="de-DE" w:bidi="en-US"/>
        </w:rPr>
        <w:t>SFSs</w:t>
      </w:r>
      <w:r w:rsidR="008741B0" w:rsidRPr="00B7749B">
        <w:rPr>
          <w:snapToGrid w:val="0"/>
          <w:color w:val="000000"/>
          <w:sz w:val="20"/>
          <w:szCs w:val="20"/>
          <w:lang w:eastAsia="de-DE" w:bidi="en-US"/>
        </w:rPr>
        <w:t xml:space="preserve"> </w:t>
      </w:r>
      <w:r w:rsidR="00CF6514" w:rsidRPr="00B7749B">
        <w:rPr>
          <w:snapToGrid w:val="0"/>
          <w:color w:val="000000"/>
          <w:sz w:val="20"/>
          <w:szCs w:val="20"/>
          <w:lang w:eastAsia="de-DE" w:bidi="en-US"/>
        </w:rPr>
        <w:t>to represent AR criteria evaluations to reduce subjectivity and uncertainty.</w:t>
      </w:r>
    </w:p>
    <w:p w14:paraId="3AC4BA5E" w14:textId="2870393B" w:rsidR="00B14509" w:rsidRPr="00B7749B" w:rsidRDefault="00C46185" w:rsidP="00AA72D3">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(ii) </w:t>
      </w:r>
      <w:r w:rsidR="00CF6514" w:rsidRPr="00B7749B">
        <w:rPr>
          <w:snapToGrid w:val="0"/>
          <w:color w:val="000000"/>
          <w:sz w:val="20"/>
          <w:szCs w:val="20"/>
          <w:lang w:eastAsia="de-DE" w:bidi="en-US"/>
        </w:rPr>
        <w:t xml:space="preserve">Aggregating expert opinions under </w:t>
      </w:r>
      <w:r w:rsidR="000D5262" w:rsidRPr="00B7749B">
        <w:rPr>
          <w:snapToGrid w:val="0"/>
          <w:color w:val="000000"/>
          <w:sz w:val="20"/>
          <w:szCs w:val="20"/>
          <w:lang w:eastAsia="de-DE" w:bidi="en-US"/>
        </w:rPr>
        <w:t xml:space="preserve">a </w:t>
      </w:r>
      <w:r w:rsidR="00CF6514" w:rsidRPr="00B7749B">
        <w:rPr>
          <w:snapToGrid w:val="0"/>
          <w:color w:val="000000"/>
          <w:sz w:val="20"/>
          <w:szCs w:val="20"/>
          <w:lang w:eastAsia="de-DE" w:bidi="en-US"/>
        </w:rPr>
        <w:t xml:space="preserve">spherical fuzzy environment using the spherical weighted arithmetic mean operator to get crisp </w:t>
      </w:r>
      <w:r w:rsidR="000D5262" w:rsidRPr="00B7749B">
        <w:rPr>
          <w:snapToGrid w:val="0"/>
          <w:color w:val="000000"/>
          <w:sz w:val="20"/>
          <w:szCs w:val="20"/>
          <w:lang w:eastAsia="de-DE" w:bidi="en-US"/>
        </w:rPr>
        <w:t>criteria values</w:t>
      </w:r>
      <w:r w:rsidR="00B14509" w:rsidRPr="00B7749B">
        <w:rPr>
          <w:snapToGrid w:val="0"/>
          <w:color w:val="000000"/>
          <w:sz w:val="20"/>
          <w:szCs w:val="20"/>
          <w:lang w:eastAsia="de-DE" w:bidi="en-US"/>
        </w:rPr>
        <w:t xml:space="preserve">. </w:t>
      </w:r>
    </w:p>
    <w:p w14:paraId="1AF00ED9" w14:textId="679687EE" w:rsidR="00C46185" w:rsidRPr="00B7749B" w:rsidRDefault="00C46185" w:rsidP="00AA72D3">
      <w:pPr>
        <w:rPr>
          <w:spacing w:val="-2"/>
        </w:rPr>
      </w:pPr>
      <w:r w:rsidRPr="00B7749B">
        <w:rPr>
          <w:snapToGrid w:val="0"/>
          <w:color w:val="000000"/>
          <w:sz w:val="20"/>
          <w:szCs w:val="20"/>
          <w:lang w:eastAsia="de-DE" w:bidi="en-US"/>
        </w:rPr>
        <w:t xml:space="preserve">(iii) </w:t>
      </w:r>
      <w:r w:rsidR="00CF6514" w:rsidRPr="00B7749B">
        <w:rPr>
          <w:snapToGrid w:val="0"/>
          <w:color w:val="000000"/>
          <w:sz w:val="20"/>
          <w:szCs w:val="20"/>
          <w:lang w:eastAsia="de-DE" w:bidi="en-US"/>
        </w:rPr>
        <w:t>Establishing a technique to rank AR providers for education using SF-Delphi validated criteria. Criteria weights are calculated using the spherical weighted arithmetic mean operator to handle uncertainty. SF-TOPSIS ranks alternatives accurately.</w:t>
      </w:r>
      <w:bookmarkEnd w:id="9"/>
    </w:p>
    <w:p w14:paraId="1BF5904F" w14:textId="2BA40A15" w:rsidR="00B14509" w:rsidRPr="00B7749B" w:rsidRDefault="00B14509" w:rsidP="00AA72D3">
      <w:pPr>
        <w:shd w:val="clear" w:color="auto" w:fill="FFFFFF" w:themeFill="background1"/>
        <w:adjustRightInd w:val="0"/>
        <w:snapToGrid w:val="0"/>
        <w:spacing w:before="120" w:after="120" w:line="228" w:lineRule="auto"/>
        <w:ind w:firstLine="200"/>
        <w:rPr>
          <w:snapToGrid w:val="0"/>
          <w:color w:val="000000"/>
          <w:sz w:val="20"/>
          <w:szCs w:val="20"/>
          <w:lang w:eastAsia="de-DE" w:bidi="en-US"/>
        </w:rPr>
      </w:pPr>
      <w:r w:rsidRPr="00B7749B">
        <w:rPr>
          <w:snapToGrid w:val="0"/>
          <w:color w:val="000000"/>
          <w:sz w:val="20"/>
          <w:szCs w:val="20"/>
          <w:lang w:eastAsia="de-DE" w:bidi="en-US"/>
        </w:rPr>
        <w:t xml:space="preserve">The remainder of this </w:t>
      </w:r>
      <w:r w:rsidR="004F576F" w:rsidRPr="00B7749B">
        <w:rPr>
          <w:snapToGrid w:val="0"/>
          <w:color w:val="000000"/>
          <w:sz w:val="20"/>
          <w:szCs w:val="20"/>
          <w:lang w:eastAsia="de-DE" w:bidi="en-US"/>
        </w:rPr>
        <w:t>study</w:t>
      </w:r>
      <w:r w:rsidRPr="00B7749B">
        <w:rPr>
          <w:snapToGrid w:val="0"/>
          <w:color w:val="000000"/>
          <w:sz w:val="20"/>
          <w:szCs w:val="20"/>
          <w:lang w:eastAsia="de-DE" w:bidi="en-US"/>
        </w:rPr>
        <w:t xml:space="preserve"> will be as follows. Section two</w:t>
      </w:r>
      <w:r w:rsidR="008741B0">
        <w:rPr>
          <w:snapToGrid w:val="0"/>
          <w:color w:val="000000"/>
          <w:sz w:val="20"/>
          <w:szCs w:val="20"/>
          <w:lang w:eastAsia="de-DE" w:bidi="en-US"/>
        </w:rPr>
        <w:t xml:space="preserve"> provides a literature review on AR applications and established MCDM models.</w:t>
      </w:r>
      <w:r w:rsidRPr="00B7749B">
        <w:rPr>
          <w:snapToGrid w:val="0"/>
          <w:color w:val="000000"/>
          <w:sz w:val="20"/>
          <w:szCs w:val="20"/>
          <w:lang w:eastAsia="de-DE" w:bidi="en-US"/>
        </w:rPr>
        <w:t xml:space="preserve"> Section three contains</w:t>
      </w:r>
      <w:r w:rsidR="008741B0">
        <w:rPr>
          <w:snapToGrid w:val="0"/>
          <w:color w:val="000000"/>
          <w:sz w:val="20"/>
          <w:szCs w:val="20"/>
          <w:lang w:eastAsia="de-DE" w:bidi="en-US"/>
        </w:rPr>
        <w:t xml:space="preserve"> the methodology and proposed method</w:t>
      </w:r>
      <w:r w:rsidRPr="00B7749B">
        <w:rPr>
          <w:snapToGrid w:val="0"/>
          <w:color w:val="000000"/>
          <w:sz w:val="20"/>
          <w:szCs w:val="20"/>
          <w:lang w:eastAsia="de-DE" w:bidi="en-US"/>
        </w:rPr>
        <w:t xml:space="preserve">. Section four summarizes the </w:t>
      </w:r>
      <w:r w:rsidR="008741B0">
        <w:rPr>
          <w:snapToGrid w:val="0"/>
          <w:color w:val="000000"/>
          <w:sz w:val="20"/>
          <w:szCs w:val="20"/>
          <w:lang w:eastAsia="de-DE" w:bidi="en-US"/>
        </w:rPr>
        <w:t xml:space="preserve">case </w:t>
      </w:r>
      <w:r w:rsidRPr="00B7749B">
        <w:rPr>
          <w:snapToGrid w:val="0"/>
          <w:color w:val="000000"/>
          <w:sz w:val="20"/>
          <w:szCs w:val="20"/>
          <w:lang w:eastAsia="de-DE" w:bidi="en-US"/>
        </w:rPr>
        <w:t>study</w:t>
      </w:r>
      <w:r w:rsidR="008741B0">
        <w:rPr>
          <w:snapToGrid w:val="0"/>
          <w:color w:val="000000"/>
          <w:sz w:val="20"/>
          <w:szCs w:val="20"/>
          <w:lang w:eastAsia="de-DE" w:bidi="en-US"/>
        </w:rPr>
        <w:t xml:space="preserve"> and key </w:t>
      </w:r>
      <w:r w:rsidRPr="00B7749B">
        <w:rPr>
          <w:snapToGrid w:val="0"/>
          <w:color w:val="000000"/>
          <w:sz w:val="20"/>
          <w:szCs w:val="20"/>
          <w:lang w:eastAsia="de-DE" w:bidi="en-US"/>
        </w:rPr>
        <w:t>findings. The conclusion, practical implications, limitations, and future research are discussed in the final part.</w:t>
      </w:r>
    </w:p>
    <w:p w14:paraId="7FA6236D" w14:textId="581D19FE" w:rsidR="003216C7" w:rsidRPr="00B7749B" w:rsidRDefault="003216C7" w:rsidP="003B5251">
      <w:pPr>
        <w:pStyle w:val="Heading1"/>
        <w:spacing w:before="120" w:after="120"/>
        <w:rPr>
          <w:rFonts w:cs="Helvetica"/>
        </w:rPr>
      </w:pPr>
      <w:r w:rsidRPr="00B7749B">
        <w:rPr>
          <w:rFonts w:cs="Helvetica"/>
        </w:rPr>
        <w:t>I</w:t>
      </w:r>
      <w:r w:rsidR="00850E20" w:rsidRPr="00B7749B">
        <w:rPr>
          <w:rFonts w:cs="Helvetica"/>
        </w:rPr>
        <w:t>I</w:t>
      </w:r>
      <w:r w:rsidRPr="00B7749B">
        <w:rPr>
          <w:rFonts w:cs="Helvetica"/>
        </w:rPr>
        <w:t>.</w:t>
      </w:r>
      <w:r w:rsidR="00F4065B" w:rsidRPr="00B7749B">
        <w:rPr>
          <w:rFonts w:cs="Helvetica"/>
        </w:rPr>
        <w:t xml:space="preserve"> </w:t>
      </w:r>
      <w:r w:rsidRPr="00B7749B">
        <w:rPr>
          <w:rFonts w:cs="Helvetica"/>
        </w:rPr>
        <w:t>LITERATURE REVIEW</w:t>
      </w:r>
    </w:p>
    <w:p w14:paraId="33B80664" w14:textId="77777777" w:rsidR="004559F7" w:rsidRPr="00B7749B" w:rsidRDefault="004559F7" w:rsidP="003B5251">
      <w:pPr>
        <w:pStyle w:val="H2"/>
        <w:spacing w:before="120" w:after="120"/>
        <w:rPr>
          <w:rFonts w:ascii="Times New Roman" w:hAnsi="Times New Roman" w:cs="Times New Roman"/>
        </w:rPr>
      </w:pPr>
      <w:r w:rsidRPr="00B7749B">
        <w:t>A.</w:t>
      </w:r>
      <w:r w:rsidRPr="00B7749B">
        <w:t> </w:t>
      </w:r>
      <w:r w:rsidRPr="00B7749B">
        <w:t>AUGMENTED REALITY</w:t>
      </w:r>
    </w:p>
    <w:p w14:paraId="527B0A5A" w14:textId="20C8FA61" w:rsidR="000D5262" w:rsidRPr="00B7749B" w:rsidRDefault="004559F7"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Recently, AR has emerged as one of the most promising digital technologies, capturing the interest of many academics and practitioners. Above all, a wide variety of fields have adopted AR technology. Indeed, its use has grown in popularity across various educational contexts due to its benefits in boosting and improving learning processes and outcomes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{"citationItems":[{"id":"ITEM-1","itemData":{"ISSN":"0967-5868","author":[{"dropping-particle":"","family":"Pelargos","given":"Panayiotis E","non-dropping-particle":"","parse-names":false,"suffix":""},{"dropping-particle":"","family":"Nagasawa","given":"Daniel T","non-dropping-particle":"","parse-names":false,"suffix":""},{"dropping-particle":"","family":"Lagman","given":"Carlito","non-dropping-particle":"","parse-names":false,"suffix":""},{"dropping-particle":"","family":"Tenn","given":"Stephen","non-dropping-particle":"","parse-names":false,"suffix":""},{"dropping-particle":"V","family":"Demos","given":"Joanna","non-dropping-particle":"","parse-names":false,"suffix":""},{"dropping-particle":"","family":"Lee","given":"Seung J","non-dropping-particle":"","parse-names":false,"suffix":""},{"dropping-particle":"","family":"Bui","given":"Timothy T","non-dropping-particle":"","parse-names":false,"suffix":""},{"dropping-particle":"","family":"Barnette","given":"Natalie E","non-dropping-particle":"","parse-names":false,"suffix":""},{"dropping-particle":"","family":"Bhatt","given":"Nikhilesh S","non-dropping-particle":"","parse-names":false,"suffix":""},{"dropping-particle":"","family":"Ung","given":"Nolan","non-dropping-particle":"","parse-names":false,"suffix":""}],"container-title":"Journal of clinical neuroscience","id":"ITEM-1","issued":{"date-parts":[["2017"]]},"page":"1-4","publisher":"Elsevier","title":"Utilizing virtual and augmented reality for educational and clinical enhancements in neurosurgery","type":"article-journal","volume":"35"},"uris":["http://www.mendeley.com/documents/?uuid=bbb8587a-6746-4a38-b910-a33048939077","http://www.mendeley.com/documents/?uuid=0ed2f722-c35f-4f84-8765-cd07639eb7c6","http://www.mendeley.com/documents/?uuid=f4243810-ed3c-4bb7-a2bc-a92f0d6adddf"]}],"mendeley":{"formattedCitation":"[29]","manualFormatting":"[30]","plainTextFormattedCitation":"[29]","previouslyFormattedCitation":"[29]"},"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w:t>
      </w:r>
      <w:r w:rsidR="004F576F" w:rsidRPr="00B7749B">
        <w:rPr>
          <w:rFonts w:ascii="Times New Roman" w:hAnsi="Times New Roman"/>
          <w:noProof/>
          <w:szCs w:val="20"/>
        </w:rPr>
        <w:t>30</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w:t>
      </w:r>
      <w:r w:rsidR="008741B0" w:rsidRPr="00B7749B">
        <w:rPr>
          <w:rFonts w:ascii="Times New Roman" w:hAnsi="Times New Roman"/>
          <w:szCs w:val="20"/>
        </w:rPr>
        <w:t>In addition</w:t>
      </w:r>
      <w:r w:rsidRPr="00B7749B">
        <w:rPr>
          <w:rFonts w:ascii="Times New Roman" w:hAnsi="Times New Roman"/>
          <w:szCs w:val="20"/>
        </w:rPr>
        <w:t xml:space="preserve">, AR technology is becoming more prevalent in the tourism and travel industries, and this technology has the potential to enhance travelers' experiences and expectations significantly. Also, research indicates that AR technology has been implemented in healthcare to increase efficiency and productivity and offer high-quality services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{"citationItems":[{"id":"ITEM-1","itemData":{"ISSN":"2405-8440","author":[{"dropping-particle":"","family":"Balian","given":"Steve","non-dropping-particle":"","parse-names":false,"suffix":""},{"dropping-particle":"","family":"McGovern","given":"Shaun K","non-dropping-particle":"","parse-names":false,"suffix":""},{"dropping-particle":"","family":"Abella","given":"Benjamin S","non-dropping-particle":"","parse-names":false,"suffix":""},{"dropping-particle":"","family":"Blewer","given":"Audrey L","non-dropping-particle":"","parse-names":false,"suffix":""},{"dropping-particle":"","family":"Leary","given":"Marion","non-dropping-particle":"","parse-names":false,"suffix":""}],"container-title":"Heliyon","id":"ITEM-1","issue":"8","issued":{"date-parts":[["2019"]]},"page":"e02205","publisher":"Elsevier","title":"Feasibility of an augmented reality cardiopulmonary resuscitation training system for health care providers","type":"article-journal","volume":"5"},"uris":["http://www.mendeley.com/documents/?uuid=ec0d6f3e-3a46-48fe-a982-cacb4215a65b","http://www.mendeley.com/documents/?uuid=c905ad65-34a2-4b38-873f-559e59b2ee85","http://www.mendeley.com/documents/?uuid=6d500420-c095-4290-9717-c7aae611dc38"]}],"mendeley":{"formattedCitation":"[30]","manualFormatting":"[31]","plainTextFormattedCitation":"[30]","previouslyFormattedCitation":"[30]"},"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[3</w:t>
      </w:r>
      <w:r w:rsidR="00973704" w:rsidRPr="00B7749B">
        <w:rPr>
          <w:rFonts w:ascii="Times New Roman" w:hAnsi="Times New Roman"/>
          <w:noProof/>
          <w:szCs w:val="20"/>
        </w:rPr>
        <w:t>1</w:t>
      </w:r>
      <w:r w:rsidRPr="00B7749B">
        <w:rPr>
          <w:rFonts w:ascii="Times New Roman" w:hAnsi="Times New Roman"/>
          <w:noProof/>
          <w:szCs w:val="20"/>
        </w:rPr>
        <w:t>]</w:t>
      </w:r>
      <w:r w:rsidRPr="00B7749B">
        <w:rPr>
          <w:rFonts w:ascii="Times New Roman" w:hAnsi="Times New Roman"/>
          <w:szCs w:val="20"/>
        </w:rPr>
        <w:fldChar w:fldCharType="end"/>
      </w:r>
      <w:r w:rsidR="00973704" w:rsidRPr="00B7749B">
        <w:rPr>
          <w:rFonts w:ascii="Times New Roman" w:hAnsi="Times New Roman"/>
          <w:szCs w:val="20"/>
        </w:rPr>
        <w:t xml:space="preserve">,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{"citationItems":[{"id":"ITEM-1","itemData":{"author":[{"dropping-particle":"","family":"Gerup","given":"Jaris","non-dropping-particle":"","parse-names":false,"suffix":""},{"dropping-particle":"","family":"Soerensen","given":"Camilla B","non-dropping-particle":"","parse-names":false,"suffix":""},{"dropping-particle":"","family":"Dieckmann","given":"Peter","non-dropping-particle":"","parse-names":false,"suffix":""}],"container-title":"International journal of medical education","id":"ITEM-1","issued":{"date-parts":[["2020"]]},"page":"1","publisher":"IJME","title":"Augmented reality and mixed reality for healthcare education beyond surgery: an integrative review","type":"article-journal","volume":"11"},"uris":["http://www.mendeley.com/documents/?uuid=a2fad54c-a924-4fbe-9c3b-43c959b3ea04","http://www.mendeley.com/documents/?uuid=0280b488-f35f-4867-b7d9-4d52083eae66","http://www.mendeley.com/documents/?uuid=bcef4cb5-2d89-409d-be3a-d6eecc17c6e3"]}],"mendeley":{"formattedCitation":"[31]","manualFormatting":"[32]","plainTextFormattedCitation":"[31]","previouslyFormattedCitation":"[31]"},"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[3</w:t>
      </w:r>
      <w:r w:rsidR="00973704" w:rsidRPr="00B7749B">
        <w:rPr>
          <w:rFonts w:ascii="Times New Roman" w:hAnsi="Times New Roman"/>
          <w:noProof/>
          <w:szCs w:val="20"/>
        </w:rPr>
        <w:t>2</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w:t>
      </w:r>
    </w:p>
    <w:p w14:paraId="35D9EC1E" w14:textId="23089784" w:rsidR="004559F7" w:rsidRPr="00B7749B" w:rsidRDefault="008741B0"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Moreover</w:t>
      </w:r>
      <w:r w:rsidR="004559F7" w:rsidRPr="00B7749B">
        <w:rPr>
          <w:rFonts w:ascii="Times New Roman" w:hAnsi="Times New Roman"/>
          <w:szCs w:val="20"/>
        </w:rPr>
        <w:t xml:space="preserve">, AR technology has been adopted by the gaming and entertainment industries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{"citationItems":[{"id":"ITEM-1","itemData":{"ISSN":"2161-783X","author":[{"dropping-particle":"","family":"Baranowski","given":"Tom","non-dropping-particle":"","parse-names":false,"suffix":""},{"dropping-particle":"","family":"Lyons","given":"Elizabeth J","non-dropping-particle":"","parse-names":false,"suffix":""}],"container-title":"Games for health journal","id":"ITEM-1","issue":"2","issued":{"date-parts":[["2020"]]},"page":"71-84","publisher":"Mary Ann Liebert, Inc., publishers 140 Huguenot Street, 3rd Floor New …","title":"Scoping review of Pokemon Go: comprehensive assessment of augmented reality for physical activity change","type":"article-journal","volume":"9"},"uris":["http://www.mendeley.com/documents/?uuid=9bc776dc-3cb6-4666-bf7b-a7d68c77890a","http://www.mendeley.com/documents/?uuid=20186a3f-d9af-43f5-aaf5-ee711aecd5b0","http://www.mendeley.com/documents/?uuid=1f99bda8-76fd-4d07-89db-bb9b85da74cf"]}],"mendeley":{"formattedCitation":"[32]","manualFormatting":"[33]","plainTextFormattedCitation":"[32]","previouslyFormattedCitation":"[32]"},"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[3</w:t>
      </w:r>
      <w:r w:rsidR="00973704" w:rsidRPr="00B7749B">
        <w:rPr>
          <w:rFonts w:ascii="Times New Roman" w:hAnsi="Times New Roman"/>
          <w:noProof/>
          <w:szCs w:val="20"/>
        </w:rPr>
        <w:t>3</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Recently, AR has been widely associated with the </w:t>
      </w:r>
      <w:r w:rsidR="0082056E" w:rsidRPr="00B7749B">
        <w:rPr>
          <w:rFonts w:ascii="Times New Roman" w:hAnsi="Times New Roman"/>
          <w:szCs w:val="20"/>
        </w:rPr>
        <w:t>I</w:t>
      </w:r>
      <w:r w:rsidR="004559F7" w:rsidRPr="00B7749B">
        <w:rPr>
          <w:rFonts w:ascii="Times New Roman" w:hAnsi="Times New Roman"/>
          <w:szCs w:val="20"/>
        </w:rPr>
        <w:t xml:space="preserve">nternet of </w:t>
      </w:r>
      <w:r w:rsidR="0082056E" w:rsidRPr="00B7749B">
        <w:rPr>
          <w:rFonts w:ascii="Times New Roman" w:hAnsi="Times New Roman"/>
          <w:szCs w:val="20"/>
        </w:rPr>
        <w:t>T</w:t>
      </w:r>
      <w:r w:rsidR="004559F7" w:rsidRPr="00B7749B">
        <w:rPr>
          <w:rFonts w:ascii="Times New Roman" w:hAnsi="Times New Roman"/>
          <w:szCs w:val="20"/>
        </w:rPr>
        <w:t>hings</w:t>
      </w:r>
      <w:r w:rsidR="0082056E" w:rsidRPr="00B7749B">
        <w:rPr>
          <w:rFonts w:ascii="Times New Roman" w:hAnsi="Times New Roman"/>
          <w:szCs w:val="20"/>
        </w:rPr>
        <w:t xml:space="preserve"> (IoT)</w:t>
      </w:r>
      <w:r w:rsidR="004559F7" w:rsidRPr="00B7749B">
        <w:rPr>
          <w:rFonts w:ascii="Times New Roman" w:hAnsi="Times New Roman"/>
          <w:szCs w:val="20"/>
        </w:rPr>
        <w:t xml:space="preserve"> as a feasible tool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Norouzi","given":"Nahal","non-dropping-particle":"","parse-names":false,"suffix":""},{"dropping-particle":"","family":"Bruder","given":"Gerd","non-dropping-particle":"","parse-names":false,"suffix":""},{"dropping-particle":"","family":"Belna","given":"Brandon","non-dropping-particle":"","parse-names":false,"suffix":""},{"dropping-particle":"","family":"Mutter","given":"Stefanie","non-dropping-particle":"","parse-names":false,"suffix":""},{"dropping-particle":"","family":"Turgut","given":"Damla","non-dropping-particle":"","parse-names":false,"suffix":""},{"dropping-particle":"","family":"Welch","given":"Greg","non-dropping-particle":"","parse-names":false,"suffix":""}],"container-title":"Artificial intelligence in IoT","id":"ITEM-1","issued":{"date-parts":[["2019"]]},"page":"1-24","publisher":"Springer","title":"A systematic review of the convergence of augmented reality, intelligent virtual agents, and the internet of things","type":"article-journal"},"uris":["http://www.mendeley.com/documents/?uuid=8adad6b6-7301-4061-9c4d-6116b3194779","http://www.mendeley.com/documents/?uuid=9f65e1c2-5022-4798-8f1e-988cba9e3703","http://www.mendeley.com/documents/?uuid=ce7cd261-e42b-42f5-b11a-ccd59381df74"]}],"mendeley":{"formattedCitation":"[33]","manualFormatting":"[34]","plainTextFormattedCitation":"[33]","previouslyFormattedCitation":"[33]"},"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[3</w:t>
      </w:r>
      <w:r w:rsidR="00973704" w:rsidRPr="00B7749B">
        <w:rPr>
          <w:rFonts w:ascii="Times New Roman" w:hAnsi="Times New Roman"/>
          <w:noProof/>
          <w:szCs w:val="20"/>
        </w:rPr>
        <w:t>4</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Finally, additional fields such as industrial production, advertising, engineering and construction, marketing and sales, and military technology have taken and utilized AR.</w:t>
      </w:r>
    </w:p>
    <w:p w14:paraId="044400CF" w14:textId="589A8F11" w:rsidR="004559F7" w:rsidRPr="00B7749B" w:rsidRDefault="004559F7"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Nevertheless, numerous obstacles and crucial concerns have contributed to the widespread apprehension of most companies and individuals about embracing AR technologies</w:t>
      </w:r>
      <w:r w:rsidR="0082056E" w:rsidRPr="00B7749B">
        <w:rPr>
          <w:rFonts w:ascii="Times New Roman" w:hAnsi="Times New Roman"/>
          <w:szCs w:val="20"/>
        </w:rPr>
        <w:t>,</w:t>
      </w:r>
      <w:r w:rsidRPr="00B7749B">
        <w:rPr>
          <w:rFonts w:ascii="Times New Roman" w:hAnsi="Times New Roman"/>
          <w:szCs w:val="20"/>
        </w:rPr>
        <w:t xml:space="preserve"> such as the cost of implementation, the potential for privacy issues, and the lack of understanding of the technology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1747-938X","author":[{"dropping-particle":"","family":"Akçayır","given":"Murat","non-dropping-particle":"","parse-names":false,"suffix":""},{"dropping-particle":"","family":"Akçayır","given":"Gökçe","non-dropping-particle":"","parse-names":false,"suffix":""}],"container-title":"Educational Research Review","id":"ITEM-1","issued":{"date-parts":[["2017"]]},"page":"1-11","publisher":"Elsevier","title":"Advantages and challenges associated with augmented reality for education: A systematic review of the literature","type":"article-journal","volume":"20"},"uris":["http://www.mendeley.com/documents/?uuid=7ae59e56-5593-40c0-9ffe-a981d05fa47d","http://www.mendeley.com/documents/?uuid=4f451738-4467-4f83-a919-41d5b163269d","http://www.mendeley.com/documents/?uuid=2e9e4753-8ff0-4ed2-9717-764b5e964937"]}],"mendeley":{"formattedCitation":"[6]","plainTextFormattedCitation":"[6]","previouslyFormattedCitation":"[6]"},"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[6]</w:t>
      </w:r>
      <w:r w:rsidRPr="00B7749B">
        <w:rPr>
          <w:rFonts w:ascii="Times New Roman" w:hAnsi="Times New Roman"/>
          <w:szCs w:val="20"/>
        </w:rPr>
        <w:fldChar w:fldCharType="end"/>
      </w:r>
      <w:r w:rsidRPr="00B7749B">
        <w:rPr>
          <w:rFonts w:ascii="Times New Roman" w:hAnsi="Times New Roman"/>
          <w:szCs w:val="20"/>
        </w:rPr>
        <w:t xml:space="preserve">. Thus, the lack of a clear roadmap for the future of AR and the risk of obsolescence have caused many to be hesitant to embrace the technology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2586-4440","author":[{"dropping-particle":"","family":"Kim","given":"Seoksoo","non-dropping-particle":"","parse-names":false,"suffix":""},{"dropping-particle":"","family":"Kim","given":"Donghyun","non-dropping-particle":"","parse-names":false,"suffix":""}],"container-title":"Journal of Convergence for Information Technology","id":"ITEM-1","issue":"1","issued":{"date-parts":[["2019"]]},"page":"92-98","publisher":"Convergence Society for SMB","title":"Design of Security Method for Network Rendering of Augmented Reality Object","type":"article-journal","volume":"9"},"uris":["http://www.mendeley.com/documents/?uuid=82db7758-e011-4c4e-a666-12cff862fe31","http://www.mendeley.com/documents/?uuid=26fc23db-6df4-42da-b298-20349e934515","http://www.mendeley.com/documents/?uuid=ee627024-dd2d-447d-bcbc-f007899f661c"]}],"mendeley":{"formattedCitation":"[34]","manualFormatting":"[35]","plainTextFormattedCitation":"[34]","previouslyFormattedCitation":"[34]"},"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[3</w:t>
      </w:r>
      <w:r w:rsidR="00973704" w:rsidRPr="00B7749B">
        <w:rPr>
          <w:rFonts w:ascii="Times New Roman" w:hAnsi="Times New Roman"/>
          <w:noProof/>
          <w:szCs w:val="20"/>
        </w:rPr>
        <w:t>5</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As indicated by Ashtari et al.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Ashtari","given":"Narges","non-dropping-particle":"","parse-names":false,"suffix":""},{"dropping-particle":"","family":"Bunt","given":"Andrea","non-dropping-particle":"","parse-names":false,"suffix":""},{"dropping-particle":"","family":"McGrenere","given":"Joanna","non-dropping-particle":"","parse-names":false,"suffix":""},{"dropping-particle":"","family":"Nebeling","given":"Michael","non-dropping-particle":"","parse-names":false,"suffix":""},{"dropping-particle":"","family":"Chilana","given":"Parmit K","non-dropping-particle":"","parse-names":false,"suffix":""}],"container-title":"Proceedings of the 2020 CHI conference on human factors in computing systems","id":"ITEM-1","issued":{"date-parts":[["2020"]]},"page":"1-13","title":"Creating augmented and virtual reality applications: Current practices, challenges, and opportunities","type":"paper-conference"},"uris":["http://www.mendeley.com/documents/?uuid=6752de76-0cd8-4d29-995d-ce0190202633","http://www.mendeley.com/documents/?uuid=b78568f9-bd9e-47ca-a623-4c3dfd897457","http://www.mendeley.com/documents/?uuid=e674e1a6-4e3d-4a60-bc25-3f5adacc3b0e"]}],"mendeley":{"formattedCitation":"[35]","manualFormatting":"[36]","plainTextFormattedCitation":"[35]","previouslyFormattedCitation":"[35]"},"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[3</w:t>
      </w:r>
      <w:r w:rsidR="00973704" w:rsidRPr="00B7749B">
        <w:rPr>
          <w:rFonts w:ascii="Times New Roman" w:hAnsi="Times New Roman"/>
          <w:noProof/>
          <w:szCs w:val="20"/>
        </w:rPr>
        <w:t>6</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the challenge of creating original, informative, rich, and exciting material has </w:t>
      </w:r>
      <w:r w:rsidR="008741B0">
        <w:rPr>
          <w:rFonts w:ascii="Times New Roman" w:hAnsi="Times New Roman"/>
          <w:szCs w:val="20"/>
        </w:rPr>
        <w:t>significantly impeded</w:t>
      </w:r>
      <w:r w:rsidRPr="00B7749B">
        <w:rPr>
          <w:rFonts w:ascii="Times New Roman" w:hAnsi="Times New Roman"/>
          <w:szCs w:val="20"/>
        </w:rPr>
        <w:t xml:space="preserve"> </w:t>
      </w:r>
      <w:r w:rsidR="008741B0">
        <w:rPr>
          <w:rFonts w:ascii="Times New Roman" w:hAnsi="Times New Roman"/>
          <w:szCs w:val="20"/>
        </w:rPr>
        <w:t>potential users' successful adoption</w:t>
      </w:r>
      <w:r w:rsidRPr="00B7749B">
        <w:rPr>
          <w:rFonts w:ascii="Times New Roman" w:hAnsi="Times New Roman"/>
          <w:szCs w:val="20"/>
        </w:rPr>
        <w:t xml:space="preserve">, as people will eventually focus more on the content than the technology itself. Finally, AR can contain terrifying and disturbing experiences and information that do not align with the target audience's demographics, tastes, and expectations. This may, to a degree, prevent people from establishing positive, </w:t>
      </w:r>
      <w:r w:rsidRPr="00B7749B">
        <w:rPr>
          <w:rFonts w:ascii="Times New Roman" w:hAnsi="Times New Roman"/>
          <w:szCs w:val="20"/>
        </w:rPr>
        <w:lastRenderedPageBreak/>
        <w:t xml:space="preserve">purposeful behaviors toward technology acquisition and acceptance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Buchner","given":"Josef","non-dropping-particle":"","parse-names":false,"suffix":""},{"dropping-particle":"","family":"Weißenböck","given":"Julia","non-dropping-particle":"","parse-names":false,"suffix":""}],"container-title":"Recent Tools for Computer-and Mobile-Assisted Foreign Language Learning","id":"ITEM-1","issued":{"date-parts":[["2020"]]},"page":"170-193","publisher":"IGI Global","title":"There Is Nothing to See. Or Is There?: Visualizing Language Through Augmented Reality","type":"chapter"},"uris":["http://www.mendeley.com/documents/?uuid=ac378371-2b8f-4d78-aef8-b10c8a88cef9","http://www.mendeley.com/documents/?uuid=b156994c-79c6-445d-814c-4aed2614498f","http://www.mendeley.com/documents/?uuid=f290fe3f-bd04-4abb-a8f9-00429bc6f75f"]}],"mendeley":{"formattedCitation":"[36]","manualFormatting":"[37]","plainTextFormattedCitation":"[36]","previouslyFormattedCitation":"[36]"},"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[3</w:t>
      </w:r>
      <w:r w:rsidR="00973704" w:rsidRPr="00B7749B">
        <w:rPr>
          <w:rFonts w:ascii="Times New Roman" w:hAnsi="Times New Roman"/>
          <w:noProof/>
          <w:szCs w:val="20"/>
        </w:rPr>
        <w:t>7</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w:t>
      </w:r>
    </w:p>
    <w:p w14:paraId="6592952B" w14:textId="77777777" w:rsidR="004559F7" w:rsidRPr="00B7749B" w:rsidRDefault="004559F7" w:rsidP="003B5251">
      <w:pPr>
        <w:pStyle w:val="H2"/>
        <w:spacing w:before="120" w:after="120"/>
      </w:pPr>
      <w:r w:rsidRPr="00B7749B">
        <w:t>B.</w:t>
      </w:r>
      <w:r w:rsidRPr="00B7749B">
        <w:t> </w:t>
      </w:r>
      <w:r w:rsidRPr="00B7749B">
        <w:t>AUGMENTED REALITY IN EDUCATION</w:t>
      </w:r>
    </w:p>
    <w:p w14:paraId="2D8FF480" w14:textId="0BCF797D" w:rsidR="0082056E" w:rsidRPr="00B7749B" w:rsidRDefault="004559F7"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AR technology has become an increasingly popular tool in educational practices. AR can be used to create virtual classrooms, allowing students to interact with the environment </w:t>
      </w:r>
      <w:r w:rsidR="0082056E" w:rsidRPr="00B7749B">
        <w:rPr>
          <w:rFonts w:ascii="Times New Roman" w:hAnsi="Times New Roman"/>
          <w:szCs w:val="20"/>
        </w:rPr>
        <w:t>more interactively and engagingl</w:t>
      </w:r>
      <w:r w:rsidRPr="00B7749B">
        <w:rPr>
          <w:rFonts w:ascii="Times New Roman" w:hAnsi="Times New Roman"/>
          <w:szCs w:val="20"/>
        </w:rPr>
        <w:t xml:space="preserve">y. For example, a virtual classroom could allow students to explore a 3D model of a historical site or a 3D model of a scientific experiment. This would enable students to </w:t>
      </w:r>
      <w:r w:rsidR="0082056E" w:rsidRPr="00B7749B">
        <w:rPr>
          <w:rFonts w:ascii="Times New Roman" w:hAnsi="Times New Roman"/>
          <w:szCs w:val="20"/>
        </w:rPr>
        <w:t>understand the subject matter be</w:t>
      </w:r>
      <w:r w:rsidRPr="00B7749B">
        <w:rPr>
          <w:rFonts w:ascii="Times New Roman" w:hAnsi="Times New Roman"/>
          <w:szCs w:val="20"/>
        </w:rPr>
        <w:t xml:space="preserve">tter and make the learning process more engaging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{"citationItems":[{"id":"ITEM-1","itemData":{"DOI":"10.26803/ijlter.18.3.1","ISSN":"16942116","abstract":"Over the years, technology has revolutionized our world and the utilization of advanced technologies in any industry has recorded better results. The usability of cutting-edge technologies in the teaching-learning process is redefining the role of educators and reshaping learning experiences. Augmented Reality (AR), a technology that augments the real world with realistic virtual information, in various form of multimedia content, provides new possibilities for the educational domain. The information delivery with Augmented Reality (AR) engages most of the sensory channels that intensifies the effectiveness of teaching-learning process and creates a more appealing learning environment. This paper, with the discussion of the AR Globe project, aims to provide an introduction to the Augmented Reality (AR) technology’s implementation into real-life environment, to assess the potential of the technology in educational settings by outlining the attitude of learners towards the use of immersive multimedia content in their learning mediums.","author":[{"dropping-particle":"","family":"Mayilyan","given":"Hovhannes","non-dropping-particle":"","parse-names":false,"suffix":""}],"container-title":"International Journal of Learning, Teaching and Educational Research","id":"ITEM-1","issued":{"date-parts":[["2019"]]},"title":"Augmented reality in education, AR globe project assessment in actual teaching-learning environment","type":"article-journal"},"uris":["http://www.mendeley.com/documents/?uuid=8d9009fb-8876-4c86-b675-82eb553ea197","http://www.mendeley.com/documents/?uuid=a04bfe1f-8ed7-4e70-a3b0-d85855d14a82","http://www.mendeley.com/documents/?uuid=00294a05-48f7-4b7f-8052-b9a4b486a635","http://www.mendeley.com/documents/?uuid=157e0aad-7e69-47b2-bb1e-473bac708270"]}],"mendeley":{"formattedCitation":"[37]","manualFormatting":"[38]","plainTextFormattedCitation":"[37]","previouslyFormattedCitation":"[37]"},"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[3</w:t>
      </w:r>
      <w:r w:rsidR="00973704" w:rsidRPr="00B7749B">
        <w:rPr>
          <w:rFonts w:ascii="Times New Roman" w:hAnsi="Times New Roman"/>
          <w:noProof/>
          <w:szCs w:val="20"/>
        </w:rPr>
        <w:t>8</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Additionally, AR can create interactive learning experiences, such as virtual </w:t>
      </w:r>
      <w:r w:rsidR="0082056E" w:rsidRPr="00B7749B">
        <w:rPr>
          <w:rFonts w:ascii="Times New Roman" w:hAnsi="Times New Roman"/>
          <w:szCs w:val="20"/>
        </w:rPr>
        <w:t>museum tours</w:t>
      </w:r>
      <w:r w:rsidRPr="00B7749B">
        <w:rPr>
          <w:rFonts w:ascii="Times New Roman" w:hAnsi="Times New Roman"/>
          <w:szCs w:val="20"/>
        </w:rPr>
        <w:t xml:space="preserve"> or interactive games that help students learn.</w:t>
      </w:r>
    </w:p>
    <w:p w14:paraId="43717DC5" w14:textId="1CE5F683" w:rsidR="004559F7" w:rsidRPr="00B7749B" w:rsidRDefault="0082056E"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Also</w:t>
      </w:r>
      <w:r w:rsidR="004559F7" w:rsidRPr="00B7749B">
        <w:rPr>
          <w:rFonts w:ascii="Times New Roman" w:hAnsi="Times New Roman"/>
          <w:szCs w:val="20"/>
        </w:rPr>
        <w:t>, AR technology also has the potential to create personalized learning experiences. For example, AR can create interactive lessons tailored to the individual student</w:t>
      </w:r>
      <w:r w:rsidR="001534EE" w:rsidRPr="00B7749B">
        <w:rPr>
          <w:rFonts w:ascii="Times New Roman" w:hAnsi="Times New Roman"/>
          <w:szCs w:val="20"/>
        </w:rPr>
        <w:t>'</w:t>
      </w:r>
      <w:r w:rsidR="004559F7" w:rsidRPr="00B7749B">
        <w:rPr>
          <w:rFonts w:ascii="Times New Roman" w:hAnsi="Times New Roman"/>
          <w:szCs w:val="20"/>
        </w:rPr>
        <w:t xml:space="preserve">s learning style. This could help students learn more effectively and make </w:t>
      </w:r>
      <w:r w:rsidRPr="00B7749B">
        <w:rPr>
          <w:rFonts w:ascii="Times New Roman" w:hAnsi="Times New Roman"/>
          <w:szCs w:val="20"/>
        </w:rPr>
        <w:t>learning</w:t>
      </w:r>
      <w:r w:rsidR="004559F7" w:rsidRPr="00B7749B">
        <w:rPr>
          <w:rFonts w:ascii="Times New Roman" w:hAnsi="Times New Roman"/>
          <w:szCs w:val="20"/>
        </w:rPr>
        <w:t xml:space="preserve"> more enjoyable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BN":"1874016070","author":[{"dropping-particle":"","family":"Hamilton","given":"Judith","non-dropping-particle":"","parse-names":false,"suffix":""},{"dropping-particle":"","family":"McLeod","given":"Anne","non-dropping-particle":"","parse-names":false,"suffix":""}],"id":"ITEM-1","issued":{"date-parts":[["1993"]]},"publisher":"ERIC","title":"Drama in the Languages Classroom. Pathfinder 19. A CILT Series for Language Teachers.","type":"book"},"uris":["http://www.mendeley.com/documents/?uuid=2e98fbd5-73fb-4e61-a55f-b589ced72e51","http://www.mendeley.com/documents/?uuid=6dca55d6-9fc8-48ff-9d64-e884ef5fe1a1","http://www.mendeley.com/documents/?uuid=6ab5de73-24c1-4052-8947-0a543073a1bc"]}],"mendeley":{"formattedCitation":"[38]","manualFormatting":"[39]","plainTextFormattedCitation":"[38]","previouslyFormattedCitation":"[38]"},"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[3</w:t>
      </w:r>
      <w:r w:rsidR="00973704" w:rsidRPr="00B7749B">
        <w:rPr>
          <w:rFonts w:ascii="Times New Roman" w:hAnsi="Times New Roman"/>
          <w:noProof/>
          <w:szCs w:val="20"/>
        </w:rPr>
        <w:t>9</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w:t>
      </w:r>
    </w:p>
    <w:p w14:paraId="73F2BEA9" w14:textId="2D8926B5" w:rsidR="004559F7" w:rsidRPr="00B7749B" w:rsidRDefault="004559F7"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Bazarov et al.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{"citationItems":[{"id":"ITEM-1","itemData":{"ISBN":"1755-1315","author":[{"dropping-particle":"","family":"Bazarov","given":"S E","non-dropping-particle":"","parse-names":false,"suffix":""},{"dropping-particle":"","family":"Kholodilin","given":"I Yu","non-dropping-particle":"","parse-names":false,"suffix":""},{"dropping-particle":"","family":"Nesterov","given":"A S","non-dropping-particle":"","parse-names":false,"suffix":""},{"dropping-particle":"V","family":"Sokhina","given":"A","non-dropping-particle":"","parse-names":false,"suffix":""}],"container-title":"IOP Conference Series: Earth and Environmental Science","id":"ITEM-1","issue":"3","issued":{"date-parts":[["2017"]]},"page":"32004","publisher":"IOP Publishing","title":"Applying Augmented Reality in practical classes for engineering students","type":"paper-conference","volume":"87"},"uris":["http://www.mendeley.com/documents/?uuid=45f5b141-4e09-4720-9edd-ecf7e5258f80","http://www.mendeley.com/documents/?uuid=cff84e02-d2ff-44c8-8bd3-d7fbdf9f3af2","http://www.mendeley.com/documents/?uuid=002eb5b5-5138-4dff-a943-eaa3de460b69"]}],"mendeley":{"formattedCitation":"[39]","manualFormatting":"[40]","plainTextFormattedCitation":"[39]","previouslyFormattedCitation":"[39]"},"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w:t>
      </w:r>
      <w:r w:rsidR="00973704" w:rsidRPr="00B7749B">
        <w:rPr>
          <w:rFonts w:ascii="Times New Roman" w:hAnsi="Times New Roman"/>
          <w:noProof/>
          <w:szCs w:val="20"/>
        </w:rPr>
        <w:t>40</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used an AR mobile application to engage students in an interactive lesson about electrical elements in a laboratory setting, and their findings indicated that the AR application provided more demonstrative and appealing content for students to learn independently, resulting in a more cost-effective and time-saving solution for teachers. Additionally, the AR application engaged pupils since they demonstrated "sympathy and affection" for augmented reality technologies. </w:t>
      </w:r>
    </w:p>
    <w:p w14:paraId="42896044" w14:textId="4F6D4C4D" w:rsidR="004559F7" w:rsidRPr="00B7749B" w:rsidRDefault="004559F7"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Furthermore, Bulagang and Baharum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{"citationItems":[{"id":"ITEM-1","itemData":{"author":[{"dropping-particle":"","family":"Bulagang","given":"Aaron Frederick","non-dropping-particle":"","parse-names":false,"suffix":""},{"dropping-particle":"","family":"Baharum","given":"Aslina","non-dropping-particle":"","parse-names":false,"suffix":""}],"container-title":"Computational Science and Technology","id":"ITEM-1","issued":{"date-parts":[["2019"]]},"page":"87-96","publisher":"Springer","title":"Mobile-augmented reality framework for students self-centred learning in higher education institutions","type":"chapter"},"uris":["http://www.mendeley.com/documents/?uuid=45c62701-12ab-464a-bdcb-ef5f0bed5fb1","http://www.mendeley.com/documents/?uuid=1b485111-9f0a-40e3-b7b5-5a68bcfd1239","http://www.mendeley.com/documents/?uuid=3252602a-b143-4998-abe8-56e2ff6e35ff"]}],"mendeley":{"formattedCitation":"[40]","manualFormatting":"[41]","plainTextFormattedCitation":"[40]","previouslyFormattedCitation":"[40]"},"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[4</w:t>
      </w:r>
      <w:r w:rsidR="00973704" w:rsidRPr="00B7749B">
        <w:rPr>
          <w:rFonts w:ascii="Times New Roman" w:hAnsi="Times New Roman"/>
          <w:noProof/>
          <w:szCs w:val="20"/>
        </w:rPr>
        <w:t>1</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developed a mobile application using AR technologies to assist students in learning the foundations of computer networks. Students can manipulate virtual three-dimensional objects and interact with them by adding information such as labels. </w:t>
      </w:r>
    </w:p>
    <w:p w14:paraId="02469073" w14:textId="62DBC7B1" w:rsidR="00973704" w:rsidRPr="00B7749B" w:rsidRDefault="004559F7"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According to Tekedere and Hoker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Tekedere","given":"Hakan","non-dropping-particle":"","parse-names":false,"suffix":""},{"dropping-particle":"","family":"Göke","given":"Hanife","non-dropping-particle":"","parse-names":false,"suffix":""}],"container-title":"International Journal of Environmental and Science Education","id":"ITEM-1","issue":"16","issued":{"date-parts":[["2016"]]},"page":"9469-9481","publisher":"ERIC","title":"Examining the effectiveness of augmented reality applications in education: A meta-analysis.","type":"article-journal","volume":"11"},"uris":["http://www.mendeley.com/documents/?uuid=1b572ac8-6402-47e6-a1da-2215fe0261a7","http://www.mendeley.com/documents/?uuid=7da36f07-4091-41a4-b8f6-558d7da67c3a","http://www.mendeley.com/documents/?uuid=1312e69b-23c6-4921-9cbc-87f7a242157d"]}],"mendeley":{"formattedCitation":"[41]","manualFormatting":"[42]","plainTextFormattedCitation":"[41]","previouslyFormattedCitation":"[41]"},"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[4</w:t>
      </w:r>
      <w:r w:rsidR="00973704" w:rsidRPr="00B7749B">
        <w:rPr>
          <w:rFonts w:ascii="Times New Roman" w:hAnsi="Times New Roman"/>
          <w:noProof/>
          <w:szCs w:val="20"/>
        </w:rPr>
        <w:t>2</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AR technology combines and integrates virtual things with real-world visuals via video, sound, photography, text, and 3D models, among other approaches. It is considered to be a subset of virtual reality. A critical distinction between the two is that, unlike VR, AR gives users a good interface for integrating the real and virtual worlds. </w:t>
      </w:r>
      <w:r w:rsidR="00973704" w:rsidRPr="00B7749B">
        <w:rPr>
          <w:rFonts w:ascii="Times New Roman" w:hAnsi="Times New Roman"/>
          <w:szCs w:val="20"/>
        </w:rPr>
        <w:t xml:space="preserve"> </w:t>
      </w:r>
    </w:p>
    <w:p w14:paraId="5B0DE372" w14:textId="617EAC9F" w:rsidR="004559F7" w:rsidRPr="00B7749B" w:rsidRDefault="004559F7" w:rsidP="00973704">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Cai et al.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0747-5632","author":[{"dropping-particle":"","family":"Cai","given":"Su","non-dropping-particle":"","parse-names":false,"suffix":""},{"dropping-particle":"","family":"Wang","given":"Xu","non-dropping-particle":"","parse-names":false,"suffix":""},{"dropping-particle":"","family":"Chiang","given":"Feng-Kuang","non-dropping-particle":"","parse-names":false,"suffix":""}],"container-title":"Computers in human behavior","id":"ITEM-1","issued":{"date-parts":[["2014"]]},"page":"31-40","publisher":"Elsevier","title":"A case study of Augmented Reality simulation system application in a chemistry course","type":"article-journal","volume":"37"},"uris":["http://www.mendeley.com/documents/?uuid=fd81d173-8b6e-4ffc-97ef-7c3d98e9f209","http://www.mendeley.com/documents/?uuid=a9912d39-bc57-4519-8c76-f8646b1d39d5","http://www.mendeley.com/documents/?uuid=f0af257d-7c1b-4d8d-8703-de098898cb55"]}],"mendeley":{"formattedCitation":"[42]","manualFormatting":"[43]","plainTextFormattedCitation":"[42]","previouslyFormattedCitation":"[42]"},"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[4</w:t>
      </w:r>
      <w:r w:rsidR="00973704" w:rsidRPr="00B7749B">
        <w:rPr>
          <w:rFonts w:ascii="Times New Roman" w:hAnsi="Times New Roman"/>
          <w:noProof/>
          <w:szCs w:val="20"/>
        </w:rPr>
        <w:t>3</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indicated that enabling interaction between users and virtual items embedded in real-world settings results in natural and virtual interactions. In addition, the use of AR technology in sports broadcasting, theoretical immersion, physical fitness, and physical education is growing.</w:t>
      </w:r>
      <w:r w:rsidR="00BF22AB" w:rsidRPr="00B7749B">
        <w:rPr>
          <w:rFonts w:ascii="Times New Roman" w:hAnsi="Times New Roman"/>
          <w:szCs w:val="20"/>
        </w:rPr>
        <w:t xml:space="preserve"> </w:t>
      </w:r>
      <w:r w:rsidRPr="00B7749B">
        <w:rPr>
          <w:rFonts w:ascii="Times New Roman" w:hAnsi="Times New Roman"/>
          <w:szCs w:val="20"/>
        </w:rPr>
        <w:t xml:space="preserve">Chin et al.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1049-4820","author":[{"dropping-particle":"","family":"Chin","given":"Kai-Yi","non-dropping-particle":"","parse-names":false,"suffix":""},{"dropping-particle":"","family":"Wang","given":"Ching-Sheng","non-dropping-particle":"","parse-names":false,"suffix":""},{"dropping-particle":"","family":"Chen","given":"Yen-Lin","non-dropping-particle":"","parse-names":false,"suffix":""}],"container-title":"Interactive Learning Environments","id":"ITEM-1","issue":"7","issued":{"date-parts":[["2019"]]},"page":"927-941","publisher":"Taylor &amp; Francis","title":"Effects of an augmented reality-based mobile system on students’ learning achievements and motivation for a liberal arts course","type":"article-journal","volume":"27"},"uris":["http://www.mendeley.com/documents/?uuid=3d800231-8977-4c20-9db6-cd43ba19f6a2","http://www.mendeley.com/documents/?uuid=e17e4cbe-8ca5-430f-a4ca-630c58da9398","http://www.mendeley.com/documents/?uuid=eb3746a4-d871-43af-8509-31c143a91745"]}],"mendeley":{"formattedCitation":"[43]","manualFormatting":"[44]","plainTextFormattedCitation":"[43]","previouslyFormattedCitation":"[43]"},"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[4</w:t>
      </w:r>
      <w:r w:rsidR="00973704" w:rsidRPr="00B7749B">
        <w:rPr>
          <w:rFonts w:ascii="Times New Roman" w:hAnsi="Times New Roman"/>
          <w:noProof/>
          <w:szCs w:val="20"/>
        </w:rPr>
        <w:t>4</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observed that AR technologies have </w:t>
      </w:r>
      <w:r w:rsidR="00EB16E3" w:rsidRPr="00B7749B">
        <w:rPr>
          <w:rFonts w:ascii="Times New Roman" w:hAnsi="Times New Roman"/>
          <w:szCs w:val="20"/>
        </w:rPr>
        <w:t>high</w:t>
      </w:r>
      <w:r w:rsidRPr="00B7749B">
        <w:rPr>
          <w:rFonts w:ascii="Times New Roman" w:hAnsi="Times New Roman"/>
          <w:szCs w:val="20"/>
        </w:rPr>
        <w:t xml:space="preserve"> accessibility, interactive connectedness, and multi-dimensional data digitization, all necessary for bridging </w:t>
      </w:r>
      <w:r w:rsidRPr="00B7749B">
        <w:rPr>
          <w:rFonts w:ascii="Times New Roman" w:hAnsi="Times New Roman"/>
          <w:szCs w:val="20"/>
        </w:rPr>
        <w:t>contemporary sports growth and technological improvement.</w:t>
      </w:r>
      <w:r w:rsidR="00BF22AB" w:rsidRPr="00B7749B">
        <w:rPr>
          <w:rFonts w:ascii="Times New Roman" w:hAnsi="Times New Roman"/>
          <w:szCs w:val="20"/>
        </w:rPr>
        <w:t xml:space="preserve"> </w:t>
      </w:r>
      <w:r w:rsidRPr="00B7749B">
        <w:rPr>
          <w:rFonts w:ascii="Times New Roman" w:hAnsi="Times New Roman"/>
          <w:szCs w:val="20"/>
        </w:rPr>
        <w:t xml:space="preserve">Chang et al.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0360-1315","author":[{"dropping-particle":"","family":"Chang","given":"Shao-Chen","non-dropping-particle":"","parse-names":false,"suffix":""},{"dropping-particle":"","family":"Hwang","given":"Gwo-Jen","non-dropping-particle":"","parse-names":false,"suffix":""}],"container-title":"Computers &amp; Education","id":"ITEM-1","issued":{"date-parts":[["2018"]]},"page":"226-239","publisher":"Elsevier","title":"Impacts of an augmented reality-based flipped learning guiding approach on students’ scientific project performance and perceptions","type":"article-journal","volume":"125"},"uris":["http://www.mendeley.com/documents/?uuid=8b58b105-931e-4310-9b79-c40eabcdd684","http://www.mendeley.com/documents/?uuid=7775c73c-507d-442e-9444-f62b208dcc43","http://www.mendeley.com/documents/?uuid=fb461eb3-9be2-46b0-8ce5-2ad7f0f6af5c"]}],"mendeley":{"formattedCitation":"[44]","manualFormatting":"[45]","plainTextFormattedCitation":"[44]","previouslyFormattedCitation":"[44]"},"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[4</w:t>
      </w:r>
      <w:r w:rsidR="00973704" w:rsidRPr="00B7749B">
        <w:rPr>
          <w:rFonts w:ascii="Times New Roman" w:hAnsi="Times New Roman"/>
          <w:noProof/>
          <w:szCs w:val="20"/>
        </w:rPr>
        <w:t>5</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described how AR could be integrated into physical education classrooms by combining digital teaching materials (laws and notions of spatial skills) with virtual artifacts from 3D-assisted training resources (overview and execution of spatial skills). It enables learners to interpret digital three-dimensional interactive objects while studying, effectively retaining factual and procedural knowledge and boosting the interactive learning experience.</w:t>
      </w:r>
    </w:p>
    <w:p w14:paraId="3EDB8653" w14:textId="5E990C04" w:rsidR="004559F7" w:rsidRPr="00B7749B" w:rsidRDefault="004559F7" w:rsidP="003B5251">
      <w:pPr>
        <w:pStyle w:val="MDPI31text"/>
        <w:shd w:val="clear" w:color="auto" w:fill="FFFFFF" w:themeFill="background1"/>
        <w:spacing w:before="120" w:after="120"/>
        <w:ind w:firstLine="200"/>
        <w:rPr>
          <w:rFonts w:ascii="Times New Roman" w:hAnsi="Times New Roman"/>
          <w:szCs w:val="20"/>
        </w:rPr>
      </w:pPr>
      <w:bookmarkStart w:id="10" w:name="OLE_LINK2"/>
      <w:r w:rsidRPr="00B7749B">
        <w:rPr>
          <w:rFonts w:ascii="Times New Roman" w:hAnsi="Times New Roman"/>
          <w:szCs w:val="20"/>
        </w:rPr>
        <w:t>AR is a unique way of integrating digital content with the physical environment. Therefore, organizations need to leverage this new technology to train staff via self-service instructions in education, conduct real-time quality assurance sessions</w:t>
      </w:r>
      <w:r w:rsidR="00E61F0D" w:rsidRPr="00B7749B">
        <w:rPr>
          <w:rFonts w:ascii="Times New Roman" w:hAnsi="Times New Roman"/>
          <w:szCs w:val="20"/>
        </w:rPr>
        <w:t>,</w:t>
      </w:r>
      <w:r w:rsidRPr="00B7749B">
        <w:rPr>
          <w:rFonts w:ascii="Times New Roman" w:hAnsi="Times New Roman"/>
          <w:szCs w:val="20"/>
        </w:rPr>
        <w:t xml:space="preserve"> and create targeted interactive advertising to increase brand loyalty.</w:t>
      </w:r>
    </w:p>
    <w:p w14:paraId="06BCE5F0" w14:textId="784F76AF" w:rsidR="004559F7" w:rsidRPr="00B7749B" w:rsidRDefault="004559F7"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A thorough analysis is essential before organizations can pick which AR software to purchase. Following </w:t>
      </w:r>
      <w:r w:rsidR="0082056E" w:rsidRPr="00B7749B">
        <w:rPr>
          <w:rFonts w:ascii="Times New Roman" w:hAnsi="Times New Roman"/>
          <w:szCs w:val="20"/>
        </w:rPr>
        <w:t>selecting</w:t>
      </w:r>
      <w:r w:rsidRPr="00B7749B">
        <w:rPr>
          <w:rFonts w:ascii="Times New Roman" w:hAnsi="Times New Roman"/>
          <w:szCs w:val="20"/>
        </w:rPr>
        <w:t xml:space="preserve"> the most critical essential features, an MCDM procedure should be carried out. This study assists organizations and individuals in comprehending the </w:t>
      </w:r>
      <w:r w:rsidR="008741B0">
        <w:rPr>
          <w:rFonts w:ascii="Times New Roman" w:hAnsi="Times New Roman"/>
          <w:szCs w:val="20"/>
        </w:rPr>
        <w:t>vit</w:t>
      </w:r>
      <w:r w:rsidRPr="00B7749B">
        <w:rPr>
          <w:rFonts w:ascii="Times New Roman" w:hAnsi="Times New Roman"/>
          <w:szCs w:val="20"/>
        </w:rPr>
        <w:t xml:space="preserve">al criteria to consider when </w:t>
      </w:r>
      <w:r w:rsidR="008741B0">
        <w:rPr>
          <w:rFonts w:ascii="Times New Roman" w:hAnsi="Times New Roman"/>
          <w:szCs w:val="20"/>
        </w:rPr>
        <w:t>choos</w:t>
      </w:r>
      <w:r w:rsidRPr="00B7749B">
        <w:rPr>
          <w:rFonts w:ascii="Times New Roman" w:hAnsi="Times New Roman"/>
          <w:szCs w:val="20"/>
        </w:rPr>
        <w:t>ing an AR solution and provides a framework for selecting the optimal solution for their needs. In organizations' digital transformation journeys, the fuzzy framework is proposed to convert subjective human judgments into objective decision suggestions.</w:t>
      </w:r>
      <w:bookmarkEnd w:id="10"/>
    </w:p>
    <w:p w14:paraId="17CDDC1E" w14:textId="77777777" w:rsidR="004559F7" w:rsidRPr="00B7749B" w:rsidRDefault="004559F7" w:rsidP="003B5251">
      <w:pPr>
        <w:pStyle w:val="H2"/>
        <w:spacing w:before="120" w:after="120"/>
      </w:pPr>
      <w:r w:rsidRPr="00B7749B">
        <w:t>C.</w:t>
      </w:r>
      <w:r w:rsidRPr="00B7749B">
        <w:t> </w:t>
      </w:r>
      <w:r w:rsidRPr="00B7749B">
        <w:t>MCDM MODELS-BASED SPHERICAL FUZZY SETS</w:t>
      </w:r>
    </w:p>
    <w:p w14:paraId="4F8219A7" w14:textId="58096F41" w:rsidR="004559F7" w:rsidRPr="00B7749B" w:rsidRDefault="0082056E" w:rsidP="003B5251">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The </w:t>
      </w:r>
      <w:r w:rsidR="004559F7" w:rsidRPr="00B7749B">
        <w:rPr>
          <w:rFonts w:ascii="Times New Roman" w:hAnsi="Times New Roman"/>
          <w:szCs w:val="20"/>
        </w:rPr>
        <w:t xml:space="preserve">MCDM procedure is a systematic method for identifying the optimal solution from a set of alternatives by comparing each alternative to a set of criteria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1433-3058","author":[{"dropping-particle":"","family":"Xing","given":"Yuping","non-dropping-particle":"","parse-names":false,"suffix":""},{"dropping-particle":"","family":"Zhang","given":"Runtong","non-dropping-particle":"","parse-names":false,"suffix":""},{"dropping-particle":"","family":"Wang","given":"Jun","non-dropping-particle":"","parse-names":false,"suffix":""},{"dropping-particle":"","family":"Bai","given":"Kaiyuan","non-dropping-particle":"","parse-names":false,"suffix":""},{"dropping-particle":"","family":"Xue","given":"Jing","non-dropping-particle":"","parse-names":false,"suffix":""}],"container-title":"Neural Computing and Applications","id":"ITEM-1","issue":"11","issued":{"date-parts":[["2020"]]},"page":"7465-7488","publisher":"Springer","title":"A new multi-criteria group decision-making approach based on q-rung orthopair fuzzy interaction Hamy mean operators","type":"article-journal","volume":"32"},"uris":["http://www.mendeley.com/documents/?uuid=148540df-49d9-4fff-9af3-8a93d88f8c13"]}],"mendeley":{"formattedCitation":"[45]","manualFormatting":"[46]","plainTextFormattedCitation":"[45]","previouslyFormattedCitation":"[45]"},"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[4</w:t>
      </w:r>
      <w:r w:rsidR="00973704" w:rsidRPr="00B7749B">
        <w:rPr>
          <w:rFonts w:ascii="Times New Roman" w:hAnsi="Times New Roman"/>
          <w:noProof/>
          <w:szCs w:val="20"/>
        </w:rPr>
        <w:t>6</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Nonetheless, imprecision and uncertainty are two major concerns in MCDM problems. To address these issues, the Fuzzy MCDM technique</w:t>
      </w:r>
      <w:r w:rsidRPr="00B7749B">
        <w:rPr>
          <w:rFonts w:ascii="Times New Roman" w:hAnsi="Times New Roman"/>
          <w:szCs w:val="20"/>
        </w:rPr>
        <w:t>, which measures and incorporates imprecision and ambiguity using fuzzy numbers, is utilized</w:t>
      </w:r>
      <w:r w:rsidR="004559F7" w:rsidRPr="00B7749B">
        <w:rPr>
          <w:rFonts w:ascii="Times New Roman" w:hAnsi="Times New Roman"/>
          <w:szCs w:val="20"/>
        </w:rPr>
        <w:t xml:space="preserve">. Due to the instinctive nature of human cognition, evaluations of alternatives in real-world decision-making scenarios are frequently imprecise and unclear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2169-3536","author":[{"dropping-particle":"","family":"Sun","given":"Le","non-dropping-particle":"","parse-names":false,"suffix":""},{"dropping-particle":"","family":"Dong","given":"Hai","non-dropping-particle":"","parse-names":false,"suffix":""},{"dropping-particle":"","family":"Liu","given":"Alex X","non-dropping-particle":"","parse-names":false,"suffix":""}],"container-title":"IEEE Access","id":"ITEM-1","issued":{"date-parts":[["2018"]]},"page":"68104-68136","publisher":"IEEE","title":"Aggregation functions considering criteria interrelationships in fuzzy multi-criteria decision making: state-of-the-art","type":"article-journal","volume":"6"},"uris":["http://www.mendeley.com/documents/?uuid=00877c6b-e869-41c4-a48a-e38a3d9bfb91"]}],"mendeley":{"formattedCitation":"[46]","manualFormatting":"[47]","plainTextFormattedCitation":"[46]","previouslyFormattedCitation":"[46]"},"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[4</w:t>
      </w:r>
      <w:r w:rsidR="00973704" w:rsidRPr="00B7749B">
        <w:rPr>
          <w:rFonts w:ascii="Times New Roman" w:hAnsi="Times New Roman"/>
          <w:noProof/>
          <w:szCs w:val="20"/>
        </w:rPr>
        <w:t>7</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Therefore, </w:t>
      </w:r>
      <w:r w:rsidRPr="00B7749B">
        <w:rPr>
          <w:rFonts w:ascii="Times New Roman" w:hAnsi="Times New Roman"/>
          <w:szCs w:val="20"/>
        </w:rPr>
        <w:t xml:space="preserve">the </w:t>
      </w:r>
      <w:r w:rsidR="004559F7" w:rsidRPr="00B7749B">
        <w:rPr>
          <w:rFonts w:ascii="Times New Roman" w:hAnsi="Times New Roman"/>
          <w:szCs w:val="20"/>
        </w:rPr>
        <w:t>decision</w:t>
      </w:r>
      <w:r w:rsidR="00E61F0D" w:rsidRPr="00B7749B">
        <w:rPr>
          <w:rFonts w:ascii="Times New Roman" w:hAnsi="Times New Roman"/>
          <w:szCs w:val="20"/>
        </w:rPr>
        <w:t>-</w:t>
      </w:r>
      <w:r w:rsidR="004559F7" w:rsidRPr="00B7749B">
        <w:rPr>
          <w:rFonts w:ascii="Times New Roman" w:hAnsi="Times New Roman"/>
          <w:szCs w:val="20"/>
        </w:rPr>
        <w:t xml:space="preserve">making process under risks and uncertainty conditions has resulted in theories and methods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{"citationItems":[{"id":"ITEM-1","itemData":{"ISSN":"1566-2535","author":[{"dropping-particle":"","family":"Rodríguez","given":"Rosa M","non-dropping-particle":"","parse-names":false,"suffix":""},{"dropping-particle":"","family":"Bedregal","given":"B","non-dropping-particle":"","parse-names":false,"suffix":""},{"dropping-particle":"","family":"Bustince","given":"Humberto","non-dropping-particle":"","parse-names":false,"suffix":""},{"dropping-particle":"","family":"Dong","given":"Y C","non-dropping-particle":"","parse-names":false,"suffix":""},{"dropping-particle":"","family":"Farhadinia","given":"Bahram","non-dropping-particle":"","parse-names":false,"suffix":""},{"dropping-particle":"","family":"Kahraman","given":"Cengiz","non-dropping-particle":"","parse-names":false,"suffix":""},{"dropping-particle":"","family":"Martínez","given":"L","non-dropping-particle":"","parse-names":false,"suffix":""},{"dropping-particle":"","family":"Torra","given":"Vicenç","non-dropping-particle":"","parse-names":false,"suffix":""},{"dropping-particle":"","family":"Xu","given":"Y J","non-dropping-particle":"","parse-names":false,"suffix":""},{"dropping-particle":"","family":"Xu","given":"Z S","non-dropping-particle":"","parse-names":false,"suffix":""}],"container-title":"Information Fusion","id":"ITEM-1","issued":{"date-parts":[["2016"]]},"page":"89-97","publisher":"Elsevier","title":"A position and perspective analysis of hesitant fuzzy sets on information fusion in decision making. Towards high quality progress","type":"article-journal","volume":"29"},"uris":["http://www.mendeley.com/documents/?uuid=57877459-676c-46ef-9e9e-6f359213feaa","http://www.mendeley.com/documents/?uuid=ff09751d-8f7c-4a5a-ae3e-5c9e9d7de0b1","http://www.mendeley.com/documents/?uuid=73e87307-9893-4470-be8f-9e0f095162ed"]}],"mendeley":{"formattedCitation":"[47]","manualFormatting":"[48]","plainTextFormattedCitation":"[47]","previouslyFormattedCitation":"[47]"},"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[4</w:t>
      </w:r>
      <w:r w:rsidR="00973704" w:rsidRPr="00B7749B">
        <w:rPr>
          <w:rFonts w:ascii="Times New Roman" w:hAnsi="Times New Roman"/>
          <w:noProof/>
          <w:szCs w:val="20"/>
        </w:rPr>
        <w:t>8</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w:t>
      </w:r>
      <w:bookmarkStart w:id="11" w:name="OLE_LINK6"/>
      <w:r w:rsidR="004559F7" w:rsidRPr="00B7749B">
        <w:rPr>
          <w:rFonts w:ascii="Times New Roman" w:hAnsi="Times New Roman"/>
          <w:szCs w:val="20"/>
        </w:rPr>
        <w:t xml:space="preserve"> The fuzzy set logic proposed by Zadeh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{"citationItems":[{"id":"ITEM-1","itemData":{"DOI":"10.1016/0165-0114(78)90029-5","ISSN":"01650114","abstract":"The theory of possibility described in this paper is related to the theory of fuzzy sets by defining the concept of a possibility distribution as a fuzzy restriction which acts as an elastic constraint on the values that may be assigned to a variable. More specifically, if F is a fuzzy subset of a universe of discourse U = {u} which is characterized by its membership function μF, then a proposition of the form \"X is F\", where X is a variable taking values in U, induces a possibility distribution t ̊x which equates the possibility of X taking the value u to μF(u)-the compatibility of u with F. In this way, X becomes a fuzzy variable which is associated with the possibility distribution t ̊x in much the same way as a random variable is associated with a probability distribution. In general, a variable may be associated both with a possibility distribution and a probability distribution, with the weak connection between the two expressed as the possibility/probability consistency principle. A thesis advanced in this paper is that the imprecision that is intrinsic in natural languages is, in the main, possibilistic rather than probabilistic in nature. Thus, by employing the concept of a possibility distribution, a proposition, p, in a natural language may be translated into a procedure which computes the probability distribution of a set of attributes which are implied by p. Several types of conditional translation rules are discussed and, in particular, a translation rule for propositions of the form \"X is F is α-possible\", where α is a number in the interval [0,1], is formulated and illustrated by examples. © 1978.","author":[{"dropping-particle":"","family":"Zadeh","given":"L. A.","non-dropping-particle":"","parse-names":false,"suffix":""}],"container-title":"Fuzzy Sets and Systems","id":"ITEM-1","issue":"1","issued":{"date-parts":[["1978"]]},"page":"3-28","title":"Fuzzy sets as a basis for a theory of possibility","type":"article-journal","volume":"1"},"uris":["http://www.mendeley.com/documents/?uuid=852f3965-8903-4517-80b5-2db9dfbdb87a","http://www.mendeley.com/documents/?uuid=42775554-7769-4c34-956b-a952363b8b85","http://www.mendeley.com/documents/?uuid=4f48581a-fbb9-4c0a-bed2-c5e883c4fd79"]}],"mendeley":{"formattedCitation":"[48]","manualFormatting":"[49]","plainTextFormattedCitation":"[48]","previouslyFormattedCitation":"[48]"},"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[4</w:t>
      </w:r>
      <w:r w:rsidR="00973704" w:rsidRPr="00B7749B">
        <w:rPr>
          <w:rFonts w:ascii="Times New Roman" w:hAnsi="Times New Roman"/>
          <w:noProof/>
          <w:szCs w:val="20"/>
        </w:rPr>
        <w:t>9</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w:t>
      </w:r>
      <w:r w:rsidRPr="00B7749B">
        <w:rPr>
          <w:rFonts w:ascii="Times New Roman" w:hAnsi="Times New Roman"/>
          <w:szCs w:val="20"/>
        </w:rPr>
        <w:t>significantly impacts</w:t>
      </w:r>
      <w:r w:rsidR="004559F7" w:rsidRPr="00B7749B">
        <w:rPr>
          <w:rFonts w:ascii="Times New Roman" w:hAnsi="Times New Roman"/>
          <w:szCs w:val="20"/>
        </w:rPr>
        <w:t xml:space="preserve"> the solution of decision-making issues in uncertain environments. Since 1965, many academics have expanded various extensions of general fuzzy sets. Zadeh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{"citationItems":[{"id":"ITEM-1","itemData":{"DOI":"10.1016/0020-0255(75)90017-1","ISSN":"00200255","author":[{"dropping-particle":"","family":"Zadeh","given":"L. A.","non-dropping-particle":"","parse-names":false,"suffix":""}],"container-title":"Information Sciences","id":"ITEM-1","issue":"1","issued":{"date-parts":[["1975"]]},"page":"43-80","publisher":"Elsevier","title":"The concept of a linguistic variable and its application to approximate reasoning-III","type":"article-journal","volume":"9"},"uris":["http://www.mendeley.com/documents/?uuid=4c86a3b7-4309-4269-a60f-a0e353e456f9","http://www.mendeley.com/documents/?uuid=2e6adfc3-51ec-4a27-bbd0-4a0f93f8caeb","http://www.mendeley.com/documents/?uuid=dea21a60-9efe-4054-909c-cb1d95a248ed"]}],"mendeley":{"formattedCitation":"[49]","manualFormatting":"[50]","plainTextFormattedCitation":"[49]","previouslyFormattedCitation":"[49]"},"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w:t>
      </w:r>
      <w:r w:rsidR="00430624" w:rsidRPr="00B7749B">
        <w:rPr>
          <w:rFonts w:ascii="Times New Roman" w:hAnsi="Times New Roman"/>
          <w:noProof/>
          <w:szCs w:val="20"/>
        </w:rPr>
        <w:t>50</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developed </w:t>
      </w:r>
      <w:r w:rsidR="008741B0">
        <w:rPr>
          <w:rFonts w:ascii="Times New Roman" w:hAnsi="Times New Roman"/>
          <w:szCs w:val="20"/>
        </w:rPr>
        <w:t>T</w:t>
      </w:r>
      <w:r w:rsidR="004559F7" w:rsidRPr="00B7749B">
        <w:rPr>
          <w:rFonts w:ascii="Times New Roman" w:hAnsi="Times New Roman"/>
          <w:szCs w:val="20"/>
        </w:rPr>
        <w:t xml:space="preserve">ype-two fuzzy sets, Atanassov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{"citationItems":[{"id":"ITEM-1","itemData":{"author":[{"dropping-particle":"","family":"Atanassov","given":"Krassimir T","non-dropping-particle":"","parse-names":false,"suffix":""}],"container-title":"Intuitionistic fuzzy sets","id":"ITEM-1","issued":{"date-parts":[["1999"]]},"page":"1-137","publisher":"Springer","title":"Intuitionistic fuzzy sets","type":"chapter"},"uris":["http://www.mendeley.com/documents/?uuid=d4d23a46-2b6f-4af6-ab76-9ec27f1be6ea","http://www.mendeley.com/documents/?uuid=e645a5a1-2eb0-477d-9a45-4ff503577769"]}],"mendeley":{"formattedCitation":"[50]","manualFormatting":"[51]","plainTextFormattedCitation":"[50]","previouslyFormattedCitation":"[50]"},"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[5</w:t>
      </w:r>
      <w:r w:rsidR="00430624" w:rsidRPr="00B7749B">
        <w:rPr>
          <w:rFonts w:ascii="Times New Roman" w:hAnsi="Times New Roman"/>
          <w:noProof/>
          <w:szCs w:val="20"/>
        </w:rPr>
        <w:t>1</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de</w:t>
      </w:r>
      <w:r w:rsidR="008741B0">
        <w:rPr>
          <w:rFonts w:ascii="Times New Roman" w:hAnsi="Times New Roman"/>
          <w:szCs w:val="20"/>
        </w:rPr>
        <w:t>sign</w:t>
      </w:r>
      <w:r w:rsidR="004559F7" w:rsidRPr="00B7749B">
        <w:rPr>
          <w:rFonts w:ascii="Times New Roman" w:hAnsi="Times New Roman"/>
          <w:szCs w:val="20"/>
        </w:rPr>
        <w:t xml:space="preserve">ed </w:t>
      </w:r>
      <w:r w:rsidR="008741B0">
        <w:rPr>
          <w:rFonts w:ascii="Times New Roman" w:hAnsi="Times New Roman"/>
          <w:szCs w:val="20"/>
        </w:rPr>
        <w:t>I</w:t>
      </w:r>
      <w:r w:rsidR="004559F7" w:rsidRPr="00B7749B">
        <w:rPr>
          <w:rFonts w:ascii="Times New Roman" w:hAnsi="Times New Roman"/>
          <w:szCs w:val="20"/>
        </w:rPr>
        <w:t xml:space="preserve">ntuitionistic fuzzy sets, Smarandache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{"citationItems":[{"id":"ITEM-1","itemData":{"ISBN":"1599730804","author":[{"dropping-particle":"","family":"Smarandache","given":"Florentin","non-dropping-particle":"","parse-names":false,"suffix":""}],"id":"ITEM-1","issued":{"date-parts":[["2005"]]},"publisher":"Infinite Study","title":"A unifying field in logics: neutrosophic logic. Neutrosophy, neutrosophic set, neutrosophic probability: neutrsophic logic. Neutrosophy, neutrosophic set, neutrosophic probability","type":"book"},"uris":["http://www.mendeley.com/documents/?uuid=63d35a15-c3c9-4198-995e-cc4841ca64a8","http://www.mendeley.com/documents/?uuid=340e1c66-a167-48ca-85a8-9d113dba812b","http://www.mendeley.com/documents/?uuid=0c1ae770-1f4c-4435-9b51-755c8ec03aae"]}],"mendeley":{"formattedCitation":"[51]","manualFormatting":"[52]","plainTextFormattedCitation":"[51]","previouslyFormattedCitation":"[51]"},"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[5</w:t>
      </w:r>
      <w:r w:rsidR="00430624" w:rsidRPr="00B7749B">
        <w:rPr>
          <w:rFonts w:ascii="Times New Roman" w:hAnsi="Times New Roman"/>
          <w:noProof/>
          <w:szCs w:val="20"/>
        </w:rPr>
        <w:t>2</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developed </w:t>
      </w:r>
      <w:r w:rsidR="008741B0">
        <w:rPr>
          <w:rFonts w:ascii="Times New Roman" w:hAnsi="Times New Roman"/>
          <w:szCs w:val="20"/>
        </w:rPr>
        <w:t>N</w:t>
      </w:r>
      <w:r w:rsidR="004559F7" w:rsidRPr="00B7749B">
        <w:rPr>
          <w:rFonts w:ascii="Times New Roman" w:hAnsi="Times New Roman"/>
          <w:szCs w:val="20"/>
        </w:rPr>
        <w:t xml:space="preserve">eutrosophic sets, Torra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{"citationItems":[{"id":"ITEM-1","itemData":{"author":[{"dropping-particle":"","family":"Torra","given":"Vicenç","non-dropping-particle":"","parse-names":false,"suffix":""}],"container-title":"International Journal of Intelligent Systems","id":"ITEM-1","issue":"6","issued":{"date-parts":[["2010"]]},"page":"529-539","publisher":"Wiley Online Library","title":"Hesitant fuzzy sets","type":"article-journal","volume":"25"},"uris":["http://www.mendeley.com/documents/?uuid=94b253c5-4e0c-40ba-ab6a-0b771df8292a"]}],"mendeley":{"formattedCitation":"[52]","manualFormatting":"[53]","plainTextFormattedCitation":"[52]","previouslyFormattedCitation":"[52]"},"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[5</w:t>
      </w:r>
      <w:r w:rsidR="00430624" w:rsidRPr="00B7749B">
        <w:rPr>
          <w:rFonts w:ascii="Times New Roman" w:hAnsi="Times New Roman"/>
          <w:noProof/>
          <w:szCs w:val="20"/>
        </w:rPr>
        <w:t>3</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developed </w:t>
      </w:r>
      <w:r w:rsidR="008741B0">
        <w:rPr>
          <w:rFonts w:ascii="Times New Roman" w:hAnsi="Times New Roman"/>
          <w:szCs w:val="20"/>
        </w:rPr>
        <w:t>H</w:t>
      </w:r>
      <w:r w:rsidR="004559F7" w:rsidRPr="00B7749B">
        <w:rPr>
          <w:rFonts w:ascii="Times New Roman" w:hAnsi="Times New Roman"/>
          <w:szCs w:val="20"/>
        </w:rPr>
        <w:t xml:space="preserve">esitant fuzzy sets, Yager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{"citationItems":[{"id":"ITEM-1","itemData":{"author":[{"dropping-particle":"","family":"Yager","given":"Ronald R","non-dropping-particle":"","parse-names":false,"suffix":""}],"container-title":"2013 joint IFSA world congress and NAFIPS annual meeting (IFSA/NAFIPS)","id":"ITEM-1","issued":{"date-parts":[["2013"]]},"page":"57-61","title":"Pythagorean fuzzy subsets","type":"paper-conference"},"uris":["http://www.mendeley.com/documents/?uuid=a1ebb485-5b26-4300-ab96-6db31e287c67"]}],"mendeley":{"formattedCitation":"[53]","manualFormatting":"[54]","plainTextFormattedCitation":"[53]","previouslyFormattedCitation":"[53]"},"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[5</w:t>
      </w:r>
      <w:r w:rsidR="00430624" w:rsidRPr="00B7749B">
        <w:rPr>
          <w:rFonts w:ascii="Times New Roman" w:hAnsi="Times New Roman"/>
          <w:noProof/>
          <w:szCs w:val="20"/>
        </w:rPr>
        <w:t>4</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developed Pythagorean fuzzy sets, Cuong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{"citationItems":[{"id":"ITEM-1","itemData":{"author":[{"dropping-particle":"","family":"Yager","given":"Ronald R","non-dropping-particle":"","parse-names":false,"suffix":""}],"container-title":"2013 joint IFSA world congress and NAFIPS annual meeting (IFSA/NAFIPS)","id":"ITEM-1","issued":{"date-parts":[["2013"]]},"page":"57-61","title":"Pythagorean fuzzy subsets","type":"paper-conference"},"uris":["http://www.mendeley.com/documents/?uuid=a1ebb485-5b26-4300-ab96-6db31e287c67"]}],"mendeley":{"formattedCitation":"[53]","manualFormatting":"[55]","plainTextFormattedCitation":"[53]","previouslyFormattedCitation":"[53]"},"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[5</w:t>
      </w:r>
      <w:r w:rsidR="00430624" w:rsidRPr="00B7749B">
        <w:rPr>
          <w:rFonts w:ascii="Times New Roman" w:hAnsi="Times New Roman"/>
          <w:noProof/>
          <w:szCs w:val="20"/>
        </w:rPr>
        <w:t>5</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developed </w:t>
      </w:r>
      <w:r w:rsidR="008741B0">
        <w:rPr>
          <w:rFonts w:ascii="Times New Roman" w:hAnsi="Times New Roman"/>
          <w:szCs w:val="20"/>
        </w:rPr>
        <w:t>P</w:t>
      </w:r>
      <w:r w:rsidR="004559F7" w:rsidRPr="00B7749B">
        <w:rPr>
          <w:rFonts w:ascii="Times New Roman" w:hAnsi="Times New Roman"/>
          <w:szCs w:val="20"/>
        </w:rPr>
        <w:t xml:space="preserve">icture fuzzy sets, and Mahmood et al.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Mahmood","given":"Tahir","non-dropping-particle":"","parse-names":false,"suffix":""},{"dropping-particle":"","family":"Ullah","given":"Kifayat","non-dropping-particle":"","parse-names":false,"suffix":""},{"dropping-particle":"","family":"Khan","given":"Qaisar","non-dropping-particle":"","parse-names":false,"suffix":""},{"dropping-particle":"","family":"Jan","given":"Naeem","non-dropping-particle":"","parse-names":false,"suffix":""}],"container-title":"Neural Computing and Applications","id":"ITEM-1","issue":"11","issued":{"date-parts":[["2019"]]},"page":"7041-7053","publisher":"Springer","title":"An approach toward decision-making and medical diagnosis problems using the concept of spherical fuzzy sets","type":"article-journal","volume":"31"},"uris":["http://www.mendeley.com/documents/?uuid=d51f4003-e3e0-46e7-899f-93d7531b2f13","http://www.mendeley.com/documents/?uuid=fc97655a-7ed1-4ab4-871e-5d9c569a70e3"]}],"mendeley":{"formattedCitation":"[26]","plainTextFormattedCitation":"[26]","previouslyFormattedCitation":"[26]"},"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[26]</w:t>
      </w:r>
      <w:r w:rsidR="004559F7" w:rsidRPr="00B7749B">
        <w:rPr>
          <w:rFonts w:ascii="Times New Roman" w:hAnsi="Times New Roman"/>
          <w:szCs w:val="20"/>
        </w:rPr>
        <w:fldChar w:fldCharType="end"/>
      </w:r>
      <w:r w:rsidR="004559F7" w:rsidRPr="00B7749B">
        <w:rPr>
          <w:rFonts w:ascii="Times New Roman" w:hAnsi="Times New Roman"/>
          <w:szCs w:val="20"/>
        </w:rPr>
        <w:t xml:space="preserve"> and Kutlu Gundodu and Kahraman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{"citationItems":[{"id":"ITEM-1","itemData":{"DOI":"10.3233/JIFS-181401","ISSN":"18758967","abstract":"All the extensions of ordinary fuzzy sets with three dimensional membership functions such as intuitionistic fuzzy sets (IFS), intuitionistic fuzzy sets of second type (IFS2), and neutrosophic fuzzy sets (NFS) aim at defining the judgments of decision makers/ experts with a more detailed description. Introduction of generalized three dimensional spherical fuzzy sets (SFS) including some essential differences from the other fuzzy sets is presented in this paper. The new type of fuzzy sets is based on the spherical fuzzy distances which have been already defined in the literature. Arithmetic operations involving addition, subtraction and multiplication are presented together with their proofs. Aggregation operators, score and accuracy functions are developed. The multi-criteria decision making method TOPSIS is extended to spherical fuzzy TOPSIS and an illustrative example is presented. Additionally, a comparative analysis with intuitionistic fuzzy TOPSIS (IF-TOPSIS) is given.","author":[{"dropping-particle":"","family":"Gündoǧdu","given":"Fatma Kutlu","non-dropping-particle":"","parse-names":false,"suffix":""},{"dropping-particle":"","family":"Kahraman","given":"Cengiz","non-dropping-particle":"","parse-names":false,"suffix":""}],"container-title":"Journal of Intelligent and Fuzzy Systems","id":"ITEM-1","issue":"1","issued":{"date-parts":[["2019"]]},"page":"337-352","title":"Spherical fuzzy sets and spherical fuzzy TOPSIS method","type":"article-journal","volume":"36"},"uris":["http://www.mendeley.com/documents/?uuid=5033ee8c-9747-44f0-8d74-cd317f8a12e3"]}],"mendeley":{"formattedCitation":"[27]","plainTextFormattedCitation":"[27]","previouslyFormattedCitation":"[27]"},"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[27]</w:t>
      </w:r>
      <w:r w:rsidR="004559F7" w:rsidRPr="00B7749B">
        <w:rPr>
          <w:rFonts w:ascii="Times New Roman" w:hAnsi="Times New Roman"/>
          <w:szCs w:val="20"/>
        </w:rPr>
        <w:fldChar w:fldCharType="end"/>
      </w:r>
      <w:r w:rsidR="004559F7" w:rsidRPr="00B7749B">
        <w:rPr>
          <w:rFonts w:ascii="Times New Roman" w:hAnsi="Times New Roman"/>
          <w:szCs w:val="20"/>
        </w:rPr>
        <w:t xml:space="preserve"> proposed SFSs. An </w:t>
      </w:r>
      <w:r w:rsidR="004559F7" w:rsidRPr="00B7749B">
        <w:rPr>
          <w:rFonts w:ascii="Times New Roman" w:hAnsi="Times New Roman"/>
          <w:szCs w:val="20"/>
        </w:rPr>
        <w:lastRenderedPageBreak/>
        <w:t xml:space="preserve">expert's indeterminacy, membership, and non-membership degrees can be described using SFS, the latest extension of fuzzy sets. All three parameters may be assigned by experts as long as they remain within the unit sphere. This unique property distinguishes the </w:t>
      </w:r>
      <w:r w:rsidR="008741B0" w:rsidRPr="008741B0">
        <w:rPr>
          <w:szCs w:val="20"/>
        </w:rPr>
        <w:t>SFSs</w:t>
      </w:r>
      <w:r w:rsidR="008741B0" w:rsidRPr="00B7749B">
        <w:rPr>
          <w:rFonts w:ascii="Times New Roman" w:hAnsi="Times New Roman"/>
          <w:szCs w:val="20"/>
        </w:rPr>
        <w:t xml:space="preserve"> </w:t>
      </w:r>
      <w:r w:rsidR="004559F7" w:rsidRPr="00B7749B">
        <w:rPr>
          <w:rFonts w:ascii="Times New Roman" w:hAnsi="Times New Roman"/>
          <w:szCs w:val="20"/>
        </w:rPr>
        <w:t>from conventional fuzzy set</w:t>
      </w:r>
      <w:r w:rsidR="008741B0">
        <w:rPr>
          <w:rFonts w:ascii="Times New Roman" w:hAnsi="Times New Roman"/>
          <w:szCs w:val="20"/>
        </w:rPr>
        <w:t xml:space="preserve">s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Akram","given":"Muhammad","non-dropping-particle":"","parse-names":false,"suffix":""},{"dropping-particle":"","family":"Alsulami","given":"Samirah","non-dropping-particle":"","parse-names":false,"suffix":""},{"dropping-particle":"","family":"Khan","given":"Ayesha","non-dropping-particle":"","parse-names":false,"suffix":""},{"dropping-particle":"","family":"Karaaslan","given":"Faruk","non-dropping-particle":"","parse-names":false,"suffix":""}],"container-title":"International Journal of Computational Intelligence Systems","id":"ITEM-1","issue":"1","issued":{"date-parts":[["2020"]]},"page":"1429-1446","publisher":"Atlantis Press","title":"Multi-criteria group decision-making using spherical fuzzy prioritized weighted aggregation operators","type":"article-journal","volume":"13"},"uris":["http://www.mendeley.com/documents/?uuid=6cab701c-ee37-4022-8c0e-0e2aa9930f4e"]}],"mendeley":{"formattedCitation":"[54]","manualFormatting":"[55]","plainTextFormattedCitation":"[54]","previouslyFormattedCitation":"[54]"},"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[5</w:t>
      </w:r>
      <w:r w:rsidR="000B1FB5" w:rsidRPr="00B7749B">
        <w:rPr>
          <w:rFonts w:ascii="Times New Roman" w:hAnsi="Times New Roman"/>
          <w:noProof/>
          <w:szCs w:val="20"/>
        </w:rPr>
        <w:t>5</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The notion of SFSs is beneficial and effective for dealing with uncertainty and imprecision in multi-attribute decision-making issues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{"citationItems":[{"id":"ITEM-1","itemData":{"ISSN":"0868-4952","author":[{"dropping-particle":"","family":"Donyatalab","given":"Yaser","non-dropping-particle":"","parse-names":false,"suffix":""},{"dropping-particle":"","family":"Seyfi-Shishavan","given":"Seyed Amin","non-dropping-particle":"","parse-names":false,"suffix":""},{"dropping-particle":"","family":"Farrokhizadeh","given":"Elmira","non-dropping-particle":"","parse-names":false,"suffix":""},{"dropping-particle":"","family":"Kutlu Gündoğdu","given":"Fatma","non-dropping-particle":"","parse-names":false,"suffix":""},{"dropping-particle":"","family":"Kahraman","given":"Cengiz","non-dropping-particle":"","parse-names":false,"suffix":""}],"container-title":"Informatica","id":"ITEM-1","issue":"4","issued":{"date-parts":[["2020"]]},"page":"707-722","publisher":"Vilnius University","title":"Spherical fuzzy linear assignment method for multiple criteria group decision-making problems","type":"article-journal","volume":"31"},"uris":["http://www.mendeley.com/documents/?uuid=329ad8b1-a6f7-458f-954e-5b06df22194e"]}],"mendeley":{"formattedCitation":"[55]","manualFormatting":"[56]","plainTextFormattedCitation":"[55]","previouslyFormattedCitation":"[55]"},"properties":{"noteIndex":0},"schema":"https://github.com/citation-style-language/schema/raw/master/csl-citation.json"}</w:instrText>
      </w:r>
      <w:r w:rsidR="004559F7" w:rsidRPr="00B7749B">
        <w:rPr>
          <w:rFonts w:ascii="Times New Roman" w:hAnsi="Times New Roman"/>
          <w:szCs w:val="20"/>
        </w:rPr>
        <w:fldChar w:fldCharType="separate"/>
      </w:r>
      <w:r w:rsidR="004559F7" w:rsidRPr="00B7749B">
        <w:rPr>
          <w:rFonts w:ascii="Times New Roman" w:hAnsi="Times New Roman"/>
          <w:noProof/>
          <w:szCs w:val="20"/>
        </w:rPr>
        <w:t>[5</w:t>
      </w:r>
      <w:r w:rsidR="000B1FB5" w:rsidRPr="00B7749B">
        <w:rPr>
          <w:rFonts w:ascii="Times New Roman" w:hAnsi="Times New Roman"/>
          <w:noProof/>
          <w:szCs w:val="20"/>
        </w:rPr>
        <w:t>6</w:t>
      </w:r>
      <w:r w:rsidR="004559F7"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In real-world challenges, quantifying membership and non-membership degrees in terms of a single value number is unreasonable. For this reason, Kutlu Gündodu and Kahraman [30] developed the concept of IVSFSs. The researchers have proposed several decision-making techniques in the literature </w:t>
      </w:r>
      <w:r w:rsidR="008741B0">
        <w:rPr>
          <w:rFonts w:ascii="Times New Roman" w:hAnsi="Times New Roman"/>
          <w:szCs w:val="20"/>
        </w:rPr>
        <w:t>us</w:t>
      </w:r>
      <w:r w:rsidR="004559F7" w:rsidRPr="00B7749B">
        <w:rPr>
          <w:rFonts w:ascii="Times New Roman" w:hAnsi="Times New Roman"/>
          <w:szCs w:val="20"/>
        </w:rPr>
        <w:t xml:space="preserve">ing SFSs </w:t>
      </w:r>
      <w:r w:rsidR="004559F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uthor":[{"dropping-particle":"","family":"Ashraf","given":"Shahzaib","non-dropping-particle":"","parse-names":false,"suffix":""},{"dropping-particle":"","family":"Abdullah","given":"Saleem","non-dropping-particle":"","parse-names":false,"suffix":""},{"dropping-particle":"","family":"Mahmood","given":"Tahir","non-dropping-particle":"","parse-names":false,"suffix":""},{"dropping-particle":"","family":"Ghani","given":"Fazal","non-dropping-particle":"","parse-names":false,"suffix":""},{"dropping-particle":"","family":"Mahmood","given":"Tariq","non-dropping-particle":"","parse-names":false,"suffix":""}],"container-title":"Journal of Intelligent &amp; Fuzzy Systems","id":"ITEM-1","issue":"3","issued":{"date-parts":[["2019"]]},"page":"2829-2844","publisher":"IOS Press","title":"Spherical fuzzy sets and their applications in multi-attribute decision making problems","type":"article-journal","volume":"36"},"uris":["http://www.mendeley.com/documents/?uuid=d0a03de4-3417-4bd1-9d73-48127b7055be"]},{"id":"ITEM-2","itemData":{"DOI":"10.3390/e21070628","ISSN":"10994300","abstract":"Keeping in view the importance of new defined and well growing spherical fuzzy sets, in this study, we proposed a novel method to handle the spherical fuzzy multi-criteria group decision-making (MCGDM) problems. Firstly, we presented some novel logarithmic operations of spherical fuzzy sets (SFSs). Then, we proposed series of novel logarithmic operators, namely spherical fuzzy weighted average operators and spherical fuzzy weighted geometric operators. We proposed the spherical fuzzy entropy to find the unknown weights information of the criteria. We study some of its desirable properties such as idempotency, boundary and monotonicity in detail. Finally, the detailed steps for the spherical fuzzy decision-making problems were developed, and a practical case was given to check the created approach and to illustrate its validity and superiority. Besides this, a systematic comparison analysis with other existent methods is conducted to reveal the advantages of our proposed method. Results indicate that the proposed method is suitable and effective for the decision process to evaluate their best alternative.","author":[{"dropping-particle":"","family":"Jin","given":"Yun","non-dropping-particle":"","parse-names":false,"suffix":""},{"dropping-particle":"","family":"Ashraf","given":"Shahzaib","non-dropping-particle":"","parse-names":false,"suffix":""},{"dropping-particle":"","family":"Abdullah","given":"Saleem","non-dropping-particle":"","parse-names":false,"suffix":""}],"container-title":"Entropy","id":"ITEM-2","issue":"7","issued":{"date-parts":[["2019"]]},"title":"Spherical fuzzy logarithmic aggregation operators based on entropy and their application in decision support systems","type":"article-journal","volume":"21"},"uris":["http://www.mendeley.com/documents/?uuid=99345686-5dd1-4f76-bf00-402508fddf8b"]},{"id":"ITEM-3","itemData":{"author":[{"dropping-particle":"","family":"Lathamaheswari","given":"M","non-dropping-particle":"","parse-names":false,"suffix":""},{"dropping-particle":"","family":"Nagarajan","given":"D","non-dropping-particle":"","parse-names":false,"suffix":""},{"dropping-particle":"","family":"Garg","given":"Harish","non-dropping-particle":"","parse-names":false,"suffix":""},{"dropping-particle":"","family":"Kavikumar","given":"J","non-dropping-particle":"","parse-names":false,"suffix":""}],"container-title":"Decision Making with Spherical Fuzzy Sets","id":"ITEM-3","issued":{"date-parts":[["2021"]]},"page":"27-51","publisher":"Springer","title":"Interval Valued Spherical Fuzzy Aggregation Operators and Their Application in Decision Making Problem","type":"chapter"},"uris":["http://www.mendeley.com/documents/?uuid=d2e5f5d9-56b5-42be-b13a-cace549ffb6f"]}],"mendeley":{"formattedCitation":"[56]–[58]","manualFormatting":"[57]–[59]","plainTextFormattedCitation":"[56]–[58]","previouslyFormattedCitation":"[56]–[58]"},"properties":{"noteIndex":0},"schema":"https://github.com/citation-style-language/schema/raw/master/csl-citation.json"}</w:instrText>
      </w:r>
      <w:r w:rsidR="004559F7" w:rsidRPr="00B7749B">
        <w:rPr>
          <w:rFonts w:ascii="Times New Roman" w:hAnsi="Times New Roman"/>
          <w:szCs w:val="20"/>
        </w:rPr>
        <w:fldChar w:fldCharType="separate"/>
      </w:r>
      <w:r w:rsidR="00D030F1" w:rsidRPr="00B7749B">
        <w:rPr>
          <w:rFonts w:ascii="Times New Roman" w:hAnsi="Times New Roman"/>
          <w:noProof/>
          <w:szCs w:val="20"/>
        </w:rPr>
        <w:t>[5</w:t>
      </w:r>
      <w:r w:rsidR="000B1FB5" w:rsidRPr="00B7749B">
        <w:rPr>
          <w:rFonts w:ascii="Times New Roman" w:hAnsi="Times New Roman"/>
          <w:noProof/>
          <w:szCs w:val="20"/>
        </w:rPr>
        <w:t>7</w:t>
      </w:r>
      <w:r w:rsidR="00D030F1" w:rsidRPr="00B7749B">
        <w:rPr>
          <w:rFonts w:ascii="Times New Roman" w:hAnsi="Times New Roman"/>
          <w:noProof/>
          <w:szCs w:val="20"/>
        </w:rPr>
        <w:t>]–[5</w:t>
      </w:r>
      <w:r w:rsidR="000B1FB5" w:rsidRPr="00B7749B">
        <w:rPr>
          <w:rFonts w:ascii="Times New Roman" w:hAnsi="Times New Roman"/>
          <w:noProof/>
          <w:szCs w:val="20"/>
        </w:rPr>
        <w:t>9</w:t>
      </w:r>
      <w:r w:rsidR="00D030F1" w:rsidRPr="00B7749B">
        <w:rPr>
          <w:rFonts w:ascii="Times New Roman" w:hAnsi="Times New Roman"/>
          <w:noProof/>
          <w:szCs w:val="20"/>
        </w:rPr>
        <w:t>]</w:t>
      </w:r>
      <w:r w:rsidR="004559F7" w:rsidRPr="00B7749B">
        <w:rPr>
          <w:rFonts w:ascii="Times New Roman" w:hAnsi="Times New Roman"/>
          <w:szCs w:val="20"/>
        </w:rPr>
        <w:fldChar w:fldCharType="end"/>
      </w:r>
      <w:r w:rsidR="004559F7" w:rsidRPr="00B7749B">
        <w:rPr>
          <w:rFonts w:ascii="Times New Roman" w:hAnsi="Times New Roman"/>
          <w:szCs w:val="20"/>
        </w:rPr>
        <w:t xml:space="preserve">.  The classical TOPSIS model has been extended to include all fuzzy set types, including type-2 fuzzy TOPSIS, hesitant fuzzy TOPSIS, intuitionistic fuzzy TOPSIS, and Pythagorean fuzzy TOPSIS. </w:t>
      </w:r>
    </w:p>
    <w:p w14:paraId="264FB05F" w14:textId="2B1A6AB5" w:rsidR="009A1518" w:rsidRPr="00B7749B" w:rsidRDefault="004559F7" w:rsidP="009B5B2D">
      <w:pPr>
        <w:pStyle w:val="Text"/>
        <w:spacing w:before="120" w:after="120"/>
        <w:rPr>
          <w:rFonts w:cs="Times New Roman"/>
        </w:rPr>
      </w:pPr>
      <w:r w:rsidRPr="00B7749B">
        <w:rPr>
          <w:rFonts w:cs="Times New Roman"/>
        </w:rPr>
        <w:t xml:space="preserve">Intuitionistic fuzzy sets (IFS) and Pythagorean fuzzy sets (PFS) have limitations that render them inadequate for handling uncertainty in data and capturing all data. Specifically, there is no function to represent the hesitancy level of decision-makers </w:t>
      </w:r>
      <w:r w:rsidRPr="00B7749B">
        <w:rPr>
          <w:rFonts w:cs="Times New Roman"/>
        </w:rPr>
        <w:fldChar w:fldCharType="begin" w:fldLock="1"/>
      </w:r>
      <w:r w:rsidR="00D279A7" w:rsidRPr="00B7749B">
        <w:rPr>
          <w:rFonts w:cs="Times New Roman"/>
        </w:rPr>
        <w:instrText>ADDIN CSL_CITATION {"citationItems":[{"id":"ITEM-1","itemData":{"DOI":"10.1155/2022/4249079","ISSN":"1024-123X","abstract":"The spherical fuzzy sets were recently developed among various fuzzy sets to handle the hesitancy representation issue in multiple criteria decision-making (MCDM) problems, where experts provide information about attributes in the form of spherical fuzzy numbers using linguistic variables. The main purpose of this study is to develop a novel approach integrating Delphi Technique for Order of Preference by Similarity to Ideal Solution based on spherical fuzzy sets (SF-Delphi and SF-TOPSIS). First, the SF-Delphi technique is suggested to derive a valid set of critical criteria based on qualitative information and linguistic preferences. Second, the SF-TOPSIS approach is utilized to rank alternatives based on different spherical fuzzy aggregating operators. Hence, to validate the effectiveness of the proposed methodology, an empirical case study of package tour provider selection is given. Seventeen critical criteria related to four main dimensions (price, service quality, information and technology, and location) were shortlisted and validated from literature and expert opinions. Ten potential package tour providers from Vietnam were ranked in this study. A comparative analysis was conducted to check the proposed methodology’s robustness and validity. The results indicated that the novel SF-Delphi technique may become very helpful for dealing with critical factors, and SF-TOPSIS could be applied to decision problems in uncertain data environments. Furthermore, this research’s findings imply that tour operators should emphasize the most critical attributes to increase the appeal and competitiveness of their package tour products.","author":[{"dropping-particle":"","family":"Nguyen","given":"Phi-Hung","non-dropping-particle":"","parse-names":false,"suffix":""}],"container-title":"Mathematical Problems in Engineering","id":"ITEM-1","issued":{"date-parts":[["2022"]]},"page":"1-29","title":"Spherical Fuzzy Decision-Making Approach Integrating Delphi and TOPSIS for Package Tour Provider Selection","type":"article-journal","volume":"2022"},"uris":["http://www.mendeley.com/documents/?uuid=37f8b9fb-a718-45f2-ab11-6aa3372afb0d","http://www.mendeley.com/documents/?uuid=c71a9854-8095-4335-9d0f-150f065d0b0e"]}],"mendeley":{"formattedCitation":"[59]","manualFormatting":"[60]","plainTextFormattedCitation":"[59]","previouslyFormattedCitation":"[59]"},"properties":{"noteIndex":0},"schema":"https://github.com/citation-style-language/schema/raw/master/csl-citation.json"}</w:instrText>
      </w:r>
      <w:r w:rsidRPr="00B7749B">
        <w:rPr>
          <w:rFonts w:cs="Times New Roman"/>
        </w:rPr>
        <w:fldChar w:fldCharType="separate"/>
      </w:r>
      <w:r w:rsidRPr="00B7749B">
        <w:rPr>
          <w:rFonts w:cs="Times New Roman"/>
          <w:noProof/>
        </w:rPr>
        <w:t>[</w:t>
      </w:r>
      <w:r w:rsidR="000B1FB5" w:rsidRPr="00B7749B">
        <w:rPr>
          <w:rFonts w:cs="Times New Roman"/>
          <w:noProof/>
        </w:rPr>
        <w:t>60</w:t>
      </w:r>
      <w:r w:rsidRPr="00B7749B">
        <w:rPr>
          <w:rFonts w:cs="Times New Roman"/>
          <w:noProof/>
        </w:rPr>
        <w:t>]</w:t>
      </w:r>
      <w:r w:rsidRPr="00B7749B">
        <w:rPr>
          <w:rFonts w:cs="Times New Roman"/>
        </w:rPr>
        <w:fldChar w:fldCharType="end"/>
      </w:r>
      <w:r w:rsidRPr="00B7749B">
        <w:rPr>
          <w:rFonts w:cs="Times New Roman"/>
        </w:rPr>
        <w:t xml:space="preserve">. Recently, SFSs </w:t>
      </w:r>
      <w:r w:rsidR="00CE7856" w:rsidRPr="00B7749B">
        <w:rPr>
          <w:rFonts w:cs="Times New Roman"/>
        </w:rPr>
        <w:t>have provided</w:t>
      </w:r>
      <w:r w:rsidRPr="00B7749B">
        <w:rPr>
          <w:rFonts w:cs="Times New Roman"/>
        </w:rPr>
        <w:t xml:space="preserve"> an effective method for determining ambiguity in information and better </w:t>
      </w:r>
      <w:r w:rsidR="008741B0">
        <w:rPr>
          <w:rFonts w:cs="Times New Roman"/>
        </w:rPr>
        <w:t>defining decision-makers opinion</w:t>
      </w:r>
      <w:r w:rsidRPr="00B7749B">
        <w:rPr>
          <w:rFonts w:cs="Times New Roman"/>
        </w:rPr>
        <w:t xml:space="preserve">s than existing fuzzy sets. SFS permits decision-makers to </w:t>
      </w:r>
      <w:r w:rsidR="00CE7856" w:rsidRPr="00B7749B">
        <w:rPr>
          <w:rFonts w:cs="Times New Roman"/>
        </w:rPr>
        <w:t>assign their hesitancy in the decision environment independently</w:t>
      </w:r>
      <w:r w:rsidRPr="00B7749B">
        <w:rPr>
          <w:rFonts w:cs="Times New Roman"/>
        </w:rPr>
        <w:t xml:space="preserve">. Thus, SFS enables the decision-making process to be more intelligent, for example, comparable to human judgment, resulting in greater precision in </w:t>
      </w:r>
      <w:r w:rsidR="00CE7856" w:rsidRPr="00B7749B">
        <w:rPr>
          <w:rFonts w:cs="Times New Roman"/>
        </w:rPr>
        <w:t>determining weight and evaluating</w:t>
      </w:r>
      <w:r w:rsidRPr="00B7749B">
        <w:rPr>
          <w:rFonts w:cs="Times New Roman"/>
        </w:rPr>
        <w:t xml:space="preserve"> alternatives in complex decision-making problems </w:t>
      </w:r>
      <w:r w:rsidRPr="00B7749B">
        <w:rPr>
          <w:rFonts w:cs="Times New Roman"/>
        </w:rPr>
        <w:fldChar w:fldCharType="begin" w:fldLock="1"/>
      </w:r>
      <w:r w:rsidR="00D279A7" w:rsidRPr="00B7749B">
        <w:rPr>
          <w:rFonts w:cs="Times New Roman"/>
        </w:rPr>
        <w:instrText>ADDIN CSL_CITATION {"citationItems":[{"id":"ITEM-1","itemData":{"DOI":"10.1109/ACCESS.2021.3074557","ISSN":"21693536","abstract":"Uncertainty is the unavoidable part of the life. In almost all circumstances, we regularly find ourselves in a state of uncertainty. Several reasons can lead to uncertainty, such as randomness, vagueness and rough knowledge. Fuzzy set (FS) theory deals with these kinds of information. Many generalizations had been made in the theory of FSs, such as intuitionistic FSs (IFSs), q-rung orthopair FSs (qROFSs), complex qROFSs (CqROFSs), spherical FSs (SFSs), T-spherical FSs (TSFSs), and complex TSFSs (CTSFSs). Among these generalizations of FSs, the CTSFSs are the most dominant generalization of the FSs. Although fuzzy relations (FRs), IF relations (IFRs) and complex FRs (CFRs) were defined in the literature, the concepts of relations have not yet been introduced in the CTSFSs. This paper unveils the novel concept of CTSF relations (CTSFRs), which provides the extensive generalizations of FRs. The proposed CTSFRs can give many generalized types of FRs, such as IFRs, CFRs, Pythagorean FRs, qROFRs, SFRs and TSFRs, etc. Additionally, some useful properties and results are obtained for CTSFRs. Moreover, a couple of applications demonstrate the usefulness of the proposed concepts. These CTSFRs can be used to depict the time-related interdependence of global market. Thus, we apply these CTSFRs to analyze the interdependence of the international trades among countries and compare the financial factors affecting business markets. Furthermore, the economic relationships with respect to time lag can be modeled by using the CTSFSs and the CTSFRs. Finally, a comparative analysis illuminates the supremacy of the proposed way in contrast with the existing ones.","author":[{"dropping-particle":"","family":"Nasir","given":"Abdul","non-dropping-particle":"","parse-names":false,"suffix":""},{"dropping-particle":"","family":"Jan","given":"Naeem","non-dropping-particle":"","parse-names":false,"suffix":""},{"dropping-particle":"","family":"Yang","given":"Miin Shen","non-dropping-particle":"","parse-names":false,"suffix":""},{"dropping-particle":"","family":"Khan","given":"Sami Ullah","non-dropping-particle":"","parse-names":false,"suffix":""}],"container-title":"IEEE Access","id":"ITEM-1","issued":{"date-parts":[["2021"]]},"page":"66115-66131","title":"Complex T-Spherical Fuzzy Relations with Their Applications in Economic Relationships and International Trades","type":"article-journal","volume":"9"},"uris":["http://www.mendeley.com/documents/?uuid=2f836898-4136-4ba6-b35f-583b25f80edc","http://www.mendeley.com/documents/?uuid=19866685-62ae-412e-bd8e-b3a93734b36b","http://www.mendeley.com/documents/?uuid=97651034-38f9-4b13-9186-639bea45522a"]}],"mendeley":{"formattedCitation":"[60]","manualFormatting":"[61]","plainTextFormattedCitation":"[60]","previouslyFormattedCitation":"[60]"},"properties":{"noteIndex":0},"schema":"https://github.com/citation-style-language/schema/raw/master/csl-citation.json"}</w:instrText>
      </w:r>
      <w:r w:rsidRPr="00B7749B">
        <w:rPr>
          <w:rFonts w:cs="Times New Roman"/>
        </w:rPr>
        <w:fldChar w:fldCharType="separate"/>
      </w:r>
      <w:r w:rsidRPr="00B7749B">
        <w:rPr>
          <w:rFonts w:cs="Times New Roman"/>
          <w:noProof/>
        </w:rPr>
        <w:t>[6</w:t>
      </w:r>
      <w:r w:rsidR="000B1FB5" w:rsidRPr="00B7749B">
        <w:rPr>
          <w:rFonts w:cs="Times New Roman"/>
          <w:noProof/>
        </w:rPr>
        <w:t>1</w:t>
      </w:r>
      <w:r w:rsidRPr="00B7749B">
        <w:rPr>
          <w:rFonts w:cs="Times New Roman"/>
          <w:noProof/>
        </w:rPr>
        <w:t>]</w:t>
      </w:r>
      <w:r w:rsidRPr="00B7749B">
        <w:rPr>
          <w:rFonts w:cs="Times New Roman"/>
        </w:rPr>
        <w:fldChar w:fldCharType="end"/>
      </w:r>
      <w:r w:rsidRPr="00B7749B">
        <w:rPr>
          <w:rFonts w:cs="Times New Roman"/>
        </w:rPr>
        <w:t xml:space="preserve">. SFS can be viewed as </w:t>
      </w:r>
      <w:r w:rsidR="00CE7856" w:rsidRPr="00B7749B">
        <w:rPr>
          <w:rFonts w:cs="Times New Roman"/>
        </w:rPr>
        <w:t>synthesizing</w:t>
      </w:r>
      <w:r w:rsidRPr="00B7749B">
        <w:rPr>
          <w:rFonts w:cs="Times New Roman"/>
        </w:rPr>
        <w:t xml:space="preserve"> </w:t>
      </w:r>
      <w:r w:rsidR="008741B0">
        <w:rPr>
          <w:snapToGrid w:val="0"/>
          <w:color w:val="000000"/>
          <w:lang w:eastAsia="de-DE" w:bidi="en-US"/>
        </w:rPr>
        <w:t>I</w:t>
      </w:r>
      <w:r w:rsidR="008741B0" w:rsidRPr="008741B0">
        <w:rPr>
          <w:snapToGrid w:val="0"/>
          <w:color w:val="000000"/>
          <w:lang w:eastAsia="de-DE" w:bidi="en-US"/>
        </w:rPr>
        <w:t>FS</w:t>
      </w:r>
      <w:r w:rsidRPr="00B7749B">
        <w:rPr>
          <w:rFonts w:cs="Times New Roman"/>
        </w:rPr>
        <w:t xml:space="preserve"> and PFS sets [6]. Decision-makers indicate their degree of hesitancy as membership degree and non-membership degree under </w:t>
      </w:r>
      <w:r w:rsidR="00CE7856" w:rsidRPr="00B7749B">
        <w:rPr>
          <w:rFonts w:cs="Times New Roman"/>
        </w:rPr>
        <w:t xml:space="preserve">a </w:t>
      </w:r>
      <w:r w:rsidRPr="00B7749B">
        <w:rPr>
          <w:rFonts w:cs="Times New Roman"/>
        </w:rPr>
        <w:t>spherical fuzzy environment. Accordingly, SFS combines the benefits of other fuzzy sets and eliminate</w:t>
      </w:r>
      <w:r w:rsidR="00CE7856" w:rsidRPr="00B7749B">
        <w:rPr>
          <w:rFonts w:cs="Times New Roman"/>
        </w:rPr>
        <w:t>s</w:t>
      </w:r>
      <w:r w:rsidRPr="00B7749B">
        <w:rPr>
          <w:rFonts w:cs="Times New Roman"/>
        </w:rPr>
        <w:t xml:space="preserve"> several drawbacks of neutrosophic and PFS sets. Kutlu Gündoğdu and Kahraman </w:t>
      </w:r>
      <w:r w:rsidRPr="00B7749B">
        <w:rPr>
          <w:rFonts w:cs="Times New Roman"/>
        </w:rPr>
        <w:fldChar w:fldCharType="begin" w:fldLock="1"/>
      </w:r>
      <w:r w:rsidR="00D279A7" w:rsidRPr="00B7749B">
        <w:rPr>
          <w:rFonts w:cs="Times New Roman"/>
        </w:rPr>
        <w:instrText>ADDIN CSL_CITATION {"citationItems":[{"id":"ITEM-1","itemData":{"DOI":"10.1007/978-3-030-45461-6_8","ISSN":"18600808","abstract":"TOPSIS method is a distance based multi-criteria decision making tool which is one of the most used methods. It has been extended by using each of the recently proposed fuzzy set types such as type-2 fuzzy TOPSIS, hesitant fuzzy TOPSIS, intuitionistic fuzzy TOPSIS, and Pythagorean fuzzy TOPSIS. As a new extension of Picture fuzzy sets, the emerging spherical fuzzy sets (SFS) and spherical fuzzy TOPSIS method have been proposed by Kutlu Gündoğdu and Kahraman (2019a). In spherical fuzzy sets, the sum of membership, non-membership and hesitancy degrees must satisfy the condition in which these parameters are assigned independently. In this chapter, spherical fuzzy TOPSIS method is used in solving a multiple criteria selection problem for optimal site selection of electric vehicle charging station to verify the developed approach and to demonstrate its practicality and effectiveness. A comparative analysis with single-valued spherical fuzzy CODAS method is also performed.","author":[{"dropping-particle":"","family":"Kutlu Gündoğdu","given":"Fatma","non-dropping-particle":"","parse-names":false,"suffix":""},{"dropping-particle":"","family":"Kahraman","given":"Cengiz","non-dropping-particle":"","parse-names":false,"suffix":""}],"container-title":"Studies in Fuzziness and Soft Computing","id":"ITEM-1","issued":{"date-parts":[["2021"]]},"page":"201-216","publisher":"Springer","title":"Optimal Site Selection of Electric Vehicle Charging Station by Using Spherical Fuzzy TOPSIS Method","type":"chapter","volume":"392"},"uris":["http://www.mendeley.com/documents/?uuid=2167a857-2dd8-4801-9648-7de0f9454ee0"]}],"mendeley":{"formattedCitation":"[61]","manualFormatting":"[62]","plainTextFormattedCitation":"[61]","previouslyFormattedCitation":"[61]"},"properties":{"noteIndex":0},"schema":"https://github.com/citation-style-language/schema/raw/master/csl-citation.json"}</w:instrText>
      </w:r>
      <w:r w:rsidRPr="00B7749B">
        <w:rPr>
          <w:rFonts w:cs="Times New Roman"/>
        </w:rPr>
        <w:fldChar w:fldCharType="separate"/>
      </w:r>
      <w:r w:rsidRPr="00B7749B">
        <w:rPr>
          <w:rFonts w:cs="Times New Roman"/>
          <w:noProof/>
        </w:rPr>
        <w:t>[6</w:t>
      </w:r>
      <w:r w:rsidR="000B1FB5" w:rsidRPr="00B7749B">
        <w:rPr>
          <w:rFonts w:cs="Times New Roman"/>
          <w:noProof/>
        </w:rPr>
        <w:t>2</w:t>
      </w:r>
      <w:r w:rsidRPr="00B7749B">
        <w:rPr>
          <w:rFonts w:cs="Times New Roman"/>
          <w:noProof/>
        </w:rPr>
        <w:t>]</w:t>
      </w:r>
      <w:r w:rsidRPr="00B7749B">
        <w:rPr>
          <w:rFonts w:cs="Times New Roman"/>
        </w:rPr>
        <w:fldChar w:fldCharType="end"/>
      </w:r>
      <w:r w:rsidRPr="00B7749B">
        <w:rPr>
          <w:rFonts w:cs="Times New Roman"/>
        </w:rPr>
        <w:t xml:space="preserve"> introduced and employed the SF-TOPSIS approach to solving a multiple-criteria selection issue to determine the optimal location for an electric vehicle charging station. Mathew et al. </w:t>
      </w:r>
      <w:r w:rsidRPr="00B7749B">
        <w:rPr>
          <w:rFonts w:cs="Times New Roman"/>
        </w:rPr>
        <w:fldChar w:fldCharType="begin" w:fldLock="1"/>
      </w:r>
      <w:r w:rsidR="00D279A7" w:rsidRPr="00B7749B">
        <w:rPr>
          <w:rFonts w:cs="Times New Roman"/>
        </w:rPr>
        <w:instrText>ADDIN CSL_CITATION {"citationItems":[{"id":"ITEM-1","itemData":{"DOI":"10.1016/j.engappai.2020.103988","ISSN":"09521976","abstract":"The hybrid of AHP and TOPSIS has led researchers to integrate the combination with different extensions of fuzzy sets. The recently developed three-dimensional spherical fuzzy set is an extension of the fuzzy set, which is effective in handling uncertainty and quantifying expert judgements. In this paper, a novel framework is elaborated which combines AHP and TOPSIS with a spherical fuzzy set. Spherical fuzzy AHP is used to calculate the spherical fuzzy weights of the criteria, while spherical fuzzy TOPSIS is used to find the final rank of the alternatives. A new spherical fuzzy geometric mean formula is proposed for calculating the spherical fuzzy criteria weights. A new eleven-point spherical fuzzy linguistic term scale is presented, which can be used by the experts to quantify the preference. The proposed framework is applied to an advanced manufacturing system selection problem with six evaluation criteria and four alternatives. It is found that spherical fuzzy AHP-TOPSIS is effective in handling uncertainty in decision making and leads to robust and competitive results compared with state-of-the-art multi-criteria decision-making (MCDM) approaches.","author":[{"dropping-particle":"","family":"Mathew","given":"Manoj","non-dropping-particle":"","parse-names":false,"suffix":""},{"dropping-particle":"","family":"Chakrabortty","given":"Ripon K.","non-dropping-particle":"","parse-names":false,"suffix":""},{"dropping-particle":"","family":"Ryan","given":"Michael J.","non-dropping-particle":"","parse-names":false,"suffix":""}],"container-title":"Engineering Applications of Artificial Intelligence","id":"ITEM-1","issue":"September","issued":{"date-parts":[["2020"]]},"page":"103988","publisher":"Elsevier Ltd","title":"A novel approach integrating AHP and TOPSIS under spherical fuzzy sets for advanced manufacturing system selection","type":"article-journal","volume":"96"},"uris":["http://www.mendeley.com/documents/?uuid=d9566129-f6e2-49c1-b73b-2b2b817ebcdf"]}],"mendeley":{"formattedCitation":"[62]","manualFormatting":"[63]","plainTextFormattedCitation":"[62]","previouslyFormattedCitation":"[62]"},"properties":{"noteIndex":0},"schema":"https://github.com/citation-style-language/schema/raw/master/csl-citation.json"}</w:instrText>
      </w:r>
      <w:r w:rsidRPr="00B7749B">
        <w:rPr>
          <w:rFonts w:cs="Times New Roman"/>
        </w:rPr>
        <w:fldChar w:fldCharType="separate"/>
      </w:r>
      <w:r w:rsidRPr="00B7749B">
        <w:rPr>
          <w:rFonts w:cs="Times New Roman"/>
          <w:noProof/>
        </w:rPr>
        <w:t>[6</w:t>
      </w:r>
      <w:r w:rsidR="000B1FB5" w:rsidRPr="00B7749B">
        <w:rPr>
          <w:rFonts w:cs="Times New Roman"/>
          <w:noProof/>
        </w:rPr>
        <w:t>3</w:t>
      </w:r>
      <w:r w:rsidRPr="00B7749B">
        <w:rPr>
          <w:rFonts w:cs="Times New Roman"/>
          <w:noProof/>
        </w:rPr>
        <w:t>]</w:t>
      </w:r>
      <w:r w:rsidRPr="00B7749B">
        <w:rPr>
          <w:rFonts w:cs="Times New Roman"/>
        </w:rPr>
        <w:fldChar w:fldCharType="end"/>
      </w:r>
      <w:r w:rsidRPr="00B7749B">
        <w:rPr>
          <w:rFonts w:cs="Times New Roman"/>
        </w:rPr>
        <w:t xml:space="preserve"> </w:t>
      </w:r>
      <w:r w:rsidR="00CE7856" w:rsidRPr="00B7749B">
        <w:rPr>
          <w:rFonts w:cs="Times New Roman"/>
        </w:rPr>
        <w:t>combined</w:t>
      </w:r>
      <w:r w:rsidRPr="00B7749B">
        <w:rPr>
          <w:rFonts w:cs="Times New Roman"/>
        </w:rPr>
        <w:t xml:space="preserve"> SF-AHP and SF-TOPSIS to select an advanced manufacturing system with six evaluation criteria and four options. </w:t>
      </w:r>
      <w:bookmarkStart w:id="12" w:name="OLE_LINK7"/>
      <w:r w:rsidRPr="00B7749B">
        <w:rPr>
          <w:rFonts w:cs="Times New Roman"/>
        </w:rPr>
        <w:t xml:space="preserve">Kahraman et al. </w:t>
      </w:r>
      <w:r w:rsidRPr="00B7749B">
        <w:rPr>
          <w:rFonts w:cs="Times New Roman"/>
        </w:rPr>
        <w:fldChar w:fldCharType="begin" w:fldLock="1"/>
      </w:r>
      <w:r w:rsidR="00D279A7" w:rsidRPr="00B7749B">
        <w:rPr>
          <w:rFonts w:cs="Times New Roman"/>
        </w:rPr>
        <w:instrText>ADDIN CSL_CITATION {"citationItems":[{"id":"ITEM-1","itemData":{"author":[{"dropping-particle":"","family":"Kahraman","given":"Cengiz","non-dropping-particle":"","parse-names":false,"suffix":""},{"dropping-particle":"","family":"Gündogdu","given":"Fatma Kutlu","non-dropping-particle":"","parse-names":false,"suffix":""},{"dropping-particle":"","family":"Onar","given":"Sezi Çevik","non-dropping-particle":"","parse-names":false,"suffix":""},{"dropping-particle":"","family":"Öztaysi","given":"Basar","non-dropping-particle":"","parse-names":false,"suffix":""}],"container-title":"EUSFLAT Conf.","id":"ITEM-1","issued":{"date-parts":[["2019"]]},"title":"Hospital Location Selection Using Spherical Fuzzy TOPSIS.","type":"paper-conference"},"uris":["http://www.mendeley.com/documents/?uuid=a78e51c7-f57c-456d-b829-88b9da71b246","http://www.mendeley.com/documents/?uuid=55981fd3-60dc-432e-be75-4b3633145ae7","http://www.mendeley.com/documents/?uuid=686b651d-12dc-4420-be3b-e614d1eba94b"]}],"mendeley":{"formattedCitation":"[63]","manualFormatting":"[64]","plainTextFormattedCitation":"[63]","previouslyFormattedCitation":"[63]"},"properties":{"noteIndex":0},"schema":"https://github.com/citation-style-language/schema/raw/master/csl-citation.json"}</w:instrText>
      </w:r>
      <w:r w:rsidRPr="00B7749B">
        <w:rPr>
          <w:rFonts w:cs="Times New Roman"/>
        </w:rPr>
        <w:fldChar w:fldCharType="separate"/>
      </w:r>
      <w:r w:rsidRPr="00B7749B">
        <w:rPr>
          <w:rFonts w:cs="Times New Roman"/>
          <w:noProof/>
        </w:rPr>
        <w:t>[6</w:t>
      </w:r>
      <w:r w:rsidR="000B1FB5" w:rsidRPr="00B7749B">
        <w:rPr>
          <w:rFonts w:cs="Times New Roman"/>
          <w:noProof/>
        </w:rPr>
        <w:t>4</w:t>
      </w:r>
      <w:r w:rsidRPr="00B7749B">
        <w:rPr>
          <w:rFonts w:cs="Times New Roman"/>
          <w:noProof/>
        </w:rPr>
        <w:t>]</w:t>
      </w:r>
      <w:r w:rsidRPr="00B7749B">
        <w:rPr>
          <w:rFonts w:cs="Times New Roman"/>
        </w:rPr>
        <w:fldChar w:fldCharType="end"/>
      </w:r>
      <w:r w:rsidRPr="00B7749B">
        <w:rPr>
          <w:rFonts w:cs="Times New Roman"/>
        </w:rPr>
        <w:t xml:space="preserve"> applied SF-TOPSIS to the problem of hospital location selection. Nguyen </w:t>
      </w:r>
      <w:r w:rsidR="004B2514" w:rsidRPr="004B2514">
        <w:rPr>
          <w:rFonts w:cs="Times New Roman"/>
        </w:rPr>
        <w:t>[</w:t>
      </w:r>
      <w:r w:rsidR="004B2514">
        <w:rPr>
          <w:rFonts w:cs="Times New Roman"/>
        </w:rPr>
        <w:t>60</w:t>
      </w:r>
      <w:r w:rsidR="004B2514" w:rsidRPr="004B2514">
        <w:rPr>
          <w:rFonts w:cs="Times New Roman"/>
        </w:rPr>
        <w:t>]</w:t>
      </w:r>
      <w:r w:rsidR="004B2514">
        <w:rPr>
          <w:rFonts w:cs="Times New Roman"/>
        </w:rPr>
        <w:t xml:space="preserve"> </w:t>
      </w:r>
      <w:r w:rsidRPr="00B7749B">
        <w:rPr>
          <w:rFonts w:cs="Times New Roman"/>
        </w:rPr>
        <w:t xml:space="preserve">proposed a method by integrating SF-Delphi with SF-TOPSIS methods for tour package selection in the context of Vietnam. </w:t>
      </w:r>
    </w:p>
    <w:p w14:paraId="7273A17F" w14:textId="521A905E" w:rsidR="00CE7856" w:rsidRPr="00B7749B" w:rsidRDefault="009B5B2D" w:rsidP="009A1518">
      <w:pPr>
        <w:pStyle w:val="Text"/>
        <w:spacing w:before="120" w:after="120"/>
        <w:rPr>
          <w:rFonts w:cs="Times New Roman"/>
        </w:rPr>
      </w:pPr>
      <w:r w:rsidRPr="00B7749B">
        <w:rPr>
          <w:rFonts w:cs="Times New Roman"/>
        </w:rPr>
        <w:t xml:space="preserve">However, there are no studies using </w:t>
      </w:r>
      <w:r w:rsidR="00116FEA" w:rsidRPr="00B7749B">
        <w:rPr>
          <w:rFonts w:cs="Times New Roman"/>
        </w:rPr>
        <w:t xml:space="preserve">SF-Delphi and </w:t>
      </w:r>
      <w:r w:rsidRPr="00B7749B">
        <w:rPr>
          <w:rFonts w:cs="Times New Roman"/>
        </w:rPr>
        <w:t xml:space="preserve">SF-TOPSIS </w:t>
      </w:r>
      <w:r w:rsidR="00CE7856" w:rsidRPr="00B7749B">
        <w:rPr>
          <w:rFonts w:cs="Times New Roman"/>
        </w:rPr>
        <w:t>to evaluate and select</w:t>
      </w:r>
      <w:r w:rsidRPr="00B7749B">
        <w:rPr>
          <w:rFonts w:cs="Times New Roman"/>
        </w:rPr>
        <w:t xml:space="preserve"> global providers of AR software for education. </w:t>
      </w:r>
      <w:r w:rsidR="009A1518" w:rsidRPr="00B7749B">
        <w:rPr>
          <w:rFonts w:cs="Times New Roman"/>
        </w:rPr>
        <w:t xml:space="preserve"> </w:t>
      </w:r>
      <w:r w:rsidR="00554D1A" w:rsidRPr="00B7749B">
        <w:rPr>
          <w:rFonts w:cs="Times New Roman"/>
        </w:rPr>
        <w:t xml:space="preserve">In the context of utilizing the Delphi method, a pivotal concern is </w:t>
      </w:r>
      <w:r w:rsidR="00CE7856" w:rsidRPr="00B7749B">
        <w:rPr>
          <w:rFonts w:cs="Times New Roman"/>
        </w:rPr>
        <w:t>attaining</w:t>
      </w:r>
      <w:r w:rsidR="00554D1A" w:rsidRPr="00B7749B">
        <w:rPr>
          <w:rFonts w:cs="Times New Roman"/>
        </w:rPr>
        <w:t xml:space="preserve"> consensus. This issue warrants exploration, and the authors are recommended to draw insights from existing research. Notably, the literature review highlights two pivotal studies that shed light on the </w:t>
      </w:r>
      <w:r w:rsidR="00554D1A" w:rsidRPr="00B7749B">
        <w:rPr>
          <w:rFonts w:cs="Times New Roman"/>
        </w:rPr>
        <w:t>subject.</w:t>
      </w:r>
      <w:r w:rsidR="009A1518" w:rsidRPr="00B7749B">
        <w:rPr>
          <w:rFonts w:cs="Times New Roman"/>
        </w:rPr>
        <w:t xml:space="preserve"> </w:t>
      </w:r>
      <w:r w:rsidR="00554D1A" w:rsidRPr="00B7749B">
        <w:rPr>
          <w:rFonts w:cs="Times New Roman"/>
        </w:rPr>
        <w:t>To begin, Xiao [</w:t>
      </w:r>
      <w:r w:rsidR="0006465F" w:rsidRPr="00B7749B">
        <w:rPr>
          <w:rFonts w:cs="Times New Roman"/>
        </w:rPr>
        <w:t>6</w:t>
      </w:r>
      <w:r w:rsidR="009F2D59" w:rsidRPr="00B7749B">
        <w:rPr>
          <w:rFonts w:cs="Times New Roman"/>
        </w:rPr>
        <w:t>5</w:t>
      </w:r>
      <w:r w:rsidR="00554D1A" w:rsidRPr="00B7749B">
        <w:rPr>
          <w:rFonts w:cs="Times New Roman"/>
        </w:rPr>
        <w:t xml:space="preserve">] offers a consensus-focused approach to enhance the efficiency of Failure Mode and Effect Analysis (FMEA). This method integrates linguistic distribution among FMEA team members, </w:t>
      </w:r>
      <w:r w:rsidR="008741B0">
        <w:rPr>
          <w:rFonts w:cs="Times New Roman"/>
        </w:rPr>
        <w:t>deriving</w:t>
      </w:r>
      <w:r w:rsidR="00554D1A" w:rsidRPr="00B7749B">
        <w:rPr>
          <w:rFonts w:cs="Times New Roman"/>
        </w:rPr>
        <w:t xml:space="preserve"> ordinal classifications for potential failure modes (FMs). The study devises a multi-stage consensus optimization model with bounded confidence, facilitating consensus attainment. It introduces a maximum consensus optimization approach, generating adjustment suggestions to maximize consensus levels. In cases where predetermined consensus thresholds are not met, these suggestions guide the preference-modification of team members. A two-stage consensus optimization model is also introduced, catering to scenarios where consensus is achieved, facilitating preference</w:t>
      </w:r>
      <w:r w:rsidR="00CE7856" w:rsidRPr="00B7749B">
        <w:rPr>
          <w:rFonts w:cs="Times New Roman"/>
        </w:rPr>
        <w:t xml:space="preserve"> </w:t>
      </w:r>
      <w:r w:rsidR="00554D1A" w:rsidRPr="00B7749B">
        <w:rPr>
          <w:rFonts w:cs="Times New Roman"/>
        </w:rPr>
        <w:t xml:space="preserve">modification among team members. </w:t>
      </w:r>
      <w:r w:rsidR="009A1518" w:rsidRPr="00B7749B">
        <w:rPr>
          <w:rFonts w:cs="Times New Roman"/>
        </w:rPr>
        <w:t xml:space="preserve"> </w:t>
      </w:r>
      <w:r w:rsidR="00554D1A" w:rsidRPr="00B7749B">
        <w:rPr>
          <w:rFonts w:cs="Times New Roman"/>
        </w:rPr>
        <w:t>In a parallel vein, Zhang et al. [</w:t>
      </w:r>
      <w:r w:rsidR="009F2D59" w:rsidRPr="00B7749B">
        <w:rPr>
          <w:rFonts w:cs="Times New Roman"/>
        </w:rPr>
        <w:t>66</w:t>
      </w:r>
      <w:r w:rsidR="00554D1A" w:rsidRPr="00B7749B">
        <w:rPr>
          <w:rFonts w:cs="Times New Roman"/>
        </w:rPr>
        <w:t>] contribute to the discourse on consensus in Group Decision-Making (GDM) by introducing Comparative Linguistic Expression Preference Relations (CLEPRs). This mechanism accommodates uncertain viewpoints and integrates multiple self-confidence levels, bolstering the integrity of decision-making processes.</w:t>
      </w:r>
    </w:p>
    <w:p w14:paraId="3974E605" w14:textId="79B0FFBD" w:rsidR="00554D1A" w:rsidRPr="00B7749B" w:rsidRDefault="00554D1A" w:rsidP="009A1518">
      <w:pPr>
        <w:pStyle w:val="Text"/>
        <w:spacing w:before="120" w:after="120"/>
        <w:rPr>
          <w:rFonts w:cs="Times New Roman"/>
        </w:rPr>
      </w:pPr>
      <w:r w:rsidRPr="00B7749B">
        <w:rPr>
          <w:rFonts w:cs="Times New Roman"/>
        </w:rPr>
        <w:t xml:space="preserve">Furthermore, the study extends CLEPRs to embrace personalized individual semantics, accompanied by an optimization model grounded in consistency-driven methodology. This model evaluates individual semantics within CLEPRs characterized by self-confidence levels, catering to diverse interpretations by decision-makers. An optimization-based consensus model is then presented to achieve a collective solution, strategically minimizing information loss between decision-makers preference relations and corresponding individual preference vectors. </w:t>
      </w:r>
    </w:p>
    <w:p w14:paraId="216FD81D" w14:textId="1DB24F9E" w:rsidR="00796753" w:rsidRPr="00B7749B" w:rsidDel="009B5B2D" w:rsidRDefault="0024696A" w:rsidP="00796753">
      <w:pPr>
        <w:pStyle w:val="Text"/>
        <w:spacing w:before="120" w:after="120"/>
        <w:rPr>
          <w:rFonts w:cs="Times New Roman"/>
        </w:rPr>
      </w:pPr>
      <w:r w:rsidRPr="00B7749B">
        <w:rPr>
          <w:rFonts w:cs="Times New Roman"/>
        </w:rPr>
        <w:t xml:space="preserve">Hence, this study aims to bridge this existing gap in </w:t>
      </w:r>
      <w:r w:rsidR="00CE7856" w:rsidRPr="00B7749B">
        <w:rPr>
          <w:rFonts w:cs="Times New Roman"/>
        </w:rPr>
        <w:t xml:space="preserve">the </w:t>
      </w:r>
      <w:r w:rsidRPr="00B7749B">
        <w:rPr>
          <w:rFonts w:cs="Times New Roman"/>
        </w:rPr>
        <w:t xml:space="preserve">literature. </w:t>
      </w:r>
      <w:r w:rsidR="00796753" w:rsidRPr="00B7749B">
        <w:rPr>
          <w:rFonts w:cs="Times New Roman"/>
        </w:rPr>
        <w:t>In the realm of multiple</w:t>
      </w:r>
      <w:r w:rsidR="00CE7856" w:rsidRPr="00B7749B">
        <w:rPr>
          <w:rFonts w:cs="Times New Roman"/>
        </w:rPr>
        <w:t>-</w:t>
      </w:r>
      <w:r w:rsidR="00796753" w:rsidRPr="00B7749B">
        <w:rPr>
          <w:rFonts w:cs="Times New Roman"/>
        </w:rPr>
        <w:t xml:space="preserve">criteria decision-making, the selection of an appropriate methodology is crucial to ensure accurate and effective decision outcomes. With an array of approaches available, it is essential to </w:t>
      </w:r>
      <w:r w:rsidR="00CE7856" w:rsidRPr="00B7749B">
        <w:rPr>
          <w:rFonts w:cs="Times New Roman"/>
        </w:rPr>
        <w:t>justify the rationale behind the chosen methodologies meticulously</w:t>
      </w:r>
      <w:r w:rsidR="00796753" w:rsidRPr="00B7749B">
        <w:rPr>
          <w:rFonts w:cs="Times New Roman"/>
        </w:rPr>
        <w:t xml:space="preserve">. This motivation stems from </w:t>
      </w:r>
      <w:r w:rsidR="00CE7856" w:rsidRPr="00B7749B">
        <w:rPr>
          <w:rFonts w:cs="Times New Roman"/>
        </w:rPr>
        <w:t>recognizing</w:t>
      </w:r>
      <w:r w:rsidR="00796753" w:rsidRPr="00B7749B">
        <w:rPr>
          <w:rFonts w:cs="Times New Roman"/>
        </w:rPr>
        <w:t xml:space="preserve"> that the efficacy of decision-making methodologies is contingent upon their alignment with the research's specific objectives and the unique challenges presented by the study's context. In this study, the motivation for selecting the Delphi method, TOPSIS, and SFSs lies in their distinct attributes that harmoniously address the multifaceted requirements of AR provider selection for educational purposes. Each of these methodologies brings a unique set of strengths that, when integrated, are poised to provide a comprehensive and accurate solution to the research problem. Firstly, the Delphi method's utilization is driven by its ability to harness collective expert insights and achieve consensus in complex decision scenarios. This method's iterative process accommodates diverse viewpoints, rendering it suitable for synthesizing preferences and opinions from various stakeholders involved in AR provider selection. TOPSIS, on the other hand, is adept at handling multi</w:t>
      </w:r>
      <w:r w:rsidR="008741B0">
        <w:rPr>
          <w:rFonts w:cs="Times New Roman"/>
        </w:rPr>
        <w:t>-</w:t>
      </w:r>
      <w:r w:rsidR="00796753" w:rsidRPr="00B7749B">
        <w:rPr>
          <w:rFonts w:cs="Times New Roman"/>
        </w:rPr>
        <w:t xml:space="preserve">criteria decision-making by quantitatively </w:t>
      </w:r>
      <w:r w:rsidR="00796753" w:rsidRPr="00B7749B">
        <w:rPr>
          <w:rFonts w:cs="Times New Roman"/>
        </w:rPr>
        <w:lastRenderedPageBreak/>
        <w:t xml:space="preserve">evaluating alternatives' proximity to the ideal solution. Its application in this study is warranted due to the need for objective and systematic comparison among AR providers, considering various criteria simultaneously. Incorporating </w:t>
      </w:r>
      <w:r w:rsidR="008741B0" w:rsidRPr="008741B0">
        <w:rPr>
          <w:rFonts w:cs="Times New Roman"/>
        </w:rPr>
        <w:t>SFSs</w:t>
      </w:r>
      <w:r w:rsidR="008741B0">
        <w:rPr>
          <w:rFonts w:cs="Times New Roman"/>
        </w:rPr>
        <w:t xml:space="preserve"> </w:t>
      </w:r>
      <w:r w:rsidR="00796753" w:rsidRPr="00B7749B">
        <w:rPr>
          <w:rFonts w:cs="Times New Roman"/>
        </w:rPr>
        <w:t xml:space="preserve">complements the decision-making process by addressing uncertainties and subjectivity inherent in linguistic expressions and preferences. This is especially pertinent in AR provider selection, where imprecision and ambiguity can arise. </w:t>
      </w:r>
      <w:r w:rsidR="00CE7856" w:rsidRPr="00B7749B">
        <w:rPr>
          <w:rFonts w:cs="Times New Roman"/>
        </w:rPr>
        <w:t>This study aims to achieve a holistic and refined approach to AR provider selection by synergistically employing these methodologies</w:t>
      </w:r>
      <w:r w:rsidR="00796753" w:rsidRPr="00B7749B">
        <w:rPr>
          <w:rFonts w:cs="Times New Roman"/>
        </w:rPr>
        <w:t xml:space="preserve">. Thus, the motivation to choose the Delphi method, TOPSIS, and </w:t>
      </w:r>
      <w:r w:rsidR="008741B0" w:rsidRPr="008741B0">
        <w:rPr>
          <w:rFonts w:cs="Times New Roman"/>
        </w:rPr>
        <w:t>SFSs</w:t>
      </w:r>
      <w:r w:rsidR="008741B0" w:rsidRPr="008741B0">
        <w:rPr>
          <w:rFonts w:cs="Times New Roman"/>
        </w:rPr>
        <w:t xml:space="preserve"> </w:t>
      </w:r>
      <w:r w:rsidR="00796753" w:rsidRPr="00B7749B">
        <w:rPr>
          <w:rFonts w:cs="Times New Roman"/>
        </w:rPr>
        <w:t xml:space="preserve">arises from their compatibility with the study's objectives and their capacity to navigate the intricate landscape of educational AR provider selection, contributing to informed and </w:t>
      </w:r>
      <w:r w:rsidR="00CE7856" w:rsidRPr="00B7749B">
        <w:rPr>
          <w:rFonts w:cs="Times New Roman"/>
        </w:rPr>
        <w:t>adequat</w:t>
      </w:r>
      <w:r w:rsidR="00796753" w:rsidRPr="00B7749B">
        <w:rPr>
          <w:rFonts w:cs="Times New Roman"/>
        </w:rPr>
        <w:t>e decision-making in this domain.</w:t>
      </w:r>
      <w:bookmarkEnd w:id="11"/>
      <w:bookmarkEnd w:id="12"/>
    </w:p>
    <w:p w14:paraId="2AA854F8" w14:textId="1591660B" w:rsidR="00093A80" w:rsidRPr="00B7749B" w:rsidRDefault="00093A80" w:rsidP="00796753">
      <w:pPr>
        <w:pStyle w:val="Text"/>
        <w:spacing w:before="120" w:after="120"/>
      </w:pPr>
      <w:r w:rsidRPr="00B7749B">
        <w:t xml:space="preserve">The previous parts discuss the impact of AR applications on educational digitalization strategy and methodology. </w:t>
      </w:r>
      <w:r w:rsidR="00CE7856" w:rsidRPr="00B7749B">
        <w:t>All possible challenges should be considered before such essential software can be deployed on-site</w:t>
      </w:r>
      <w:r w:rsidRPr="00B7749B">
        <w:t xml:space="preserve">. Several challenges were observed: costly authoring, item tracking, virtual item placement issues, latency, lack of interactivity, and accuracy restrictions </w:t>
      </w:r>
      <w:r w:rsidRPr="00B7749B">
        <w:fldChar w:fldCharType="begin" w:fldLock="1"/>
      </w:r>
      <w:r w:rsidR="00D279A7" w:rsidRPr="00B7749B">
        <w:instrText>ADDIN CSL_CITATION {"citationItems":[{"id":"ITEM-1","itemData":{"author":[{"dropping-particle":"","family":"Zigart","given":"Tanja","non-dropping-particle":"","parse-names":false,"suffix":""},{"dropping-particle":"","family":"Schlund","given":"Sebastian","non-dropping-particle":"","parse-names":false,"suffix":""}],"container-title":"International Conference on Applied Human Factors and Ergonomics","id":"ITEM-1","issued":{"date-parts":[["2020"]]},"page":"75-82","publisher":"Springer","title":"Evaluation of augmented reality technologies in manufacturing–A literature review","type":"paper-conference"},"uris":["http://www.mendeley.com/documents/?uuid=75b99289-bda9-449f-a79c-0fcf9bdb110a","http://www.mendeley.com/documents/?uuid=270b383e-dc13-4a1f-a579-7a22658797fa","http://www.mendeley.com/documents/?uuid=3f2855fb-07ba-4822-993d-66c691153ee2"]}],"mendeley":{"formattedCitation":"[64]","plainTextFormattedCitation":"[64]","previouslyFormattedCitation":"[64]"},"properties":{"noteIndex":0},"schema":"https://github.com/citation-style-language/schema/raw/master/csl-citation.json"}</w:instrText>
      </w:r>
      <w:r w:rsidRPr="00B7749B">
        <w:fldChar w:fldCharType="separate"/>
      </w:r>
      <w:r w:rsidRPr="00B7749B">
        <w:rPr>
          <w:noProof/>
        </w:rPr>
        <w:t>[64]</w:t>
      </w:r>
      <w:r w:rsidRPr="00B7749B">
        <w:fldChar w:fldCharType="end"/>
      </w:r>
      <w:r w:rsidRPr="00B7749B">
        <w:t>. As a result, choosing the right AR provider will help organizations reduce the total number of product defects. Based on experts</w:t>
      </w:r>
      <w:r w:rsidR="001534EE" w:rsidRPr="00B7749B">
        <w:t>'</w:t>
      </w:r>
      <w:r w:rsidRPr="00B7749B">
        <w:t xml:space="preserve"> opinions and the related reference</w:t>
      </w:r>
      <w:r w:rsidR="00CE7856" w:rsidRPr="00B7749B">
        <w:t>s</w:t>
      </w:r>
      <w:r w:rsidRPr="00B7749B">
        <w:t xml:space="preserve"> from the literature, the most relevant criteria for </w:t>
      </w:r>
      <w:r w:rsidR="00CE7856" w:rsidRPr="00B7749B">
        <w:t xml:space="preserve">the </w:t>
      </w:r>
      <w:r w:rsidRPr="00B7749B">
        <w:t xml:space="preserve">evaluation process are summarized in </w:t>
      </w:r>
      <w:r w:rsidRPr="00B7749B">
        <w:rPr>
          <w:b/>
          <w:bCs/>
        </w:rPr>
        <w:t>Table 1.</w:t>
      </w:r>
    </w:p>
    <w:p w14:paraId="072F4953" w14:textId="5196F6E6" w:rsidR="00FF58BE" w:rsidRPr="00B7749B" w:rsidRDefault="00FF58BE" w:rsidP="0089357E">
      <w:pPr>
        <w:pStyle w:val="FigCaption"/>
        <w:spacing w:before="0"/>
        <w:jc w:val="center"/>
        <w:rPr>
          <w:rFonts w:ascii="Times New Roman" w:hAnsi="Times New Roman" w:cs="Times New Roman"/>
          <w:b w:val="0"/>
          <w:bCs w:val="0"/>
          <w:smallCaps/>
          <w:sz w:val="16"/>
          <w:szCs w:val="16"/>
        </w:rPr>
      </w:pPr>
      <w:r w:rsidRPr="00B7749B">
        <w:rPr>
          <w:rFonts w:ascii="Times New Roman" w:hAnsi="Times New Roman" w:cs="Times New Roman"/>
          <w:b w:val="0"/>
          <w:smallCaps/>
          <w:sz w:val="16"/>
          <w:szCs w:val="16"/>
        </w:rPr>
        <w:t xml:space="preserve">TABLE 1. Relevant criteria </w:t>
      </w:r>
      <w:r w:rsidRPr="00B7749B">
        <w:rPr>
          <w:rFonts w:ascii="Times New Roman" w:hAnsi="Times New Roman" w:cs="Times New Roman"/>
          <w:b w:val="0"/>
          <w:bCs w:val="0"/>
          <w:smallCaps/>
          <w:sz w:val="16"/>
          <w:szCs w:val="16"/>
        </w:rPr>
        <w:t xml:space="preserve">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01"/>
        <w:gridCol w:w="3106"/>
      </w:tblGrid>
      <w:tr w:rsidR="00093A80" w:rsidRPr="00B7749B" w14:paraId="0BE153B7" w14:textId="77777777" w:rsidTr="00981A34">
        <w:tc>
          <w:tcPr>
            <w:tcW w:w="1701" w:type="dxa"/>
            <w:tcBorders>
              <w:bottom w:val="single" w:sz="4" w:space="0" w:color="auto"/>
              <w:right w:val="nil"/>
            </w:tcBorders>
          </w:tcPr>
          <w:p w14:paraId="1BF6D775" w14:textId="79AD0C65" w:rsidR="00093A80" w:rsidRPr="00B7749B" w:rsidRDefault="00093A80" w:rsidP="00981A34">
            <w:pPr>
              <w:pStyle w:val="Text"/>
              <w:ind w:firstLine="0"/>
              <w:jc w:val="center"/>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AR criteria</w:t>
            </w:r>
          </w:p>
        </w:tc>
        <w:tc>
          <w:tcPr>
            <w:tcW w:w="3106" w:type="dxa"/>
            <w:tcBorders>
              <w:left w:val="nil"/>
              <w:bottom w:val="single" w:sz="4" w:space="0" w:color="auto"/>
            </w:tcBorders>
          </w:tcPr>
          <w:p w14:paraId="67B45302" w14:textId="6B6E568C" w:rsidR="00093A80" w:rsidRPr="00B7749B" w:rsidRDefault="00093A80" w:rsidP="00981A34">
            <w:pPr>
              <w:pStyle w:val="Text"/>
              <w:ind w:firstLine="0"/>
              <w:jc w:val="center"/>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References</w:t>
            </w:r>
          </w:p>
        </w:tc>
      </w:tr>
      <w:tr w:rsidR="00093A80" w:rsidRPr="00B7749B" w14:paraId="5F21B80F" w14:textId="77777777" w:rsidTr="00981A34">
        <w:tc>
          <w:tcPr>
            <w:tcW w:w="1701" w:type="dxa"/>
            <w:tcBorders>
              <w:bottom w:val="nil"/>
              <w:right w:val="nil"/>
            </w:tcBorders>
          </w:tcPr>
          <w:p w14:paraId="5E553ABE" w14:textId="1A473E91" w:rsidR="00093A80" w:rsidRPr="00B7749B" w:rsidRDefault="00093A80"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Hardware Support</w:t>
            </w:r>
          </w:p>
        </w:tc>
        <w:tc>
          <w:tcPr>
            <w:tcW w:w="3106" w:type="dxa"/>
            <w:tcBorders>
              <w:left w:val="nil"/>
              <w:bottom w:val="nil"/>
            </w:tcBorders>
          </w:tcPr>
          <w:p w14:paraId="06BB6BC2" w14:textId="33649C6C" w:rsidR="00093A80" w:rsidRPr="00B7749B" w:rsidRDefault="00093A80"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noProof/>
                <w:sz w:val="18"/>
                <w:szCs w:val="18"/>
              </w:rPr>
              <w:t>Zigart and Schlund (2020)</w:t>
            </w:r>
            <w:r w:rsidRPr="00B7749B">
              <w:rPr>
                <w:rFonts w:ascii="Times New Roman" w:hAnsi="Times New Roman" w:cs="Times New Roman"/>
                <w:sz w:val="18"/>
                <w:szCs w:val="18"/>
              </w:rPr>
              <w:t xml:space="preserve">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author":[{"dropping-particle":"","family":"Zigart","given":"Tanja","non-dropping-particle":"","parse-names":false,"suffix":""},{"dropping-particle":"","family":"Schlund","given":"Sebastian","non-dropping-particle":"","parse-names":false,"suffix":""}],"container-title":"International Conference on Applied Human Factors and Ergonomics","id":"ITEM-1","issued":{"date-parts":[["2020"]]},"page":"75-82","publisher":"Springer","title":"Evaluation of augmented reality technologies in manufacturing–A literature review","type":"paper-conference"},"uris":["http://www.mendeley.com/documents/?uuid=3f2855fb-07ba-4822-993d-66c691153ee2","http://www.mendeley.com/documents/?uuid=270b383e-dc13-4a1f-a579-7a22658797fa","http://www.mendeley.com/documents/?uuid=75b99289-bda9-449f-a79c-0fcf9bdb110a"]}],"mendeley":{"formattedCitation":"[64]","manualFormatting":"[67]","plainTextFormattedCitation":"[64]","previouslyFormattedCitation":"[64]"},"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[6</w:t>
            </w:r>
            <w:r w:rsidR="005905EF" w:rsidRPr="00B7749B">
              <w:rPr>
                <w:rFonts w:ascii="Times New Roman" w:hAnsi="Times New Roman" w:cs="Times New Roman"/>
                <w:noProof/>
                <w:sz w:val="18"/>
                <w:szCs w:val="18"/>
              </w:rPr>
              <w:t>7</w:t>
            </w:r>
            <w:r w:rsidRPr="00B7749B">
              <w:rPr>
                <w:rFonts w:ascii="Times New Roman" w:hAnsi="Times New Roman" w:cs="Times New Roman"/>
                <w:noProof/>
                <w:sz w:val="18"/>
                <w:szCs w:val="18"/>
              </w:rPr>
              <w:t>]</w:t>
            </w:r>
            <w:r w:rsidRPr="00B7749B">
              <w:rPr>
                <w:rFonts w:cs="Times New Roman"/>
                <w:sz w:val="18"/>
                <w:szCs w:val="18"/>
              </w:rPr>
              <w:fldChar w:fldCharType="end"/>
            </w:r>
          </w:p>
        </w:tc>
      </w:tr>
      <w:tr w:rsidR="00093A80" w:rsidRPr="00B7749B" w14:paraId="28D3F813" w14:textId="77777777" w:rsidTr="00981A34">
        <w:tc>
          <w:tcPr>
            <w:tcW w:w="1701" w:type="dxa"/>
            <w:tcBorders>
              <w:top w:val="nil"/>
              <w:bottom w:val="nil"/>
              <w:right w:val="nil"/>
            </w:tcBorders>
          </w:tcPr>
          <w:p w14:paraId="2B9EF556" w14:textId="39C5B9B7" w:rsidR="00093A80" w:rsidRPr="00B7749B" w:rsidRDefault="00093A80"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Content Support</w:t>
            </w:r>
          </w:p>
        </w:tc>
        <w:tc>
          <w:tcPr>
            <w:tcW w:w="3106" w:type="dxa"/>
            <w:tcBorders>
              <w:top w:val="nil"/>
              <w:left w:val="nil"/>
              <w:bottom w:val="nil"/>
            </w:tcBorders>
          </w:tcPr>
          <w:p w14:paraId="0C36AE93" w14:textId="0DE474E3" w:rsidR="00093A80" w:rsidRPr="00B7749B" w:rsidRDefault="00093A80"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noProof/>
                <w:sz w:val="18"/>
                <w:szCs w:val="18"/>
              </w:rPr>
              <w:t>Alcácer and Cruz-Machado (2019)</w:t>
            </w:r>
            <w:r w:rsidR="002909DA" w:rsidRPr="00B7749B">
              <w:rPr>
                <w:rFonts w:ascii="Times New Roman" w:hAnsi="Times New Roman" w:cs="Times New Roman"/>
                <w:noProof/>
                <w:sz w:val="18"/>
                <w:szCs w:val="18"/>
              </w:rPr>
              <w:t xml:space="preserve">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ISSN":"2215-0986","author":[{"dropping-particle":"","family":"Alcácer","given":"Vitor","non-dropping-particle":"","parse-names":false,"suffix":""},{"dropping-particle":"","family":"Cruz-Machado","given":"Virgilio","non-dropping-particle":"","parse-names":false,"suffix":""}],"container-title":"Engineering science and technology, an international journal","id":"ITEM-1","issue":"3","issued":{"date-parts":[["2019"]]},"page":"899-919","publisher":"Elsevier","title":"Scanning the industry 4.0: A literature review on technologies for manufacturing systems","type":"article-journal","volume":"22"},"uris":["http://www.mendeley.com/documents/?uuid=dc7047c1-38de-411c-9151-1ddf44ffb8d4","http://www.mendeley.com/documents/?uuid=d1563503-7de2-439c-b7be-513e9ce3a2d7","http://www.mendeley.com/documents/?uuid=9492c58d-f023-46ee-a626-06303dcc1c9b"]}],"mendeley":{"formattedCitation":"[65]","manualFormatting":"[68]","plainTextFormattedCitation":"[65]","previouslyFormattedCitation":"[65]"},"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[6</w:t>
            </w:r>
            <w:r w:rsidR="002909DA" w:rsidRPr="00B7749B">
              <w:rPr>
                <w:rFonts w:ascii="Times New Roman" w:hAnsi="Times New Roman" w:cs="Times New Roman"/>
                <w:noProof/>
                <w:sz w:val="18"/>
                <w:szCs w:val="18"/>
              </w:rPr>
              <w:t>8</w:t>
            </w:r>
            <w:r w:rsidRPr="00B7749B">
              <w:rPr>
                <w:rFonts w:ascii="Times New Roman" w:hAnsi="Times New Roman" w:cs="Times New Roman"/>
                <w:noProof/>
                <w:sz w:val="18"/>
                <w:szCs w:val="18"/>
              </w:rPr>
              <w:t>]</w:t>
            </w:r>
            <w:r w:rsidRPr="00B7749B">
              <w:rPr>
                <w:rFonts w:cs="Times New Roman"/>
                <w:sz w:val="18"/>
                <w:szCs w:val="18"/>
              </w:rPr>
              <w:fldChar w:fldCharType="end"/>
            </w:r>
          </w:p>
        </w:tc>
      </w:tr>
      <w:tr w:rsidR="00093A80" w:rsidRPr="00B7749B" w14:paraId="0891CB77" w14:textId="77777777" w:rsidTr="00981A34">
        <w:tc>
          <w:tcPr>
            <w:tcW w:w="1701" w:type="dxa"/>
            <w:tcBorders>
              <w:top w:val="nil"/>
              <w:bottom w:val="nil"/>
              <w:right w:val="nil"/>
            </w:tcBorders>
          </w:tcPr>
          <w:p w14:paraId="66E0ACFE" w14:textId="060E2A9B" w:rsidR="00093A80" w:rsidRPr="00B7749B" w:rsidRDefault="00093A80"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Authoring</w:t>
            </w:r>
          </w:p>
        </w:tc>
        <w:tc>
          <w:tcPr>
            <w:tcW w:w="3106" w:type="dxa"/>
            <w:tcBorders>
              <w:top w:val="nil"/>
              <w:left w:val="nil"/>
              <w:bottom w:val="nil"/>
            </w:tcBorders>
          </w:tcPr>
          <w:p w14:paraId="54598009" w14:textId="70F665BE" w:rsidR="00093A80" w:rsidRPr="00B7749B" w:rsidRDefault="00093A80"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noProof/>
                <w:sz w:val="18"/>
                <w:szCs w:val="18"/>
              </w:rPr>
              <w:t>Zigart and Schlund (2020)</w:t>
            </w:r>
            <w:r w:rsidRPr="00B7749B">
              <w:rPr>
                <w:rFonts w:ascii="Times New Roman" w:hAnsi="Times New Roman" w:cs="Times New Roman"/>
                <w:sz w:val="18"/>
                <w:szCs w:val="18"/>
              </w:rPr>
              <w:t xml:space="preserve">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author":[{"dropping-particle":"","family":"Zigart","given":"Tanja","non-dropping-particle":"","parse-names":false,"suffix":""},{"dropping-particle":"","family":"Schlund","given":"Sebastian","non-dropping-particle":"","parse-names":false,"suffix":""}],"container-title":"International Conference on Applied Human Factors and Ergonomics","id":"ITEM-1","issued":{"date-parts":[["2020"]]},"page":"75-82","publisher":"Springer","title":"Evaluation of augmented reality technologies in manufacturing–A literature review","type":"paper-conference"},"uris":["http://www.mendeley.com/documents/?uuid=3f2855fb-07ba-4822-993d-66c691153ee2","http://www.mendeley.com/documents/?uuid=270b383e-dc13-4a1f-a579-7a22658797fa","http://www.mendeley.com/documents/?uuid=75b99289-bda9-449f-a79c-0fcf9bdb110a"]}],"mendeley":{"formattedCitation":"[64]","manualFormatting":"[67]","plainTextFormattedCitation":"[64]","previouslyFormattedCitation":"[64]"},"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[6</w:t>
            </w:r>
            <w:r w:rsidR="002909DA" w:rsidRPr="00B7749B">
              <w:rPr>
                <w:rFonts w:ascii="Times New Roman" w:hAnsi="Times New Roman" w:cs="Times New Roman"/>
                <w:noProof/>
                <w:sz w:val="18"/>
                <w:szCs w:val="18"/>
              </w:rPr>
              <w:t>7</w:t>
            </w:r>
            <w:r w:rsidRPr="00B7749B">
              <w:rPr>
                <w:rFonts w:ascii="Times New Roman" w:hAnsi="Times New Roman" w:cs="Times New Roman"/>
                <w:noProof/>
                <w:sz w:val="18"/>
                <w:szCs w:val="18"/>
              </w:rPr>
              <w:t>]</w:t>
            </w:r>
            <w:r w:rsidRPr="00B7749B">
              <w:rPr>
                <w:rFonts w:cs="Times New Roman"/>
                <w:sz w:val="18"/>
                <w:szCs w:val="18"/>
              </w:rPr>
              <w:fldChar w:fldCharType="end"/>
            </w:r>
          </w:p>
        </w:tc>
      </w:tr>
      <w:tr w:rsidR="00093A80" w:rsidRPr="00B7749B" w14:paraId="74E96D0B" w14:textId="77777777" w:rsidTr="00981A34">
        <w:tc>
          <w:tcPr>
            <w:tcW w:w="1701" w:type="dxa"/>
            <w:tcBorders>
              <w:top w:val="nil"/>
              <w:bottom w:val="nil"/>
              <w:right w:val="nil"/>
            </w:tcBorders>
          </w:tcPr>
          <w:p w14:paraId="5C3740D0" w14:textId="0B210219" w:rsidR="00093A80" w:rsidRPr="00B7749B" w:rsidRDefault="00214F2F"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Reputation and References</w:t>
            </w:r>
          </w:p>
        </w:tc>
        <w:tc>
          <w:tcPr>
            <w:tcW w:w="3106" w:type="dxa"/>
            <w:tcBorders>
              <w:top w:val="nil"/>
              <w:left w:val="nil"/>
              <w:bottom w:val="nil"/>
            </w:tcBorders>
          </w:tcPr>
          <w:p w14:paraId="4EBE4853" w14:textId="0EAAA558" w:rsidR="00093A80" w:rsidRPr="00B7749B" w:rsidRDefault="00214F2F"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color w:val="000000" w:themeColor="text1"/>
                <w:sz w:val="18"/>
                <w:szCs w:val="18"/>
                <w:shd w:val="clear" w:color="auto" w:fill="FFFFFF"/>
              </w:rPr>
              <w:t xml:space="preserve">Thanaraksakul et al. (2009) </w:t>
            </w:r>
            <w:r w:rsidRPr="00B7749B">
              <w:rPr>
                <w:rFonts w:cs="Times New Roman"/>
                <w:color w:val="000000" w:themeColor="text1"/>
                <w:sz w:val="18"/>
                <w:szCs w:val="18"/>
                <w:shd w:val="clear" w:color="auto" w:fill="FFFFFF"/>
              </w:rPr>
              <w:fldChar w:fldCharType="begin" w:fldLock="1"/>
            </w:r>
            <w:r w:rsidR="00D279A7" w:rsidRPr="00B7749B">
              <w:rPr>
                <w:rFonts w:ascii="Times New Roman" w:hAnsi="Times New Roman" w:cs="Times New Roman"/>
                <w:color w:val="000000" w:themeColor="text1"/>
                <w:sz w:val="18"/>
                <w:szCs w:val="18"/>
                <w:shd w:val="clear" w:color="auto" w:fill="FFFFFF"/>
              </w:rPr>
              <w:instrText>ADDIN CSL_CITATION {"citationItems":[{"id":"ITEM-1","itemData":{"author":[{"dropping-particle":"","family":"Thanaraksakul","given":"Worapon","non-dropping-particle":"","parse-names":false,"suffix":""},{"dropping-particle":"","family":"Phruksaphanrat","given":"Busaba","non-dropping-particle":"","parse-names":false,"suffix":""}],"container-title":"Proceedings of the International MultiConference of Engineers and Computer Scientists","id":"ITEM-1","issued":{"date-parts":[["2009"]]},"page":"18-20","title":"Supplier evaluation framework based on balanced scorecard with integrated corporate social responsibility perspective","type":"paper-conference","volume":"2"},"uris":["http://www.mendeley.com/documents/?uuid=a95f4336-ad80-4179-9415-82d9bb2dd5bd","http://www.mendeley.com/documents/?uuid=ec62afe9-39d6-4bf7-9e25-4699c12ee597","http://www.mendeley.com/documents/?uuid=260c854c-0d67-4016-8390-d6fa021ad310"]}],"mendeley":{"formattedCitation":"[66]","manualFormatting":"[69]","plainTextFormattedCitation":"[66]","previouslyFormattedCitation":"[66]"},"properties":{"noteIndex":0},"schema":"https://github.com/citation-style-language/schema/raw/master/csl-citation.json"}</w:instrText>
            </w:r>
            <w:r w:rsidRPr="00B7749B">
              <w:rPr>
                <w:rFonts w:cs="Times New Roman"/>
                <w:color w:val="000000" w:themeColor="text1"/>
                <w:sz w:val="18"/>
                <w:szCs w:val="18"/>
                <w:shd w:val="clear" w:color="auto" w:fill="FFFFFF"/>
              </w:rPr>
              <w:fldChar w:fldCharType="separate"/>
            </w:r>
            <w:r w:rsidRPr="00B7749B">
              <w:rPr>
                <w:rFonts w:ascii="Times New Roman" w:hAnsi="Times New Roman" w:cs="Times New Roman"/>
                <w:noProof/>
                <w:color w:val="000000" w:themeColor="text1"/>
                <w:sz w:val="18"/>
                <w:szCs w:val="18"/>
                <w:shd w:val="clear" w:color="auto" w:fill="FFFFFF"/>
              </w:rPr>
              <w:t>[6</w:t>
            </w:r>
            <w:r w:rsidR="002909DA" w:rsidRPr="00B7749B">
              <w:rPr>
                <w:rFonts w:ascii="Times New Roman" w:hAnsi="Times New Roman" w:cs="Times New Roman"/>
                <w:noProof/>
                <w:color w:val="000000" w:themeColor="text1"/>
                <w:sz w:val="18"/>
                <w:szCs w:val="18"/>
                <w:shd w:val="clear" w:color="auto" w:fill="FFFFFF"/>
              </w:rPr>
              <w:t>9</w:t>
            </w:r>
            <w:r w:rsidRPr="00B7749B">
              <w:rPr>
                <w:rFonts w:ascii="Times New Roman" w:hAnsi="Times New Roman" w:cs="Times New Roman"/>
                <w:noProof/>
                <w:color w:val="000000" w:themeColor="text1"/>
                <w:sz w:val="18"/>
                <w:szCs w:val="18"/>
                <w:shd w:val="clear" w:color="auto" w:fill="FFFFFF"/>
              </w:rPr>
              <w:t>]</w:t>
            </w:r>
            <w:r w:rsidRPr="00B7749B">
              <w:rPr>
                <w:rFonts w:cs="Times New Roman"/>
                <w:color w:val="000000" w:themeColor="text1"/>
                <w:sz w:val="18"/>
                <w:szCs w:val="18"/>
                <w:shd w:val="clear" w:color="auto" w:fill="FFFFFF"/>
              </w:rPr>
              <w:fldChar w:fldCharType="end"/>
            </w:r>
          </w:p>
        </w:tc>
      </w:tr>
      <w:tr w:rsidR="00093A80" w:rsidRPr="00B7749B" w14:paraId="0278382F" w14:textId="77777777" w:rsidTr="00981A34">
        <w:tc>
          <w:tcPr>
            <w:tcW w:w="1701" w:type="dxa"/>
            <w:tcBorders>
              <w:top w:val="nil"/>
              <w:bottom w:val="nil"/>
              <w:right w:val="nil"/>
            </w:tcBorders>
          </w:tcPr>
          <w:p w14:paraId="3A09377B" w14:textId="263E6BB5" w:rsidR="00093A80" w:rsidRPr="00B7749B" w:rsidRDefault="00214F2F"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Tracking</w:t>
            </w:r>
          </w:p>
        </w:tc>
        <w:tc>
          <w:tcPr>
            <w:tcW w:w="3106" w:type="dxa"/>
            <w:tcBorders>
              <w:top w:val="nil"/>
              <w:left w:val="nil"/>
              <w:bottom w:val="nil"/>
            </w:tcBorders>
          </w:tcPr>
          <w:p w14:paraId="0EA24686" w14:textId="5E381AC3" w:rsidR="00093A80" w:rsidRPr="00B7749B" w:rsidRDefault="00214F2F"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noProof/>
                <w:sz w:val="18"/>
                <w:szCs w:val="18"/>
              </w:rPr>
              <w:t>Uva</w:t>
            </w:r>
            <w:r w:rsidRPr="00B7749B">
              <w:rPr>
                <w:rFonts w:ascii="Times New Roman" w:hAnsi="Times New Roman" w:cs="Times New Roman"/>
                <w:sz w:val="18"/>
                <w:szCs w:val="18"/>
              </w:rPr>
              <w:t xml:space="preserve"> et al. (2018)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{"citationItems":[{"id":"ITEM-1","itemData":{"ISSN":"1433-3015","author":[{"dropping-particle":"","family":"Uva","given":"Antonio E","non-dropping-particle":"","parse-names":false,"suffix":""},{"dropping-particle":"","family":"Gattullo","given":"Michele","non-dropping-particle":"","parse-names":false,"suffix":""},{"dropping-particle":"","family":"Manghisi","given":"Vito M","non-dropping-particle":"","parse-names":false,"suffix":""},{"dropping-particle":"","family":"Spagnulo","given":"Daniele","non-dropping-particle":"","parse-names":false,"suffix":""},{"dropping-particle":"","family":"Cascella","given":"Giuseppe L","non-dropping-particle":"","parse-names":false,"suffix":""},{"dropping-particle":"","family":"Fiorentino","given":"Michele","non-dropping-particle":"","parse-names":false,"suffix":""}],"container-title":"The International Journal of Advanced Manufacturing Technology","id":"ITEM-1","issue":"1","issued":{"date-parts":[["2018"]]},"page":"509-521","publisher":"Springer","title":"Evaluating the effectiveness of spatial augmented reality in smart manufacturing: a solution for manual working stations","type":"article-journal","volume":"94"},"uris":["http://www.mendeley.com/documents/?uuid=f3e2d518-60a1-4008-8895-93cab55c9e04","http://www.mendeley.com/documents/?uuid=a0023ce1-0d01-4f9a-a023-9ac2a3a9fe52","http://www.mendeley.com/documents/?uuid=b5dcd1c3-b271-44da-948c-707d6ccff8c8"]}],"mendeley":{"formattedCitation":"[67]","manualFormatting":"[70]","plainTextFormattedCitation":"[67]","previouslyFormattedCitation":"[67]"},"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w:t>
            </w:r>
            <w:r w:rsidR="00692C7F" w:rsidRPr="00B7749B">
              <w:rPr>
                <w:rFonts w:ascii="Times New Roman" w:hAnsi="Times New Roman" w:cs="Times New Roman"/>
                <w:noProof/>
                <w:sz w:val="18"/>
                <w:szCs w:val="18"/>
              </w:rPr>
              <w:t>70</w:t>
            </w:r>
            <w:r w:rsidRPr="00B7749B">
              <w:rPr>
                <w:rFonts w:ascii="Times New Roman" w:hAnsi="Times New Roman" w:cs="Times New Roman"/>
                <w:noProof/>
                <w:sz w:val="18"/>
                <w:szCs w:val="18"/>
              </w:rPr>
              <w:t>]</w:t>
            </w:r>
            <w:r w:rsidRPr="00B7749B">
              <w:rPr>
                <w:rFonts w:cs="Times New Roman"/>
                <w:sz w:val="18"/>
                <w:szCs w:val="18"/>
              </w:rPr>
              <w:fldChar w:fldCharType="end"/>
            </w:r>
          </w:p>
        </w:tc>
      </w:tr>
      <w:tr w:rsidR="00093A80" w:rsidRPr="00B7749B" w14:paraId="28DA16DC" w14:textId="77777777" w:rsidTr="00981A34">
        <w:tc>
          <w:tcPr>
            <w:tcW w:w="1701" w:type="dxa"/>
            <w:tcBorders>
              <w:top w:val="nil"/>
              <w:bottom w:val="nil"/>
              <w:right w:val="nil"/>
            </w:tcBorders>
          </w:tcPr>
          <w:p w14:paraId="59100AB6" w14:textId="243DCA6C" w:rsidR="00093A80" w:rsidRPr="00B7749B" w:rsidRDefault="00214F2F"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Registration</w:t>
            </w:r>
          </w:p>
        </w:tc>
        <w:tc>
          <w:tcPr>
            <w:tcW w:w="3106" w:type="dxa"/>
            <w:tcBorders>
              <w:top w:val="nil"/>
              <w:left w:val="nil"/>
              <w:bottom w:val="nil"/>
            </w:tcBorders>
          </w:tcPr>
          <w:p w14:paraId="5777C554" w14:textId="042E5EC1" w:rsidR="00093A80" w:rsidRPr="00B7749B" w:rsidRDefault="00214F2F"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noProof/>
                <w:sz w:val="18"/>
                <w:szCs w:val="18"/>
              </w:rPr>
              <w:t>Ong</w:t>
            </w:r>
            <w:r w:rsidRPr="00B7749B">
              <w:rPr>
                <w:rFonts w:ascii="Times New Roman" w:hAnsi="Times New Roman" w:cs="Times New Roman"/>
                <w:sz w:val="18"/>
                <w:szCs w:val="18"/>
              </w:rPr>
              <w:t xml:space="preserve"> et al. (2008)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{"citationItems":[{"id":"ITEM-1","itemData":{"ISSN":"0020-7543","author":[{"dropping-particle":"","family":"Ong","given":"Soh Khim","non-dropping-particle":"","parse-names":false,"suffix":""},{"dropping-particle":"","family":"Yuan","given":"M L","non-dropping-particle":"","parse-names":false,"suffix":""},{"dropping-particle":"","family":"Nee","given":"Andrew Y C","non-dropping-particle":"","parse-names":false,"suffix":""}],"container-title":"International journal of production research","id":"ITEM-1","issue":"10","issued":{"date-parts":[["2008"]]},"page":"2707-2742","publisher":"Taylor &amp; Francis","title":"Augmented reality applications in manufacturing: a survey","type":"article-journal","volume":"46"},"uris":["http://www.mendeley.com/documents/?uuid=ba6ef452-5882-47d5-9413-121e16d1cd41","http://www.mendeley.com/documents/?uuid=16fd8d05-5480-4b72-8dc2-c00ec8c4dfc8","http://www.mendeley.com/documents/?uuid=d253b887-1c5b-4f73-ba01-19aff7055dc3"]}],"mendeley":{"formattedCitation":"[68]","manualFormatting":"[71]","plainTextFormattedCitation":"[68]","previouslyFormattedCitation":"[68]"},"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w:t>
            </w:r>
            <w:r w:rsidR="00692C7F" w:rsidRPr="00B7749B">
              <w:rPr>
                <w:rFonts w:ascii="Times New Roman" w:hAnsi="Times New Roman" w:cs="Times New Roman"/>
                <w:noProof/>
                <w:sz w:val="18"/>
                <w:szCs w:val="18"/>
              </w:rPr>
              <w:t>71</w:t>
            </w:r>
            <w:r w:rsidRPr="00B7749B">
              <w:rPr>
                <w:rFonts w:ascii="Times New Roman" w:hAnsi="Times New Roman" w:cs="Times New Roman"/>
                <w:noProof/>
                <w:sz w:val="18"/>
                <w:szCs w:val="18"/>
              </w:rPr>
              <w:t>]</w:t>
            </w:r>
            <w:r w:rsidRPr="00B7749B">
              <w:rPr>
                <w:rFonts w:cs="Times New Roman"/>
                <w:sz w:val="18"/>
                <w:szCs w:val="18"/>
              </w:rPr>
              <w:fldChar w:fldCharType="end"/>
            </w:r>
          </w:p>
        </w:tc>
      </w:tr>
      <w:tr w:rsidR="00093A80" w:rsidRPr="00B7749B" w14:paraId="080D4493" w14:textId="77777777" w:rsidTr="00981A34">
        <w:tc>
          <w:tcPr>
            <w:tcW w:w="1701" w:type="dxa"/>
            <w:tcBorders>
              <w:top w:val="nil"/>
              <w:bottom w:val="nil"/>
              <w:right w:val="nil"/>
            </w:tcBorders>
          </w:tcPr>
          <w:p w14:paraId="2AE28319" w14:textId="77777777" w:rsidR="00214F2F" w:rsidRPr="00B7749B" w:rsidRDefault="00214F2F" w:rsidP="00214F2F">
            <w:pPr>
              <w:pStyle w:val="MDPI42tablebody"/>
              <w:shd w:val="clear" w:color="auto" w:fill="FFFFFF" w:themeFill="background1"/>
              <w:ind w:firstLine="0"/>
              <w:jc w:val="left"/>
              <w:rPr>
                <w:rFonts w:ascii="Times New Roman" w:hAnsi="Times New Roman"/>
                <w:sz w:val="18"/>
                <w:szCs w:val="18"/>
              </w:rPr>
            </w:pPr>
            <w:r w:rsidRPr="00B7749B">
              <w:rPr>
                <w:rFonts w:ascii="Times New Roman" w:hAnsi="Times New Roman"/>
                <w:sz w:val="18"/>
                <w:szCs w:val="18"/>
              </w:rPr>
              <w:t>Integration and</w:t>
            </w:r>
          </w:p>
          <w:p w14:paraId="51ABCC9D" w14:textId="4ECC1492" w:rsidR="00093A80" w:rsidRPr="00B7749B" w:rsidRDefault="00214F2F"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Real-time data</w:t>
            </w:r>
          </w:p>
        </w:tc>
        <w:tc>
          <w:tcPr>
            <w:tcW w:w="3106" w:type="dxa"/>
            <w:tcBorders>
              <w:top w:val="nil"/>
              <w:left w:val="nil"/>
              <w:bottom w:val="nil"/>
            </w:tcBorders>
          </w:tcPr>
          <w:p w14:paraId="46D582F1" w14:textId="6ABCD404" w:rsidR="00093A80" w:rsidRPr="00B7749B" w:rsidRDefault="00214F2F"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noProof/>
                <w:sz w:val="18"/>
                <w:szCs w:val="18"/>
              </w:rPr>
              <w:t>Alcácer and Cruz-Machado (2019)</w:t>
            </w:r>
            <w:r w:rsidRPr="00B7749B">
              <w:rPr>
                <w:rFonts w:ascii="Times New Roman" w:hAnsi="Times New Roman" w:cs="Times New Roman"/>
                <w:sz w:val="18"/>
                <w:szCs w:val="18"/>
              </w:rPr>
              <w:t xml:space="preserve">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ISSN":"2215-0986","author":[{"dropping-particle":"","family":"Alcácer","given":"Vitor","non-dropping-particle":"","parse-names":false,"suffix":""},{"dropping-particle":"","family":"Cruz-Machado","given":"Virgilio","non-dropping-particle":"","parse-names":false,"suffix":""}],"container-title":"Engineering science and technology, an international journal","id":"ITEM-1","issue":"3","issued":{"date-parts":[["2019"]]},"page":"899-919","publisher":"Elsevier","title":"Scanning the industry 4.0: A literature review on technologies for manufacturing systems","type":"article-journal","volume":"22"},"uris":["http://www.mendeley.com/documents/?uuid=9492c58d-f023-46ee-a626-06303dcc1c9b","http://www.mendeley.com/documents/?uuid=d1563503-7de2-439c-b7be-513e9ce3a2d7","http://www.mendeley.com/documents/?uuid=dc7047c1-38de-411c-9151-1ddf44ffb8d4"]}],"mendeley":{"formattedCitation":"[65]","manualFormatting":"[68]","plainTextFormattedCitation":"[65]","previouslyFormattedCitation":"[65]"},"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[6</w:t>
            </w:r>
            <w:r w:rsidR="00692C7F" w:rsidRPr="00B7749B">
              <w:rPr>
                <w:rFonts w:ascii="Times New Roman" w:hAnsi="Times New Roman" w:cs="Times New Roman"/>
                <w:noProof/>
                <w:sz w:val="18"/>
                <w:szCs w:val="18"/>
              </w:rPr>
              <w:t>8</w:t>
            </w:r>
            <w:r w:rsidRPr="00B7749B">
              <w:rPr>
                <w:rFonts w:ascii="Times New Roman" w:hAnsi="Times New Roman" w:cs="Times New Roman"/>
                <w:noProof/>
                <w:sz w:val="18"/>
                <w:szCs w:val="18"/>
              </w:rPr>
              <w:t>]</w:t>
            </w:r>
            <w:r w:rsidRPr="00B7749B">
              <w:rPr>
                <w:rFonts w:cs="Times New Roman"/>
                <w:sz w:val="18"/>
                <w:szCs w:val="18"/>
              </w:rPr>
              <w:fldChar w:fldCharType="end"/>
            </w:r>
          </w:p>
        </w:tc>
      </w:tr>
      <w:tr w:rsidR="00214F2F" w:rsidRPr="00B7749B" w14:paraId="2EE5B195" w14:textId="77777777" w:rsidTr="00981A34">
        <w:tc>
          <w:tcPr>
            <w:tcW w:w="1701" w:type="dxa"/>
            <w:tcBorders>
              <w:top w:val="nil"/>
              <w:bottom w:val="nil"/>
              <w:right w:val="nil"/>
            </w:tcBorders>
          </w:tcPr>
          <w:p w14:paraId="4D4558AA" w14:textId="0F2D3B0F" w:rsidR="00214F2F" w:rsidRPr="00B7749B" w:rsidRDefault="00214F2F"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Architecture &amp; Deployment</w:t>
            </w:r>
          </w:p>
        </w:tc>
        <w:tc>
          <w:tcPr>
            <w:tcW w:w="3106" w:type="dxa"/>
            <w:tcBorders>
              <w:top w:val="nil"/>
              <w:left w:val="nil"/>
              <w:bottom w:val="nil"/>
            </w:tcBorders>
          </w:tcPr>
          <w:p w14:paraId="786752F0" w14:textId="2B8B7B6A" w:rsidR="00214F2F" w:rsidRPr="00B7749B" w:rsidRDefault="00214F2F"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 xml:space="preserve">Chi et al. (2013)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ISSN":"0926-5805","author":[{"dropping-particle":"","family":"Chi","given":"Hung-Lin","non-dropping-particle":"","parse-names":false,"suffix":""},{"dropping-particle":"","family":"Kang","given":"Shih-Chung","non-dropping-particle":"","parse-names":false,"suffix":""},{"dropping-particle":"","family":"Wang","given":"Xiangyu","non-dropping-particle":"","parse-names":false,"suffix":""}],"container-title":"Automation in construction","id":"ITEM-1","issued":{"date-parts":[["2013"]]},"page":"116-122","publisher":"Elsevier","title":"Research trends and opportunities of augmented reality applications in architecture, engineering, and construction","type":"article-journal","volume":"33"},"uris":["http://www.mendeley.com/documents/?uuid=cedc10cb-7438-4944-bd41-09d0ed6baeca","http://www.mendeley.com/documents/?uuid=6f2ac786-56aa-45a9-9bba-5066107892b0","http://www.mendeley.com/documents/?uuid=7a19d220-ffdb-4ec8-91eb-e6107856c202"]}],"mendeley":{"formattedCitation":"[69]","manualFormatting":"[72]","plainTextFormattedCitation":"[69]","previouslyFormattedCitation":"[69]"},"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w:t>
            </w:r>
            <w:r w:rsidR="00692C7F" w:rsidRPr="00B7749B">
              <w:rPr>
                <w:rFonts w:ascii="Times New Roman" w:hAnsi="Times New Roman" w:cs="Times New Roman"/>
                <w:noProof/>
                <w:sz w:val="18"/>
                <w:szCs w:val="18"/>
              </w:rPr>
              <w:t>72</w:t>
            </w:r>
            <w:r w:rsidRPr="00B7749B">
              <w:rPr>
                <w:rFonts w:ascii="Times New Roman" w:hAnsi="Times New Roman" w:cs="Times New Roman"/>
                <w:noProof/>
                <w:sz w:val="18"/>
                <w:szCs w:val="18"/>
              </w:rPr>
              <w:t>]</w:t>
            </w:r>
            <w:r w:rsidRPr="00B7749B">
              <w:rPr>
                <w:rFonts w:cs="Times New Roman"/>
                <w:sz w:val="18"/>
                <w:szCs w:val="18"/>
              </w:rPr>
              <w:fldChar w:fldCharType="end"/>
            </w:r>
          </w:p>
        </w:tc>
      </w:tr>
      <w:tr w:rsidR="00214F2F" w:rsidRPr="00B7749B" w14:paraId="1D4607C6" w14:textId="77777777" w:rsidTr="00981A34">
        <w:tc>
          <w:tcPr>
            <w:tcW w:w="1701" w:type="dxa"/>
            <w:tcBorders>
              <w:top w:val="nil"/>
              <w:right w:val="nil"/>
            </w:tcBorders>
          </w:tcPr>
          <w:p w14:paraId="3CDA664A" w14:textId="4A00D535" w:rsidR="00214F2F" w:rsidRPr="00B7749B" w:rsidRDefault="00214F2F" w:rsidP="00214F2F">
            <w:pPr>
              <w:pStyle w:val="Text"/>
              <w:ind w:firstLine="0"/>
              <w:jc w:val="left"/>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sz w:val="18"/>
                <w:szCs w:val="18"/>
              </w:rPr>
              <w:t>Cost</w:t>
            </w:r>
          </w:p>
        </w:tc>
        <w:tc>
          <w:tcPr>
            <w:tcW w:w="3106" w:type="dxa"/>
            <w:tcBorders>
              <w:top w:val="nil"/>
              <w:left w:val="nil"/>
            </w:tcBorders>
          </w:tcPr>
          <w:p w14:paraId="2192F176" w14:textId="0F1FD55B" w:rsidR="00214F2F" w:rsidRPr="00B7749B" w:rsidRDefault="00214F2F" w:rsidP="00093A80">
            <w:pPr>
              <w:pStyle w:val="Text"/>
              <w:ind w:firstLine="0"/>
              <w:rPr>
                <w:rFonts w:ascii="Times New Roman" w:hAnsi="Times New Roman" w:cs="Times New Roman"/>
                <w:snapToGrid w:val="0"/>
                <w:color w:val="000000"/>
                <w:spacing w:val="0"/>
                <w:sz w:val="18"/>
                <w:szCs w:val="18"/>
                <w:lang w:eastAsia="zh-CN" w:bidi="en-US"/>
              </w:rPr>
            </w:pPr>
            <w:r w:rsidRPr="00B7749B">
              <w:rPr>
                <w:rFonts w:ascii="Times New Roman" w:hAnsi="Times New Roman" w:cs="Times New Roman"/>
                <w:noProof/>
                <w:sz w:val="18"/>
                <w:szCs w:val="18"/>
              </w:rPr>
              <w:t>Dieck et al. (2016)</w:t>
            </w:r>
            <w:r w:rsidRPr="00B7749B">
              <w:rPr>
                <w:rFonts w:ascii="Times New Roman" w:hAnsi="Times New Roman" w:cs="Times New Roman"/>
                <w:sz w:val="18"/>
                <w:szCs w:val="18"/>
              </w:rPr>
              <w:t xml:space="preserve"> </w:t>
            </w:r>
            <w:r w:rsidRPr="00B7749B">
              <w:rPr>
                <w:rFonts w:cs="Times New Roman"/>
                <w:sz w:val="18"/>
                <w:szCs w:val="18"/>
              </w:rPr>
              <w:fldChar w:fldCharType="begin" w:fldLock="1"/>
            </w:r>
            <w:r w:rsidR="00D279A7" w:rsidRPr="00B7749B">
              <w:rPr>
                <w:rFonts w:ascii="Times New Roman" w:hAnsi="Times New Roman" w:cs="Times New Roman"/>
                <w:sz w:val="18"/>
                <w:szCs w:val="18"/>
              </w:rPr>
              <w:instrText>ADDIN CSL_CITATION {"citationItems":[{"id":"ITEM-1","itemData":{"ISSN":"1757-9880","author":[{"dropping-particle":"","family":"tom Dieck","given":"M Claudia","non-dropping-particle":"","parse-names":false,"suffix":""},{"dropping-particle":"","family":"Jung","given":"Timothy","non-dropping-particle":"","parse-names":false,"suffix":""},{"dropping-particle":"","family":"Han","given":"Dai-In","non-dropping-particle":"","parse-names":false,"suffix":""}],"container-title":"Journal of Hospitality and Tourism Technology","id":"ITEM-1","issued":{"date-parts":[["2016"]]},"publisher":"Emerald Group Publishing Limited","title":"Mapping requirements for the wearable smart glasses augmented reality museum application","type":"article-journal"},"uris":["http://www.mendeley.com/documents/?uuid=54eda622-a4f7-4333-ac49-60926d74294c","http://www.mendeley.com/documents/?uuid=3ed9495b-ebe1-48a7-b117-d85d29ab128f","http://www.mendeley.com/documents/?uuid=b76cdfd7-50ef-4e4e-bbb1-2e28e11c27fd"]}],"mendeley":{"formattedCitation":"[70]","manualFormatting":"[73]","plainTextFormattedCitation":"[70]","previouslyFormattedCitation":"[70]"},"properties":{"noteIndex":0},"schema":"https://github.com/citation-style-language/schema/raw/master/csl-citation.json"}</w:instrText>
            </w:r>
            <w:r w:rsidRPr="00B7749B">
              <w:rPr>
                <w:rFonts w:cs="Times New Roman"/>
                <w:sz w:val="18"/>
                <w:szCs w:val="18"/>
              </w:rPr>
              <w:fldChar w:fldCharType="separate"/>
            </w:r>
            <w:r w:rsidRPr="00B7749B">
              <w:rPr>
                <w:rFonts w:ascii="Times New Roman" w:hAnsi="Times New Roman" w:cs="Times New Roman"/>
                <w:noProof/>
                <w:sz w:val="18"/>
                <w:szCs w:val="18"/>
              </w:rPr>
              <w:t>[7</w:t>
            </w:r>
            <w:r w:rsidR="00692C7F" w:rsidRPr="00B7749B">
              <w:rPr>
                <w:rFonts w:ascii="Times New Roman" w:hAnsi="Times New Roman" w:cs="Times New Roman"/>
                <w:noProof/>
                <w:sz w:val="18"/>
                <w:szCs w:val="18"/>
              </w:rPr>
              <w:t>3</w:t>
            </w:r>
            <w:r w:rsidRPr="00B7749B">
              <w:rPr>
                <w:rFonts w:ascii="Times New Roman" w:hAnsi="Times New Roman" w:cs="Times New Roman"/>
                <w:noProof/>
                <w:sz w:val="18"/>
                <w:szCs w:val="18"/>
              </w:rPr>
              <w:t>]</w:t>
            </w:r>
            <w:r w:rsidRPr="00B7749B">
              <w:rPr>
                <w:rFonts w:cs="Times New Roman"/>
                <w:sz w:val="18"/>
                <w:szCs w:val="18"/>
              </w:rPr>
              <w:fldChar w:fldCharType="end"/>
            </w:r>
          </w:p>
        </w:tc>
      </w:tr>
    </w:tbl>
    <w:p w14:paraId="1777A593" w14:textId="1146B4FE" w:rsidR="00DF1343" w:rsidRPr="00B7749B" w:rsidRDefault="00DF1343" w:rsidP="003B5251">
      <w:pPr>
        <w:pStyle w:val="PARA"/>
        <w:spacing w:before="120" w:after="120"/>
        <w:rPr>
          <w:rFonts w:cs="Times New Roman"/>
        </w:rPr>
      </w:pPr>
      <w:r w:rsidRPr="00B7749B">
        <w:rPr>
          <w:rFonts w:cs="Times New Roman"/>
          <w:b/>
          <w:bCs/>
          <w:i/>
          <w:iCs/>
        </w:rPr>
        <w:t>(HS) Hardware feature:</w:t>
      </w:r>
      <w:r w:rsidRPr="00B7749B">
        <w:rPr>
          <w:rFonts w:cs="Times New Roman"/>
        </w:rPr>
        <w:t xml:space="preserve"> Com</w:t>
      </w:r>
      <w:r w:rsidR="00CE7856" w:rsidRPr="00B7749B">
        <w:rPr>
          <w:rFonts w:cs="Times New Roman"/>
        </w:rPr>
        <w:t>p</w:t>
      </w:r>
      <w:r w:rsidRPr="00B7749B">
        <w:rPr>
          <w:rFonts w:cs="Times New Roman"/>
        </w:rPr>
        <w:t xml:space="preserve">lexity AR technology can be divided into five categories, including Head-Mounted Displays (HMDs), Hand-Held Displays (HHDs), monitors, projectors, and 2D smart glasses, based on the four primary requirements for defining the characteristics of AR hardware  </w:t>
      </w:r>
      <w:r w:rsidR="00F92810" w:rsidRPr="00B7749B">
        <w:rPr>
          <w:rFonts w:cs="Times New Roman"/>
        </w:rPr>
        <w:t xml:space="preserve">[67], </w:t>
      </w:r>
      <w:r w:rsidRPr="00B7749B">
        <w:rPr>
          <w:rFonts w:cs="Times New Roman"/>
        </w:rPr>
        <w:fldChar w:fldCharType="begin" w:fldLock="1"/>
      </w:r>
      <w:r w:rsidR="00D279A7" w:rsidRPr="00B7749B">
        <w:rPr>
          <w:rFonts w:cs="Times New Roman"/>
        </w:rPr>
        <w:instrText>ADDIN CSL_CITATION {"citationItems":[{"id":"ITEM-1","itemData":{"ISBN":"0438074106","author":[{"dropping-particle":"","family":"Hoover","given":"Melynda","non-dropping-particle":"","parse-names":false,"suffix":""}],"id":"ITEM-1","issued":{"date-parts":[["2018"]]},"publisher":"Iowa State University","title":"An evaluation of the Microsoft HoloLens for a manufacturing-guided assembly task","type":"article"},"uris":["http://www.mendeley.com/documents/?uuid=0c2bb677-655c-4b6e-a993-f81de84a4b67","http://www.mendeley.com/documents/?uuid=c6dee179-6e89-44d0-a612-c2829f6c5780","http://www.mendeley.com/documents/?uuid=4f679077-303b-4904-81f0-7623ce9e70e8"]}],"mendeley":{"formattedCitation":"[71]","manualFormatting":"[74]","plainTextFormattedCitation":"[71]","previouslyFormattedCitation":"[71]"},"properties":{"noteIndex":0},"schema":"https://github.com/citation-style-language/schema/raw/master/csl-citation.json"}</w:instrText>
      </w:r>
      <w:r w:rsidRPr="00B7749B">
        <w:rPr>
          <w:rFonts w:cs="Times New Roman"/>
        </w:rPr>
        <w:fldChar w:fldCharType="separate"/>
      </w:r>
      <w:r w:rsidRPr="00B7749B">
        <w:rPr>
          <w:rFonts w:cs="Times New Roman"/>
          <w:noProof/>
        </w:rPr>
        <w:t>[7</w:t>
      </w:r>
      <w:r w:rsidR="00692C7F" w:rsidRPr="00B7749B">
        <w:rPr>
          <w:rFonts w:cs="Times New Roman"/>
          <w:noProof/>
        </w:rPr>
        <w:t>4</w:t>
      </w:r>
      <w:r w:rsidRPr="00B7749B">
        <w:rPr>
          <w:rFonts w:cs="Times New Roman"/>
          <w:noProof/>
        </w:rPr>
        <w:t>]</w:t>
      </w:r>
      <w:r w:rsidRPr="00B7749B">
        <w:rPr>
          <w:rFonts w:cs="Times New Roman"/>
        </w:rPr>
        <w:fldChar w:fldCharType="end"/>
      </w:r>
      <w:r w:rsidRPr="00B7749B">
        <w:rPr>
          <w:rFonts w:cs="Times New Roman"/>
        </w:rPr>
        <w:t xml:space="preserve"> as shown in </w:t>
      </w:r>
      <w:r w:rsidRPr="00B7749B">
        <w:rPr>
          <w:rFonts w:cs="Times New Roman"/>
          <w:b/>
          <w:bCs/>
        </w:rPr>
        <w:t>Table 2</w:t>
      </w:r>
      <w:r w:rsidRPr="00B7749B">
        <w:rPr>
          <w:rFonts w:cs="Times New Roman"/>
        </w:rPr>
        <w:t>.</w:t>
      </w:r>
    </w:p>
    <w:p w14:paraId="478674B6" w14:textId="7C789298" w:rsidR="00FF58BE" w:rsidRPr="00B7749B" w:rsidRDefault="00FF58BE" w:rsidP="0089357E">
      <w:pPr>
        <w:pStyle w:val="FigCaption"/>
        <w:spacing w:before="0"/>
        <w:jc w:val="center"/>
        <w:rPr>
          <w:rFonts w:ascii="Times New Roman" w:hAnsi="Times New Roman" w:cs="Times New Roman"/>
          <w:b w:val="0"/>
          <w:smallCaps/>
          <w:sz w:val="16"/>
          <w:szCs w:val="16"/>
        </w:rPr>
      </w:pPr>
      <w:r w:rsidRPr="00B7749B">
        <w:rPr>
          <w:rFonts w:ascii="Times New Roman" w:hAnsi="Times New Roman" w:cs="Times New Roman"/>
          <w:b w:val="0"/>
          <w:bCs w:val="0"/>
          <w:smallCaps/>
          <w:sz w:val="16"/>
          <w:szCs w:val="16"/>
        </w:rPr>
        <w:t xml:space="preserve">TABLE 2. Existing AR hardware features </w:t>
      </w:r>
      <w:r w:rsidRPr="00B7749B">
        <w:rPr>
          <w:rFonts w:ascii="Times New Roman" w:hAnsi="Times New Roman" w:cs="Times New Roman"/>
          <w:b w:val="0"/>
          <w:smallCaps/>
          <w:sz w:val="16"/>
          <w:szCs w:val="16"/>
        </w:rPr>
        <w:t xml:space="preserve"> </w:t>
      </w:r>
    </w:p>
    <w:tbl>
      <w:tblPr>
        <w:tblStyle w:val="TableGrid"/>
        <w:tblW w:w="0" w:type="auto"/>
        <w:jc w:val="center"/>
        <w:tblBorders>
          <w:left w:val="none" w:sz="0" w:space="0" w:color="auto"/>
          <w:right w:val="none" w:sz="0" w:space="0" w:color="auto"/>
        </w:tblBorders>
        <w:tblLayout w:type="fixed"/>
        <w:tblLook w:val="04A0" w:firstRow="1" w:lastRow="0" w:firstColumn="1" w:lastColumn="0" w:noHBand="0" w:noVBand="1"/>
      </w:tblPr>
      <w:tblGrid>
        <w:gridCol w:w="993"/>
        <w:gridCol w:w="709"/>
        <w:gridCol w:w="709"/>
        <w:gridCol w:w="708"/>
        <w:gridCol w:w="709"/>
        <w:gridCol w:w="851"/>
      </w:tblGrid>
      <w:tr w:rsidR="00BD23C9" w:rsidRPr="00B7749B" w14:paraId="3AC1291E" w14:textId="77777777" w:rsidTr="00BD23C9">
        <w:trPr>
          <w:trHeight w:val="160"/>
          <w:jc w:val="center"/>
        </w:trPr>
        <w:tc>
          <w:tcPr>
            <w:tcW w:w="993" w:type="dxa"/>
            <w:tcBorders>
              <w:bottom w:val="single" w:sz="4" w:space="0" w:color="auto"/>
              <w:right w:val="nil"/>
            </w:tcBorders>
          </w:tcPr>
          <w:p w14:paraId="0B03C7E6"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Features</w:t>
            </w:r>
          </w:p>
        </w:tc>
        <w:tc>
          <w:tcPr>
            <w:tcW w:w="709" w:type="dxa"/>
            <w:tcBorders>
              <w:left w:val="nil"/>
              <w:bottom w:val="single" w:sz="4" w:space="0" w:color="auto"/>
              <w:right w:val="nil"/>
            </w:tcBorders>
            <w:hideMark/>
          </w:tcPr>
          <w:p w14:paraId="2B187176"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HMDs</w:t>
            </w:r>
          </w:p>
        </w:tc>
        <w:tc>
          <w:tcPr>
            <w:tcW w:w="709" w:type="dxa"/>
            <w:tcBorders>
              <w:left w:val="nil"/>
              <w:bottom w:val="single" w:sz="4" w:space="0" w:color="auto"/>
              <w:right w:val="nil"/>
            </w:tcBorders>
            <w:hideMark/>
          </w:tcPr>
          <w:p w14:paraId="63C58A77"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HHDs</w:t>
            </w:r>
          </w:p>
        </w:tc>
        <w:tc>
          <w:tcPr>
            <w:tcW w:w="708" w:type="dxa"/>
            <w:tcBorders>
              <w:left w:val="nil"/>
              <w:bottom w:val="single" w:sz="4" w:space="0" w:color="auto"/>
              <w:right w:val="nil"/>
            </w:tcBorders>
            <w:hideMark/>
          </w:tcPr>
          <w:p w14:paraId="2C5DE5D3"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Monitors</w:t>
            </w:r>
          </w:p>
        </w:tc>
        <w:tc>
          <w:tcPr>
            <w:tcW w:w="709" w:type="dxa"/>
            <w:tcBorders>
              <w:left w:val="nil"/>
              <w:bottom w:val="single" w:sz="4" w:space="0" w:color="auto"/>
              <w:right w:val="nil"/>
            </w:tcBorders>
            <w:hideMark/>
          </w:tcPr>
          <w:p w14:paraId="2946AD64"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Projectors</w:t>
            </w:r>
          </w:p>
        </w:tc>
        <w:tc>
          <w:tcPr>
            <w:tcW w:w="851" w:type="dxa"/>
            <w:tcBorders>
              <w:left w:val="nil"/>
              <w:bottom w:val="single" w:sz="4" w:space="0" w:color="auto"/>
            </w:tcBorders>
            <w:hideMark/>
          </w:tcPr>
          <w:p w14:paraId="177691B9"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2D Smart Glasses</w:t>
            </w:r>
          </w:p>
        </w:tc>
      </w:tr>
      <w:tr w:rsidR="00BD23C9" w:rsidRPr="00B7749B" w14:paraId="07D16FED" w14:textId="77777777" w:rsidTr="00BD23C9">
        <w:trPr>
          <w:trHeight w:val="79"/>
          <w:jc w:val="center"/>
        </w:trPr>
        <w:tc>
          <w:tcPr>
            <w:tcW w:w="993" w:type="dxa"/>
            <w:tcBorders>
              <w:bottom w:val="nil"/>
              <w:right w:val="nil"/>
            </w:tcBorders>
            <w:hideMark/>
          </w:tcPr>
          <w:p w14:paraId="1F53459B"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Mobility</w:t>
            </w:r>
          </w:p>
        </w:tc>
        <w:tc>
          <w:tcPr>
            <w:tcW w:w="709" w:type="dxa"/>
            <w:tcBorders>
              <w:left w:val="nil"/>
              <w:bottom w:val="nil"/>
              <w:right w:val="nil"/>
            </w:tcBorders>
            <w:hideMark/>
          </w:tcPr>
          <w:p w14:paraId="58A21FC0"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9" w:type="dxa"/>
            <w:tcBorders>
              <w:left w:val="nil"/>
              <w:bottom w:val="nil"/>
              <w:right w:val="nil"/>
            </w:tcBorders>
            <w:hideMark/>
          </w:tcPr>
          <w:p w14:paraId="5EA8FDC9"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8" w:type="dxa"/>
            <w:tcBorders>
              <w:left w:val="nil"/>
              <w:bottom w:val="nil"/>
              <w:right w:val="nil"/>
            </w:tcBorders>
          </w:tcPr>
          <w:p w14:paraId="141CFD96"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p>
        </w:tc>
        <w:tc>
          <w:tcPr>
            <w:tcW w:w="709" w:type="dxa"/>
            <w:tcBorders>
              <w:left w:val="nil"/>
              <w:bottom w:val="nil"/>
              <w:right w:val="nil"/>
            </w:tcBorders>
          </w:tcPr>
          <w:p w14:paraId="373916BE"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p>
        </w:tc>
        <w:tc>
          <w:tcPr>
            <w:tcW w:w="851" w:type="dxa"/>
            <w:tcBorders>
              <w:left w:val="nil"/>
              <w:bottom w:val="nil"/>
            </w:tcBorders>
            <w:hideMark/>
          </w:tcPr>
          <w:p w14:paraId="242A5A28"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r>
      <w:tr w:rsidR="00BD23C9" w:rsidRPr="00B7749B" w14:paraId="0DB66659" w14:textId="77777777" w:rsidTr="00BD23C9">
        <w:trPr>
          <w:trHeight w:val="158"/>
          <w:jc w:val="center"/>
        </w:trPr>
        <w:tc>
          <w:tcPr>
            <w:tcW w:w="993" w:type="dxa"/>
            <w:tcBorders>
              <w:top w:val="nil"/>
              <w:bottom w:val="nil"/>
              <w:right w:val="nil"/>
            </w:tcBorders>
            <w:hideMark/>
          </w:tcPr>
          <w:p w14:paraId="08BF7DD7"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3D Space Registration</w:t>
            </w:r>
          </w:p>
        </w:tc>
        <w:tc>
          <w:tcPr>
            <w:tcW w:w="709" w:type="dxa"/>
            <w:tcBorders>
              <w:top w:val="nil"/>
              <w:left w:val="nil"/>
              <w:bottom w:val="nil"/>
              <w:right w:val="nil"/>
            </w:tcBorders>
            <w:hideMark/>
          </w:tcPr>
          <w:p w14:paraId="354B5110"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9" w:type="dxa"/>
            <w:tcBorders>
              <w:top w:val="nil"/>
              <w:left w:val="nil"/>
              <w:bottom w:val="nil"/>
              <w:right w:val="nil"/>
            </w:tcBorders>
            <w:hideMark/>
          </w:tcPr>
          <w:p w14:paraId="25718FE2"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8" w:type="dxa"/>
            <w:tcBorders>
              <w:top w:val="nil"/>
              <w:left w:val="nil"/>
              <w:bottom w:val="nil"/>
              <w:right w:val="nil"/>
            </w:tcBorders>
            <w:hideMark/>
          </w:tcPr>
          <w:p w14:paraId="10A98601"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9" w:type="dxa"/>
            <w:tcBorders>
              <w:top w:val="nil"/>
              <w:left w:val="nil"/>
              <w:bottom w:val="nil"/>
              <w:right w:val="nil"/>
            </w:tcBorders>
            <w:hideMark/>
          </w:tcPr>
          <w:p w14:paraId="528690FB"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851" w:type="dxa"/>
            <w:tcBorders>
              <w:top w:val="nil"/>
              <w:left w:val="nil"/>
              <w:bottom w:val="nil"/>
            </w:tcBorders>
          </w:tcPr>
          <w:p w14:paraId="0F74C501"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p>
        </w:tc>
      </w:tr>
      <w:tr w:rsidR="00BD23C9" w:rsidRPr="00B7749B" w14:paraId="75F92C8B" w14:textId="77777777" w:rsidTr="00BD23C9">
        <w:trPr>
          <w:trHeight w:val="79"/>
          <w:jc w:val="center"/>
        </w:trPr>
        <w:tc>
          <w:tcPr>
            <w:tcW w:w="993" w:type="dxa"/>
            <w:tcBorders>
              <w:top w:val="nil"/>
              <w:bottom w:val="nil"/>
              <w:right w:val="nil"/>
            </w:tcBorders>
            <w:hideMark/>
          </w:tcPr>
          <w:p w14:paraId="2981138A"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Hands-free</w:t>
            </w:r>
          </w:p>
        </w:tc>
        <w:tc>
          <w:tcPr>
            <w:tcW w:w="709" w:type="dxa"/>
            <w:tcBorders>
              <w:top w:val="nil"/>
              <w:left w:val="nil"/>
              <w:bottom w:val="nil"/>
              <w:right w:val="nil"/>
            </w:tcBorders>
            <w:hideMark/>
          </w:tcPr>
          <w:p w14:paraId="57D7593E"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9" w:type="dxa"/>
            <w:tcBorders>
              <w:top w:val="nil"/>
              <w:left w:val="nil"/>
              <w:bottom w:val="nil"/>
              <w:right w:val="nil"/>
            </w:tcBorders>
          </w:tcPr>
          <w:p w14:paraId="7B877DA1"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p>
        </w:tc>
        <w:tc>
          <w:tcPr>
            <w:tcW w:w="708" w:type="dxa"/>
            <w:tcBorders>
              <w:top w:val="nil"/>
              <w:left w:val="nil"/>
              <w:bottom w:val="nil"/>
              <w:right w:val="nil"/>
            </w:tcBorders>
            <w:hideMark/>
          </w:tcPr>
          <w:p w14:paraId="17EB8F17"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9" w:type="dxa"/>
            <w:tcBorders>
              <w:top w:val="nil"/>
              <w:left w:val="nil"/>
              <w:bottom w:val="nil"/>
              <w:right w:val="nil"/>
            </w:tcBorders>
            <w:hideMark/>
          </w:tcPr>
          <w:p w14:paraId="42DD13BC"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851" w:type="dxa"/>
            <w:tcBorders>
              <w:top w:val="nil"/>
              <w:left w:val="nil"/>
              <w:bottom w:val="nil"/>
            </w:tcBorders>
            <w:hideMark/>
          </w:tcPr>
          <w:p w14:paraId="364AFDD9"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r>
      <w:tr w:rsidR="00BD23C9" w:rsidRPr="00B7749B" w14:paraId="38F773B9" w14:textId="77777777" w:rsidTr="00BD23C9">
        <w:trPr>
          <w:trHeight w:val="160"/>
          <w:jc w:val="center"/>
        </w:trPr>
        <w:tc>
          <w:tcPr>
            <w:tcW w:w="993" w:type="dxa"/>
            <w:tcBorders>
              <w:top w:val="nil"/>
              <w:right w:val="nil"/>
            </w:tcBorders>
            <w:hideMark/>
          </w:tcPr>
          <w:p w14:paraId="732ED1F8"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Real-time data transmission</w:t>
            </w:r>
          </w:p>
        </w:tc>
        <w:tc>
          <w:tcPr>
            <w:tcW w:w="709" w:type="dxa"/>
            <w:tcBorders>
              <w:top w:val="nil"/>
              <w:left w:val="nil"/>
              <w:right w:val="nil"/>
            </w:tcBorders>
            <w:hideMark/>
          </w:tcPr>
          <w:p w14:paraId="663A1280"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9" w:type="dxa"/>
            <w:tcBorders>
              <w:top w:val="nil"/>
              <w:left w:val="nil"/>
              <w:right w:val="nil"/>
            </w:tcBorders>
            <w:hideMark/>
          </w:tcPr>
          <w:p w14:paraId="5CE498A2"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8" w:type="dxa"/>
            <w:tcBorders>
              <w:top w:val="nil"/>
              <w:left w:val="nil"/>
              <w:right w:val="nil"/>
            </w:tcBorders>
            <w:hideMark/>
          </w:tcPr>
          <w:p w14:paraId="48C05A6A"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709" w:type="dxa"/>
            <w:tcBorders>
              <w:top w:val="nil"/>
              <w:left w:val="nil"/>
              <w:right w:val="nil"/>
            </w:tcBorders>
            <w:hideMark/>
          </w:tcPr>
          <w:p w14:paraId="16596D00"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c>
          <w:tcPr>
            <w:tcW w:w="851" w:type="dxa"/>
            <w:tcBorders>
              <w:top w:val="nil"/>
              <w:left w:val="nil"/>
            </w:tcBorders>
            <w:hideMark/>
          </w:tcPr>
          <w:p w14:paraId="7FB76054" w14:textId="77777777" w:rsidR="00BD23C9" w:rsidRPr="00B7749B" w:rsidRDefault="00BD23C9" w:rsidP="00BD23C9">
            <w:pPr>
              <w:pStyle w:val="MDPI42tablebody"/>
              <w:shd w:val="clear" w:color="auto" w:fill="FFFFFF" w:themeFill="background1"/>
              <w:ind w:firstLine="0"/>
              <w:rPr>
                <w:rFonts w:ascii="Times New Roman" w:hAnsi="Times New Roman"/>
                <w:sz w:val="18"/>
                <w:szCs w:val="18"/>
              </w:rPr>
            </w:pPr>
            <w:r w:rsidRPr="00B7749B">
              <w:rPr>
                <w:rFonts w:ascii="Times New Roman" w:hAnsi="Times New Roman"/>
                <w:sz w:val="18"/>
                <w:szCs w:val="18"/>
              </w:rPr>
              <w:t>γ</w:t>
            </w:r>
          </w:p>
        </w:tc>
      </w:tr>
    </w:tbl>
    <w:p w14:paraId="19FCFCB1" w14:textId="6EEFE8B8" w:rsidR="00166CD9" w:rsidRPr="00B7749B" w:rsidRDefault="00166CD9" w:rsidP="003B5251">
      <w:pPr>
        <w:pStyle w:val="PARA"/>
        <w:spacing w:before="120" w:after="120"/>
        <w:rPr>
          <w:rFonts w:cs="Times New Roman"/>
        </w:rPr>
      </w:pPr>
      <w:r w:rsidRPr="00B7749B">
        <w:rPr>
          <w:rFonts w:cs="Times New Roman"/>
          <w:b/>
          <w:bCs/>
          <w:i/>
          <w:iCs/>
        </w:rPr>
        <w:t>(CS) Content feature:</w:t>
      </w:r>
      <w:r w:rsidRPr="00B7749B">
        <w:rPr>
          <w:rFonts w:cs="Times New Roman"/>
        </w:rPr>
        <w:t xml:space="preserve"> Virtual content in AR applications can be either two-dimensional (2D) or three-dimensional (3D)</w:t>
      </w:r>
      <w:r w:rsidR="00F92810" w:rsidRPr="00B7749B">
        <w:rPr>
          <w:rFonts w:cs="Times New Roman"/>
        </w:rPr>
        <w:t xml:space="preserve"> </w:t>
      </w:r>
      <w:r w:rsidR="00F92810" w:rsidRPr="00B7749B">
        <w:rPr>
          <w:rFonts w:cs="Times New Roman"/>
        </w:rPr>
        <w:fldChar w:fldCharType="begin" w:fldLock="1"/>
      </w:r>
      <w:r w:rsidR="00D279A7" w:rsidRPr="00B7749B">
        <w:rPr>
          <w:rFonts w:cs="Times New Roman"/>
        </w:rPr>
        <w:instrText>ADDIN CSL_CITATION {"citationItems":[{"id":"ITEM-1","itemData":{"ISBN":"1538634287","author":[{"dropping-particle":"","family":"Karlsson","given":"Ingemar","non-dropping-particle":"","parse-names":false,"suffix":""},{"dropping-particle":"","family":"Bernedixen","given":"Jacob","non-dropping-particle":"","parse-names":false,"suffix":""},{"dropping-particle":"","family":"Ng","given":"Amos H C","non-dropping-particle":"","parse-names":false,"suffix":""},{"dropping-particle":"","family":"Pehrsson","given":"Leif","non-dropping-particle":"","parse-names":false,"suffix":""}],"container-title":"2017 Winter Simulation Conference (WSC)","id":"ITEM-1","issued":{"date-parts":[["2017"]]},"page":"3988-3999","publisher":"IEEE","title":"Combining augmented reality and simulation-based optimization for decision support in manufacturing","type":"paper-conference"},"uris":["http://www.mendeley.com/documents/?uuid=5f6673d1-6002-49a6-b6f5-0892862e68f4","http://www.mendeley.com/documents/?uuid=ff41125a-5b8d-4064-8560-cb3cb34e9194","http://www.mendeley.com/documents/?uuid=ceaf5d0c-988f-417d-beed-bf933b1adafc"]}],"mendeley":{"formattedCitation":"[72]","manualFormatting":"[68]","plainTextFormattedCitation":"[72]","previouslyFormattedCitation":"[72]"},"properties":{"noteIndex":0},"schema":"https://github.com/citation-style-language/schema/raw/master/csl-citation.json"}</w:instrText>
      </w:r>
      <w:r w:rsidR="00F92810" w:rsidRPr="00B7749B">
        <w:rPr>
          <w:rFonts w:cs="Times New Roman"/>
        </w:rPr>
        <w:fldChar w:fldCharType="separate"/>
      </w:r>
      <w:r w:rsidR="00F92810" w:rsidRPr="00B7749B">
        <w:rPr>
          <w:rFonts w:cs="Times New Roman"/>
          <w:noProof/>
        </w:rPr>
        <w:t>[68]</w:t>
      </w:r>
      <w:r w:rsidR="00F92810" w:rsidRPr="00B7749B">
        <w:rPr>
          <w:rFonts w:cs="Times New Roman"/>
        </w:rPr>
        <w:fldChar w:fldCharType="end"/>
      </w:r>
      <w:r w:rsidRPr="00B7749B">
        <w:rPr>
          <w:rFonts w:cs="Times New Roman"/>
        </w:rPr>
        <w:t xml:space="preserve">. Depending on the manufacturer's preferred software, various 3D model formats are available. Support for native formats is essential for delivering a higher quality. AR apps should support a variety of multimedia formats and types to facilitate authoring </w:t>
      </w:r>
      <w:r w:rsidRPr="00B7749B">
        <w:rPr>
          <w:rFonts w:cs="Times New Roman"/>
        </w:rPr>
        <w:fldChar w:fldCharType="begin" w:fldLock="1"/>
      </w:r>
      <w:r w:rsidR="00D279A7" w:rsidRPr="00B7749B">
        <w:rPr>
          <w:rFonts w:cs="Times New Roman"/>
        </w:rPr>
        <w:instrText>ADDIN CSL_CITATION {"citationItems":[{"id":"ITEM-1","itemData":{"ISBN":"1538634287","author":[{"dropping-particle":"","family":"Karlsson","given":"Ingemar","non-dropping-particle":"","parse-names":false,"suffix":""},{"dropping-particle":"","family":"Bernedixen","given":"Jacob","non-dropping-particle":"","parse-names":false,"suffix":""},{"dropping-particle":"","family":"Ng","given":"Amos H C","non-dropping-particle":"","parse-names":false,"suffix":""},{"dropping-particle":"","family":"Pehrsson","given":"Leif","non-dropping-particle":"","parse-names":false,"suffix":""}],"container-title":"2017 Winter Simulation Conference (WSC)","id":"ITEM-1","issued":{"date-parts":[["2017"]]},"page":"3988-3999","publisher":"IEEE","title":"Combining augmented reality and simulation-based optimization for decision support in manufacturing","type":"paper-conference"},"uris":["http://www.mendeley.com/documents/?uuid=ceaf5d0c-988f-417d-beed-bf933b1adafc","http://www.mendeley.com/documents/?uuid=5f6673d1-6002-49a6-b6f5-0892862e68f4","http://www.mendeley.com/documents/?uuid=ff41125a-5b8d-4064-8560-cb3cb34e9194"]}],"mendeley":{"formattedCitation":"[72]","manualFormatting":"[69]","plainTextFormattedCitation":"[72]","previouslyFormattedCitation":"[72]"},"properties":{"noteIndex":0},"schema":"https://github.com/citation-style-language/schema/raw/master/csl-citation.json"}</w:instrText>
      </w:r>
      <w:r w:rsidRPr="00B7749B">
        <w:rPr>
          <w:rFonts w:cs="Times New Roman"/>
        </w:rPr>
        <w:fldChar w:fldCharType="separate"/>
      </w:r>
      <w:r w:rsidRPr="00B7749B">
        <w:rPr>
          <w:rFonts w:cs="Times New Roman"/>
          <w:noProof/>
        </w:rPr>
        <w:t>[</w:t>
      </w:r>
      <w:r w:rsidR="00443211" w:rsidRPr="00B7749B">
        <w:rPr>
          <w:rFonts w:cs="Times New Roman"/>
          <w:noProof/>
        </w:rPr>
        <w:t>6</w:t>
      </w:r>
      <w:r w:rsidR="00F92810" w:rsidRPr="00B7749B">
        <w:rPr>
          <w:rFonts w:cs="Times New Roman"/>
          <w:noProof/>
        </w:rPr>
        <w:t>9</w:t>
      </w:r>
      <w:r w:rsidRPr="00B7749B">
        <w:rPr>
          <w:rFonts w:cs="Times New Roman"/>
          <w:noProof/>
        </w:rPr>
        <w:t>]</w:t>
      </w:r>
      <w:r w:rsidRPr="00B7749B">
        <w:rPr>
          <w:rFonts w:cs="Times New Roman"/>
        </w:rPr>
        <w:fldChar w:fldCharType="end"/>
      </w:r>
      <w:r w:rsidRPr="00B7749B">
        <w:rPr>
          <w:rFonts w:cs="Times New Roman"/>
        </w:rPr>
        <w:t xml:space="preserve">. </w:t>
      </w:r>
      <w:r w:rsidR="00F92810" w:rsidRPr="00B7749B">
        <w:rPr>
          <w:rFonts w:cs="Times New Roman"/>
        </w:rPr>
        <w:t xml:space="preserve"> </w:t>
      </w:r>
    </w:p>
    <w:p w14:paraId="1976C93A" w14:textId="48792EFC" w:rsidR="00166CD9" w:rsidRPr="00B7749B" w:rsidRDefault="00166CD9" w:rsidP="003B5251">
      <w:pPr>
        <w:pStyle w:val="PARA"/>
        <w:spacing w:before="120" w:after="120"/>
        <w:rPr>
          <w:rFonts w:cs="Times New Roman"/>
        </w:rPr>
      </w:pPr>
      <w:r w:rsidRPr="00B7749B">
        <w:rPr>
          <w:rFonts w:cs="Times New Roman"/>
          <w:b/>
          <w:bCs/>
          <w:i/>
          <w:iCs/>
        </w:rPr>
        <w:t>(AU) Authoring feature:</w:t>
      </w:r>
      <w:r w:rsidRPr="00B7749B">
        <w:rPr>
          <w:rFonts w:cs="Times New Roman"/>
        </w:rPr>
        <w:t xml:space="preserve"> Authoring is a rapidly expanding subject within the AR domain</w:t>
      </w:r>
      <w:r w:rsidR="00CE7856" w:rsidRPr="00B7749B">
        <w:rPr>
          <w:rFonts w:cs="Times New Roman"/>
        </w:rPr>
        <w:t>,</w:t>
      </w:r>
      <w:r w:rsidRPr="00B7749B">
        <w:rPr>
          <w:rFonts w:cs="Times New Roman"/>
        </w:rPr>
        <w:t xml:space="preserve"> requiring time demanding and a high level of authoring knowledge </w:t>
      </w:r>
      <w:r w:rsidRPr="00B7749B">
        <w:rPr>
          <w:rFonts w:cs="Times New Roman"/>
        </w:rPr>
        <w:fldChar w:fldCharType="begin" w:fldLock="1"/>
      </w:r>
      <w:r w:rsidR="00D279A7" w:rsidRPr="00B7749B">
        <w:rPr>
          <w:rFonts w:cs="Times New Roman"/>
        </w:rPr>
        <w:instrText>ADDIN CSL_CITATION {"citationItems":[{"id":"ITEM-1","itemData":{"ISSN":"0360-8352","author":[{"dropping-particle":"","family":"Egger","given":"Johannes","non-dropping-particle":"","parse-names":false,"suffix":""},{"dropping-particle":"","family":"Masood","given":"Tariq","non-dropping-particle":"","parse-names":false,"suffix":""}],"container-title":"Computers &amp; Industrial Engineering","id":"ITEM-1","issued":{"date-parts":[["2020"]]},"page":"106195","publisher":"Elsevier","title":"Augmented reality in support of intelligent manufacturing–a systematic literature review","type":"article-journal","volume":"140"},"uris":["http://www.mendeley.com/documents/?uuid=e53c8ff4-7a03-4a6e-87ea-31465749a044","http://www.mendeley.com/documents/?uuid=f2a5beae-3dd6-4d00-b2eb-265851b4a5b5","http://www.mendeley.com/documents/?uuid=8d72ead7-3c96-4367-9dad-d1c89e6fe4fc"]}],"mendeley":{"formattedCitation":"[73]","manualFormatting":"[67]","plainTextFormattedCitation":"[73]","previouslyFormattedCitation":"[73]"},"properties":{"noteIndex":0},"schema":"https://github.com/citation-style-language/schema/raw/master/csl-citation.json"}</w:instrText>
      </w:r>
      <w:r w:rsidRPr="00B7749B">
        <w:rPr>
          <w:rFonts w:cs="Times New Roman"/>
        </w:rPr>
        <w:fldChar w:fldCharType="separate"/>
      </w:r>
      <w:r w:rsidRPr="00B7749B">
        <w:rPr>
          <w:rFonts w:cs="Times New Roman"/>
          <w:noProof/>
        </w:rPr>
        <w:t>[</w:t>
      </w:r>
      <w:r w:rsidR="00443211" w:rsidRPr="00B7749B">
        <w:rPr>
          <w:rFonts w:cs="Times New Roman"/>
          <w:noProof/>
        </w:rPr>
        <w:t>67</w:t>
      </w:r>
      <w:r w:rsidRPr="00B7749B">
        <w:rPr>
          <w:rFonts w:cs="Times New Roman"/>
          <w:noProof/>
        </w:rPr>
        <w:t>]</w:t>
      </w:r>
      <w:r w:rsidRPr="00B7749B">
        <w:rPr>
          <w:rFonts w:cs="Times New Roman"/>
        </w:rPr>
        <w:fldChar w:fldCharType="end"/>
      </w:r>
      <w:r w:rsidRPr="00B7749B">
        <w:rPr>
          <w:rFonts w:cs="Times New Roman"/>
        </w:rPr>
        <w:t>. Therefore, the optimal AR technology should support authoring by requiring no software coding, facilitating integration and navigation within the experience, and enabling user feedback</w:t>
      </w:r>
      <w:r w:rsidR="006F48AF" w:rsidRPr="00B7749B">
        <w:rPr>
          <w:rFonts w:cs="Times New Roman"/>
        </w:rPr>
        <w:t xml:space="preserve"> [70]</w:t>
      </w:r>
      <w:r w:rsidRPr="00B7749B">
        <w:rPr>
          <w:rFonts w:cs="Times New Roman"/>
        </w:rPr>
        <w:t>.</w:t>
      </w:r>
    </w:p>
    <w:p w14:paraId="7D126F03" w14:textId="7A24561A" w:rsidR="00166CD9" w:rsidRPr="00B7749B" w:rsidRDefault="00166CD9" w:rsidP="003B5251">
      <w:pPr>
        <w:pStyle w:val="PARA"/>
        <w:spacing w:before="120" w:after="120"/>
        <w:rPr>
          <w:rFonts w:cs="Times New Roman"/>
          <w:b/>
          <w:bCs/>
          <w:i/>
          <w:iCs/>
        </w:rPr>
      </w:pPr>
      <w:r w:rsidRPr="00B7749B">
        <w:rPr>
          <w:rFonts w:cs="Times New Roman"/>
          <w:b/>
          <w:bCs/>
          <w:i/>
          <w:iCs/>
        </w:rPr>
        <w:t xml:space="preserve">(RR) Reputation and References: </w:t>
      </w:r>
      <w:r w:rsidRPr="00B7749B">
        <w:rPr>
          <w:rFonts w:cs="Times New Roman"/>
        </w:rPr>
        <w:t xml:space="preserve">An organization's standing and reputation </w:t>
      </w:r>
      <w:r w:rsidR="008741B0">
        <w:rPr>
          <w:rFonts w:cs="Times New Roman"/>
        </w:rPr>
        <w:t>are</w:t>
      </w:r>
      <w:r w:rsidR="00CE7856" w:rsidRPr="00B7749B">
        <w:rPr>
          <w:rFonts w:cs="Times New Roman"/>
        </w:rPr>
        <w:t xml:space="preserve"> based on how well its sales volume compares to</w:t>
      </w:r>
      <w:r w:rsidRPr="00B7749B">
        <w:rPr>
          <w:rFonts w:cs="Times New Roman"/>
        </w:rPr>
        <w:t xml:space="preserve"> its rivals in the same industry </w:t>
      </w:r>
      <w:r w:rsidRPr="00B7749B">
        <w:rPr>
          <w:rFonts w:cs="Times New Roman"/>
        </w:rPr>
        <w:fldChar w:fldCharType="begin" w:fldLock="1"/>
      </w:r>
      <w:r w:rsidR="00D279A7" w:rsidRPr="00B7749B">
        <w:rPr>
          <w:rFonts w:cs="Times New Roman"/>
        </w:rPr>
        <w:instrText>ADDIN CSL_CITATION {"citationItems":[{"id":"ITEM-1","itemData":{"ISSN":"2351-9789","author":[{"dropping-particle":"","family":"Taherdoost","given":"Hamed","non-dropping-particle":"","parse-names":false,"suffix":""},{"dropping-particle":"","family":"Brard","given":"Aurélie","non-dropping-particle":"","parse-names":false,"suffix":""}],"container-title":"Procedia Manufacturing","id":"ITEM-1","issued":{"date-parts":[["2019"]]},"page":"1024-1034","publisher":"Elsevier","title":"Analyzing the process of supplier selection criteria and methods","type":"article-journal","volume":"32"},"uris":["http://www.mendeley.com/documents/?uuid=4a6fde2d-8c6e-4113-af46-08e5c0a0cfe5","http://www.mendeley.com/documents/?uuid=d9bf0e37-5278-46d8-802d-fb4cb5dc7d59"]}],"mendeley":{"formattedCitation":"[74]","manualFormatting":"[69]","plainTextFormattedCitation":"[74]","previouslyFormattedCitation":"[74]"},"properties":{"noteIndex":0},"schema":"https://github.com/citation-style-language/schema/raw/master/csl-citation.json"}</w:instrText>
      </w:r>
      <w:r w:rsidRPr="00B7749B">
        <w:rPr>
          <w:rFonts w:cs="Times New Roman"/>
        </w:rPr>
        <w:fldChar w:fldCharType="separate"/>
      </w:r>
      <w:r w:rsidRPr="00B7749B">
        <w:rPr>
          <w:rFonts w:cs="Times New Roman"/>
          <w:noProof/>
        </w:rPr>
        <w:t>[</w:t>
      </w:r>
      <w:r w:rsidR="00443211" w:rsidRPr="00B7749B">
        <w:rPr>
          <w:rFonts w:cs="Times New Roman"/>
          <w:noProof/>
        </w:rPr>
        <w:t>69</w:t>
      </w:r>
      <w:r w:rsidRPr="00B7749B">
        <w:rPr>
          <w:rFonts w:cs="Times New Roman"/>
          <w:noProof/>
        </w:rPr>
        <w:t>]</w:t>
      </w:r>
      <w:r w:rsidRPr="00B7749B">
        <w:rPr>
          <w:rFonts w:cs="Times New Roman"/>
        </w:rPr>
        <w:fldChar w:fldCharType="end"/>
      </w:r>
      <w:r w:rsidRPr="00B7749B">
        <w:rPr>
          <w:rFonts w:cs="Times New Roman"/>
        </w:rPr>
        <w:t>. Research the AR provider's reputation in the market and look for customer references, case studies, or testimonials. This provides insights into their expertise, reliability, and success in delivering AR solutions for other organizations</w:t>
      </w:r>
      <w:r w:rsidR="006F48AF" w:rsidRPr="00B7749B">
        <w:rPr>
          <w:rFonts w:cs="Times New Roman"/>
        </w:rPr>
        <w:t xml:space="preserve"> [74]</w:t>
      </w:r>
      <w:r w:rsidRPr="00B7749B">
        <w:rPr>
          <w:rFonts w:cs="Times New Roman"/>
        </w:rPr>
        <w:t>.</w:t>
      </w:r>
      <w:r w:rsidRPr="00B7749B">
        <w:rPr>
          <w:rFonts w:cs="Times New Roman"/>
          <w:b/>
          <w:bCs/>
          <w:i/>
          <w:iCs/>
        </w:rPr>
        <w:t xml:space="preserve"> </w:t>
      </w:r>
    </w:p>
    <w:p w14:paraId="4739C817" w14:textId="42297882" w:rsidR="00166CD9" w:rsidRPr="00B7749B" w:rsidRDefault="00166CD9" w:rsidP="003B5251">
      <w:pPr>
        <w:pStyle w:val="PARA"/>
        <w:spacing w:before="120" w:after="120"/>
        <w:rPr>
          <w:rFonts w:cs="Times New Roman"/>
        </w:rPr>
      </w:pPr>
      <w:r w:rsidRPr="00B7749B">
        <w:rPr>
          <w:rFonts w:cs="Times New Roman"/>
          <w:b/>
          <w:bCs/>
          <w:i/>
          <w:iCs/>
        </w:rPr>
        <w:t>(TR) Tracking feature:</w:t>
      </w:r>
      <w:r w:rsidRPr="00B7749B">
        <w:rPr>
          <w:rFonts w:cs="Times New Roman"/>
        </w:rPr>
        <w:t xml:space="preserve"> The tracking is intended to be easily recognizable by the hardware. The objective is to be precise while enhancing the virtual content with the appropriate real-world location. The current trend in  AR applications is marker-less tracking or free tracking [</w:t>
      </w:r>
      <w:r w:rsidR="00443211" w:rsidRPr="00B7749B">
        <w:rPr>
          <w:rFonts w:cs="Times New Roman"/>
        </w:rPr>
        <w:t>70</w:t>
      </w:r>
      <w:r w:rsidRPr="00B7749B">
        <w:rPr>
          <w:rFonts w:cs="Times New Roman"/>
        </w:rPr>
        <w:t xml:space="preserve">] by converting 3D models to 2D sketches and using edges, corners, and other dimensional parameters to launch the experience when the model is discovered in the environment </w:t>
      </w:r>
      <w:r w:rsidRPr="00B7749B">
        <w:rPr>
          <w:rFonts w:cs="Times New Roman"/>
        </w:rPr>
        <w:fldChar w:fldCharType="begin" w:fldLock="1"/>
      </w:r>
      <w:r w:rsidR="00D279A7" w:rsidRPr="00B7749B">
        <w:rPr>
          <w:rFonts w:cs="Times New Roman"/>
        </w:rPr>
        <w:instrText>ADDIN CSL_CITATION {"citationItems":[{"id":"ITEM-1","itemData":{"ISSN":"2195-3597","author":[{"dropping-particle":"","family":"Wang","given":"Xiangyu","non-dropping-particle":"","parse-names":false,"suffix":""},{"dropping-particle":"","family":"Ong","given":"Soh K","non-dropping-particle":"","parse-names":false,"suffix":""},{"dropping-particle":"","family":"Nee","given":"Andrew Y C","non-dropping-particle":"","parse-names":false,"suffix":""}],"container-title":"Advances in Manufacturing","id":"ITEM-1","issue":"1","issued":{"date-parts":[["2016"]]},"page":"1-22","publisher":"Springer","title":"A comprehensive survey of augmented reality assembly research","type":"article-journal","volume":"4"},"uris":["http://www.mendeley.com/documents/?uuid=12a9e38c-2e81-4eab-9b8d-ceab8fb12b70","http://www.mendeley.com/documents/?uuid=0efac9cb-3af1-444e-b4a3-fa5da0464355","http://www.mendeley.com/documents/?uuid=62edd2fd-4931-4b38-bc6c-f6ddcae26d85"]}],"mendeley":{"formattedCitation":"[75]","plainTextFormattedCitation":"[75]","previouslyFormattedCitation":"[75]"},"properties":{"noteIndex":0},"schema":"https://github.com/citation-style-language/schema/raw/master/csl-citation.json"}</w:instrText>
      </w:r>
      <w:r w:rsidRPr="00B7749B">
        <w:rPr>
          <w:rFonts w:cs="Times New Roman"/>
        </w:rPr>
        <w:fldChar w:fldCharType="separate"/>
      </w:r>
      <w:r w:rsidRPr="00B7749B">
        <w:rPr>
          <w:rFonts w:cs="Times New Roman"/>
          <w:noProof/>
        </w:rPr>
        <w:t>[7</w:t>
      </w:r>
      <w:r w:rsidR="006F48AF" w:rsidRPr="00B7749B">
        <w:rPr>
          <w:rFonts w:cs="Times New Roman"/>
          <w:noProof/>
        </w:rPr>
        <w:t>5</w:t>
      </w:r>
      <w:r w:rsidRPr="00B7749B">
        <w:rPr>
          <w:rFonts w:cs="Times New Roman"/>
          <w:noProof/>
        </w:rPr>
        <w:t>]</w:t>
      </w:r>
      <w:r w:rsidRPr="00B7749B">
        <w:rPr>
          <w:rFonts w:cs="Times New Roman"/>
        </w:rPr>
        <w:fldChar w:fldCharType="end"/>
      </w:r>
      <w:r w:rsidRPr="00B7749B">
        <w:rPr>
          <w:rFonts w:cs="Times New Roman"/>
        </w:rPr>
        <w:t xml:space="preserve">. AR applications' success and accuracy depend on their tracking method. Makers should experiment with different monitoring methods. Consequently, the AR app should support many tracking methods </w:t>
      </w:r>
      <w:r w:rsidR="00EB16E3" w:rsidRPr="00B7749B">
        <w:rPr>
          <w:rFonts w:cs="Times New Roman"/>
        </w:rPr>
        <w:t>for</w:t>
      </w:r>
      <w:r w:rsidRPr="00B7749B">
        <w:rPr>
          <w:rFonts w:cs="Times New Roman"/>
        </w:rPr>
        <w:t xml:space="preserve"> </w:t>
      </w:r>
      <w:r w:rsidR="00CE7856" w:rsidRPr="00B7749B">
        <w:rPr>
          <w:rFonts w:cs="Times New Roman"/>
        </w:rPr>
        <w:t>various</w:t>
      </w:r>
      <w:r w:rsidRPr="00B7749B">
        <w:rPr>
          <w:rFonts w:cs="Times New Roman"/>
        </w:rPr>
        <w:t xml:space="preserve"> causes and scenarios.</w:t>
      </w:r>
    </w:p>
    <w:p w14:paraId="0EBDF9E4" w14:textId="2C4C525D" w:rsidR="00166CD9" w:rsidRPr="00B7749B" w:rsidRDefault="00166CD9" w:rsidP="003B5251">
      <w:pPr>
        <w:pStyle w:val="PARA"/>
        <w:spacing w:before="120" w:after="120"/>
        <w:rPr>
          <w:rFonts w:cs="Times New Roman"/>
        </w:rPr>
      </w:pPr>
      <w:r w:rsidRPr="00B7749B">
        <w:rPr>
          <w:rFonts w:cs="Times New Roman"/>
          <w:b/>
          <w:bCs/>
          <w:i/>
          <w:iCs/>
        </w:rPr>
        <w:t>(RE) Registration feature:</w:t>
      </w:r>
      <w:r w:rsidRPr="00B7749B">
        <w:rPr>
          <w:rFonts w:cs="Times New Roman"/>
        </w:rPr>
        <w:t xml:space="preserve"> Registration creates a virtual coordinate space and positions virtual objects using it. Correct registration improves precision and makes calibration easier </w:t>
      </w:r>
      <w:r w:rsidRPr="00B7749B">
        <w:rPr>
          <w:rFonts w:cs="Times New Roman"/>
        </w:rPr>
        <w:fldChar w:fldCharType="begin" w:fldLock="1"/>
      </w:r>
      <w:r w:rsidR="00D279A7" w:rsidRPr="00B7749B">
        <w:rPr>
          <w:rFonts w:cs="Times New Roman"/>
        </w:rPr>
        <w:instrText>ADDIN CSL_CITATION {"citationItems":[{"id":"ITEM-1","itemData":{"ISSN":"2195-3597","author":[{"dropping-particle":"","family":"Wang","given":"Xiangyu","non-dropping-particle":"","parse-names":false,"suffix":""},{"dropping-particle":"","family":"Ong","given":"Soh K","non-dropping-particle":"","parse-names":false,"suffix":""},{"dropping-particle":"","family":"Nee","given":"Andrew Y C","non-dropping-particle":"","parse-names":false,"suffix":""}],"container-title":"Advances in Manufacturing","id":"ITEM-1","issue":"1","issued":{"date-parts":[["2016"]]},"page":"1-22","publisher":"Springer","title":"A comprehensive survey of augmented reality assembly research","type":"article-journal","volume":"4"},"uris":["http://www.mendeley.com/documents/?uuid=62edd2fd-4931-4b38-bc6c-f6ddcae26d85","http://www.mendeley.com/documents/?uuid=0efac9cb-3af1-444e-b4a3-fa5da0464355","http://www.mendeley.com/documents/?uuid=12a9e38c-2e81-4eab-9b8d-ceab8fb12b70"]}],"mendeley":{"formattedCitation":"[75]","manualFormatting":"[71]","plainTextFormattedCitation":"[75]","previouslyFormattedCitation":"[75]"},"properties":{"noteIndex":0},"schema":"https://github.com/citation-style-language/schema/raw/master/csl-citation.json"}</w:instrText>
      </w:r>
      <w:r w:rsidRPr="00B7749B">
        <w:rPr>
          <w:rFonts w:cs="Times New Roman"/>
        </w:rPr>
        <w:fldChar w:fldCharType="separate"/>
      </w:r>
      <w:r w:rsidRPr="00B7749B">
        <w:rPr>
          <w:rFonts w:cs="Times New Roman"/>
          <w:noProof/>
        </w:rPr>
        <w:t>[7</w:t>
      </w:r>
      <w:r w:rsidR="0043378F" w:rsidRPr="00B7749B">
        <w:rPr>
          <w:rFonts w:cs="Times New Roman"/>
          <w:noProof/>
        </w:rPr>
        <w:t>1</w:t>
      </w:r>
      <w:r w:rsidRPr="00B7749B">
        <w:rPr>
          <w:rFonts w:cs="Times New Roman"/>
          <w:noProof/>
        </w:rPr>
        <w:t>]</w:t>
      </w:r>
      <w:r w:rsidRPr="00B7749B">
        <w:rPr>
          <w:rFonts w:cs="Times New Roman"/>
        </w:rPr>
        <w:fldChar w:fldCharType="end"/>
      </w:r>
      <w:r w:rsidRPr="00B7749B">
        <w:rPr>
          <w:rFonts w:cs="Times New Roman"/>
        </w:rPr>
        <w:t xml:space="preserve">. All available sensors, including GPS and compass, determine the positions and surfaces on which items are registered </w:t>
      </w:r>
      <w:r w:rsidRPr="00B7749B">
        <w:rPr>
          <w:rFonts w:cs="Times New Roman"/>
        </w:rPr>
        <w:fldChar w:fldCharType="begin" w:fldLock="1"/>
      </w:r>
      <w:r w:rsidR="00D279A7" w:rsidRPr="00B7749B">
        <w:rPr>
          <w:rFonts w:cs="Times New Roman"/>
        </w:rPr>
        <w:instrText>ADDIN CSL_CITATION {"citationItems":[{"id":"ITEM-1","itemData":{"ISSN":"0926-5805","author":[{"dropping-particle":"","family":"Chi","given":"Hung-Lin","non-dropping-particle":"","parse-names":false,"suffix":""},{"dropping-particle":"","family":"Kang","given":"Shih-Chung","non-dropping-particle":"","parse-names":false,"suffix":""},{"dropping-particle":"","family":"Wang","given":"Xiangyu","non-dropping-particle":"","parse-names":false,"suffix":""}],"container-title":"Automation in construction","id":"ITEM-1","issued":{"date-parts":[["2013"]]},"page":"116-122","publisher":"Elsevier","title":"Research trends and opportunities of augmented reality applications in architecture, engineering, and construction","type":"article-journal","volume":"33"},"uris":["http://www.mendeley.com/documents/?uuid=7a19d220-ffdb-4ec8-91eb-e6107856c202","http://www.mendeley.com/documents/?uuid=6f2ac786-56aa-45a9-9bba-5066107892b0","http://www.mendeley.com/documents/?uuid=cedc10cb-7438-4944-bd41-09d0ed6baeca"]}],"mendeley":{"formattedCitation":"[69]","manualFormatting":"[76]","plainTextFormattedCitation":"[69]","previouslyFormattedCitation":"[69]"},"properties":{"noteIndex":0},"schema":"https://github.com/citation-style-language/schema/raw/master/csl-citation.json"}</w:instrText>
      </w:r>
      <w:r w:rsidRPr="00B7749B">
        <w:rPr>
          <w:rFonts w:cs="Times New Roman"/>
        </w:rPr>
        <w:fldChar w:fldCharType="separate"/>
      </w:r>
      <w:r w:rsidRPr="00B7749B">
        <w:rPr>
          <w:rFonts w:cs="Times New Roman"/>
          <w:noProof/>
        </w:rPr>
        <w:t>[</w:t>
      </w:r>
      <w:r w:rsidR="006F48AF" w:rsidRPr="00B7749B">
        <w:rPr>
          <w:rFonts w:cs="Times New Roman"/>
          <w:noProof/>
        </w:rPr>
        <w:t>76</w:t>
      </w:r>
      <w:r w:rsidRPr="00B7749B">
        <w:rPr>
          <w:rFonts w:cs="Times New Roman"/>
          <w:noProof/>
        </w:rPr>
        <w:t>]</w:t>
      </w:r>
      <w:r w:rsidRPr="00B7749B">
        <w:rPr>
          <w:rFonts w:cs="Times New Roman"/>
        </w:rPr>
        <w:fldChar w:fldCharType="end"/>
      </w:r>
      <w:r w:rsidRPr="00B7749B">
        <w:rPr>
          <w:rFonts w:cs="Times New Roman"/>
        </w:rPr>
        <w:t xml:space="preserve">. Registration is likely the most </w:t>
      </w:r>
      <w:r w:rsidR="00CE7856" w:rsidRPr="00B7749B">
        <w:rPr>
          <w:rFonts w:cs="Times New Roman"/>
        </w:rPr>
        <w:t>challenging</w:t>
      </w:r>
      <w:r w:rsidRPr="00B7749B">
        <w:rPr>
          <w:rFonts w:cs="Times New Roman"/>
        </w:rPr>
        <w:t xml:space="preserve"> aspect for inexperienced users to evaluate. Therefore, maintaining virtual items in their actual environments after registration is essential, and links should not be easily broken.</w:t>
      </w:r>
    </w:p>
    <w:p w14:paraId="29286A02" w14:textId="15D0F16A" w:rsidR="00166CD9" w:rsidRPr="00B7749B" w:rsidRDefault="00166CD9" w:rsidP="003B5251">
      <w:pPr>
        <w:pStyle w:val="PARA"/>
        <w:spacing w:before="120" w:after="120"/>
        <w:rPr>
          <w:rFonts w:cs="Times New Roman"/>
        </w:rPr>
      </w:pPr>
      <w:r w:rsidRPr="00B7749B">
        <w:rPr>
          <w:rFonts w:cs="Times New Roman"/>
          <w:b/>
          <w:bCs/>
          <w:i/>
          <w:iCs/>
        </w:rPr>
        <w:lastRenderedPageBreak/>
        <w:t>(IR) Integration &amp; Real-time data feature:</w:t>
      </w:r>
      <w:r w:rsidRPr="00B7749B">
        <w:rPr>
          <w:rFonts w:cs="Times New Roman"/>
        </w:rPr>
        <w:t xml:space="preserve"> Providing and implementing integration and real-time data, such as predictive preventive maintenance activities, results in </w:t>
      </w:r>
      <w:r w:rsidR="00CE7856" w:rsidRPr="00B7749B">
        <w:rPr>
          <w:rFonts w:cs="Times New Roman"/>
        </w:rPr>
        <w:t>realizing</w:t>
      </w:r>
      <w:r w:rsidRPr="00B7749B">
        <w:rPr>
          <w:rFonts w:cs="Times New Roman"/>
        </w:rPr>
        <w:t xml:space="preserve"> the benefits of augmented reality technologies</w:t>
      </w:r>
      <w:r w:rsidR="0043378F" w:rsidRPr="00B7749B">
        <w:rPr>
          <w:rFonts w:cs="Times New Roman"/>
        </w:rPr>
        <w:t xml:space="preserve"> [</w:t>
      </w:r>
      <w:r w:rsidR="00740833" w:rsidRPr="00B7749B">
        <w:rPr>
          <w:rFonts w:cs="Times New Roman"/>
        </w:rPr>
        <w:t>68]</w:t>
      </w:r>
      <w:r w:rsidRPr="00B7749B">
        <w:rPr>
          <w:rFonts w:cs="Times New Roman"/>
        </w:rPr>
        <w:t xml:space="preserve">. For instance, AR applications can be integrated with product lifecycle management, IoT, factory execution systems, and enterprise resource planning systems </w:t>
      </w:r>
      <w:r w:rsidRPr="00B7749B">
        <w:rPr>
          <w:rFonts w:cs="Times New Roman"/>
        </w:rPr>
        <w:fldChar w:fldCharType="begin" w:fldLock="1"/>
      </w:r>
      <w:r w:rsidR="00D279A7" w:rsidRPr="00B7749B">
        <w:rPr>
          <w:rFonts w:cs="Times New Roman"/>
        </w:rPr>
        <w:instrText>ADDIN CSL_CITATION {"citationItems":[{"id":"ITEM-1","itemData":{"ISSN":"1474-6670","author":[{"dropping-particle":"","family":"Caricato","given":"Pierpaolo","non-dropping-particle":"","parse-names":false,"suffix":""},{"dropping-particle":"","family":"Colizzi","given":"L","non-dropping-particle":"","parse-names":false,"suffix":""},{"dropping-particle":"","family":"Gnoni","given":"Maria Grazia","non-dropping-particle":"","parse-names":false,"suffix":""},{"dropping-particle":"","family":"Grieco","given":"Antonio","non-dropping-particle":"","parse-names":false,"suffix":""},{"dropping-particle":"","family":"Guerrieri","given":"Antonio","non-dropping-particle":"","parse-names":false,"suffix":""},{"dropping-particle":"","family":"Lanzilotto","given":"Alessandra","non-dropping-particle":"","parse-names":false,"suffix":""}],"container-title":"IFAC Proceedings Volumes","id":"ITEM-1","issue":"3","issued":{"date-parts":[["2014"]]},"page":"754-759","publisher":"Elsevier","title":"Augmented reality applications in manufacturing: a multi-criteria decision model for performance analysis","type":"article-journal","volume":"47"},"uris":["http://www.mendeley.com/documents/?uuid=7f803f26-72c9-428c-ae11-01a3c0259072","http://www.mendeley.com/documents/?uuid=2f1a7331-9c7c-4edd-9001-1f3f6f9f4b2f","http://www.mendeley.com/documents/?uuid=767f6cf1-9b36-49ab-b6ca-1ddaaa4524d8"]}],"mendeley":{"formattedCitation":"[76]","manualFormatting":"[77]","plainTextFormattedCitation":"[76]","previouslyFormattedCitation":"[76]"},"properties":{"noteIndex":0},"schema":"https://github.com/citation-style-language/schema/raw/master/csl-citation.json"}</w:instrText>
      </w:r>
      <w:r w:rsidRPr="00B7749B">
        <w:rPr>
          <w:rFonts w:cs="Times New Roman"/>
        </w:rPr>
        <w:fldChar w:fldCharType="separate"/>
      </w:r>
      <w:r w:rsidRPr="00B7749B">
        <w:rPr>
          <w:rFonts w:cs="Times New Roman"/>
          <w:noProof/>
        </w:rPr>
        <w:t>[7</w:t>
      </w:r>
      <w:r w:rsidR="006F48AF" w:rsidRPr="00B7749B">
        <w:rPr>
          <w:rFonts w:cs="Times New Roman"/>
          <w:noProof/>
        </w:rPr>
        <w:t>7</w:t>
      </w:r>
      <w:r w:rsidRPr="00B7749B">
        <w:rPr>
          <w:rFonts w:cs="Times New Roman"/>
          <w:noProof/>
        </w:rPr>
        <w:t>]</w:t>
      </w:r>
      <w:r w:rsidRPr="00B7749B">
        <w:rPr>
          <w:rFonts w:cs="Times New Roman"/>
        </w:rPr>
        <w:fldChar w:fldCharType="end"/>
      </w:r>
      <w:r w:rsidRPr="00B7749B">
        <w:rPr>
          <w:rFonts w:cs="Times New Roman"/>
        </w:rPr>
        <w:t xml:space="preserve"> and then provide accurate data from target devices when remote experts are incorporated into augmented reality meetings to </w:t>
      </w:r>
      <w:r w:rsidR="00CE7856" w:rsidRPr="00B7749B">
        <w:rPr>
          <w:rFonts w:cs="Times New Roman"/>
        </w:rPr>
        <w:t>guide</w:t>
      </w:r>
      <w:r w:rsidRPr="00B7749B">
        <w:rPr>
          <w:rFonts w:cs="Times New Roman"/>
        </w:rPr>
        <w:t xml:space="preserve"> robust AR system interfaces and sensors [7</w:t>
      </w:r>
      <w:r w:rsidR="006F48AF" w:rsidRPr="00B7749B">
        <w:rPr>
          <w:rFonts w:cs="Times New Roman"/>
        </w:rPr>
        <w:t>8</w:t>
      </w:r>
      <w:r w:rsidRPr="00B7749B">
        <w:rPr>
          <w:rFonts w:cs="Times New Roman"/>
        </w:rPr>
        <w:t>].</w:t>
      </w:r>
    </w:p>
    <w:p w14:paraId="0E77A1D3" w14:textId="37DBFC6C" w:rsidR="00166CD9" w:rsidRPr="00B7749B" w:rsidRDefault="00166CD9" w:rsidP="003B5251">
      <w:pPr>
        <w:pStyle w:val="PARA"/>
        <w:spacing w:before="120" w:after="120"/>
        <w:rPr>
          <w:rFonts w:cs="Times New Roman"/>
        </w:rPr>
      </w:pPr>
      <w:r w:rsidRPr="00B7749B">
        <w:rPr>
          <w:rFonts w:cs="Times New Roman"/>
        </w:rPr>
        <w:t>(</w:t>
      </w:r>
      <w:r w:rsidRPr="00B7749B">
        <w:rPr>
          <w:rFonts w:cs="Times New Roman"/>
          <w:b/>
          <w:bCs/>
          <w:i/>
          <w:iCs/>
        </w:rPr>
        <w:t>AD) Architecture &amp; deployment feature:</w:t>
      </w:r>
      <w:r w:rsidRPr="00B7749B">
        <w:rPr>
          <w:rFonts w:cs="Times New Roman"/>
        </w:rPr>
        <w:t xml:space="preserve"> Architectural capability and deployment options are crucial technical characteristics for augmented reality technologies</w:t>
      </w:r>
      <w:r w:rsidR="00D008F7" w:rsidRPr="00B7749B">
        <w:rPr>
          <w:rFonts w:cs="Times New Roman"/>
        </w:rPr>
        <w:t xml:space="preserve"> [72]. </w:t>
      </w:r>
      <w:r w:rsidRPr="00B7749B">
        <w:rPr>
          <w:rFonts w:cs="Times New Roman"/>
        </w:rPr>
        <w:t xml:space="preserve">The system should be user-friendly, dependable, and cost-effective. Thus, </w:t>
      </w:r>
      <w:r w:rsidR="00CE7856" w:rsidRPr="00B7749B">
        <w:rPr>
          <w:rFonts w:cs="Times New Roman"/>
        </w:rPr>
        <w:t xml:space="preserve">the </w:t>
      </w:r>
      <w:r w:rsidRPr="00B7749B">
        <w:rPr>
          <w:rFonts w:cs="Times New Roman"/>
        </w:rPr>
        <w:t xml:space="preserve">cloud is regarded as an essential component of </w:t>
      </w:r>
      <w:r w:rsidR="00CE7856" w:rsidRPr="00B7749B">
        <w:rPr>
          <w:rFonts w:cs="Times New Roman"/>
        </w:rPr>
        <w:t>I</w:t>
      </w:r>
      <w:r w:rsidRPr="00B7749B">
        <w:rPr>
          <w:rFonts w:cs="Times New Roman"/>
        </w:rPr>
        <w:t>ndustry 4.0 goals. The solution should</w:t>
      </w:r>
      <w:r w:rsidR="00CE7856" w:rsidRPr="00B7749B">
        <w:rPr>
          <w:rFonts w:cs="Times New Roman"/>
        </w:rPr>
        <w:t>,</w:t>
      </w:r>
      <w:r w:rsidRPr="00B7749B">
        <w:rPr>
          <w:rFonts w:cs="Times New Roman"/>
        </w:rPr>
        <w:t xml:space="preserve"> therefore</w:t>
      </w:r>
      <w:r w:rsidR="00CE7856" w:rsidRPr="00B7749B">
        <w:rPr>
          <w:rFonts w:cs="Times New Roman"/>
        </w:rPr>
        <w:t>,</w:t>
      </w:r>
      <w:r w:rsidRPr="00B7749B">
        <w:rPr>
          <w:rFonts w:cs="Times New Roman"/>
        </w:rPr>
        <w:t xml:space="preserve"> support multiple deployment models, such as cloud, on-premises, and hybrid</w:t>
      </w:r>
      <w:r w:rsidR="00D008F7" w:rsidRPr="00B7749B">
        <w:rPr>
          <w:rFonts w:cs="Times New Roman"/>
        </w:rPr>
        <w:t xml:space="preserve"> </w:t>
      </w:r>
      <w:r w:rsidR="00D008F7" w:rsidRPr="00B7749B">
        <w:rPr>
          <w:rFonts w:cs="Times New Roman"/>
        </w:rPr>
        <w:fldChar w:fldCharType="begin" w:fldLock="1"/>
      </w:r>
      <w:r w:rsidR="00D279A7" w:rsidRPr="00B7749B">
        <w:rPr>
          <w:rFonts w:cs="Times New Roman"/>
        </w:rPr>
        <w:instrText>ADDIN CSL_CITATION {"citationItems":[{"id":"ITEM-1","itemData":{"author":[{"dropping-particle":"","family":"Brunner","given":"Katrin E","non-dropping-particle":"","parse-names":false,"suffix":""},{"dropping-particle":"","family":"Perey","given":"Christine","non-dropping-particle":"","parse-names":false,"suffix":""},{"dropping-particle":"","family":"Rauschnabel","given":"Philipp A","non-dropping-particle":"","parse-names":false,"suffix":""},{"dropping-particle":"","family":"Sage","given":"Mark","non-dropping-particle":"","parse-names":false,"suffix":""}],"container-title":"Augmented reality and virtual reality","id":"ITEM-1","issued":{"date-parts":[["2020"]]},"page":"85-97","publisher":"Springer","title":"Implementation of augmented reality in manufacturing: A case study exercise","type":"chapter"},"uris":["http://www.mendeley.com/documents/?uuid=56a7b81d-5ef3-41f6-bf81-bc4529a7834f","http://www.mendeley.com/documents/?uuid=0dc5f42e-30e1-44db-b2ed-e6924a242101","http://www.mendeley.com/documents/?uuid=7fa517df-d0c2-41d8-85ef-ffd647c7db65"]}],"mendeley":{"formattedCitation":"[77]","manualFormatting":"[79]","plainTextFormattedCitation":"[77]","previouslyFormattedCitation":"[77]"},"properties":{"noteIndex":0},"schema":"https://github.com/citation-style-language/schema/raw/master/csl-citation.json"}</w:instrText>
      </w:r>
      <w:r w:rsidR="00D008F7" w:rsidRPr="00B7749B">
        <w:rPr>
          <w:rFonts w:cs="Times New Roman"/>
        </w:rPr>
        <w:fldChar w:fldCharType="separate"/>
      </w:r>
      <w:r w:rsidR="00D008F7" w:rsidRPr="00B7749B">
        <w:rPr>
          <w:rFonts w:cs="Times New Roman"/>
          <w:noProof/>
        </w:rPr>
        <w:t>[</w:t>
      </w:r>
      <w:r w:rsidR="006F48AF" w:rsidRPr="00B7749B">
        <w:rPr>
          <w:rFonts w:cs="Times New Roman"/>
          <w:noProof/>
        </w:rPr>
        <w:t>79</w:t>
      </w:r>
      <w:r w:rsidR="00D008F7" w:rsidRPr="00B7749B">
        <w:rPr>
          <w:rFonts w:cs="Times New Roman"/>
          <w:noProof/>
        </w:rPr>
        <w:t>]</w:t>
      </w:r>
      <w:r w:rsidR="00D008F7" w:rsidRPr="00B7749B">
        <w:rPr>
          <w:rFonts w:cs="Times New Roman"/>
        </w:rPr>
        <w:fldChar w:fldCharType="end"/>
      </w:r>
      <w:r w:rsidRPr="00B7749B">
        <w:rPr>
          <w:rFonts w:cs="Times New Roman"/>
        </w:rPr>
        <w:t xml:space="preserve">. Moreover, these systems must be capable of load balancing and high availability </w:t>
      </w:r>
      <w:r w:rsidRPr="00B7749B">
        <w:rPr>
          <w:rFonts w:cs="Times New Roman"/>
        </w:rPr>
        <w:fldChar w:fldCharType="begin" w:fldLock="1"/>
      </w:r>
      <w:r w:rsidR="00D279A7" w:rsidRPr="00B7749B">
        <w:rPr>
          <w:rFonts w:cs="Times New Roman"/>
        </w:rPr>
        <w:instrText>ADDIN CSL_CITATION {"citationItems":[{"id":"ITEM-1","itemData":{"ISSN":"2212-8271","author":[{"dropping-particle":"","family":"Quandt","given":"Moritz","non-dropping-particle":"","parse-names":false,"suffix":""},{"dropping-particle":"","family":"Knoke","given":"Benjamin","non-dropping-particle":"","parse-names":false,"suffix":""},{"dropping-particle":"","family":"Gorldt","given":"Christian","non-dropping-particle":"","parse-names":false,"suffix":""},{"dropping-particle":"","family":"Freitag","given":"Michael","non-dropping-particle":"","parse-names":false,"suffix":""},{"dropping-particle":"","family":"Thoben","given":"Klaus-Dieter","non-dropping-particle":"","parse-names":false,"suffix":""}],"container-title":"Procedia Cirp","id":"ITEM-1","issued":{"date-parts":[["2018"]]},"page":"1130-1135","publisher":"Elsevier","title":"General requirements for industrial augmented reality applications","type":"article-journal","volume":"72"},"uris":["http://www.mendeley.com/documents/?uuid=b40701f4-ce08-4785-8dd6-7b7e40fe8851","http://www.mendeley.com/documents/?uuid=ea4d4126-1046-4448-928b-3cde1b390b0f","http://www.mendeley.com/documents/?uuid=b3710e68-a579-48f8-bb3d-d31b302fcc02"]}],"mendeley":{"formattedCitation":"[78]","manualFormatting":"[80]","plainTextFormattedCitation":"[78]","previouslyFormattedCitation":"[78]"},"properties":{"noteIndex":0},"schema":"https://github.com/citation-style-language/schema/raw/master/csl-citation.json"}</w:instrText>
      </w:r>
      <w:r w:rsidRPr="00B7749B">
        <w:rPr>
          <w:rFonts w:cs="Times New Roman"/>
        </w:rPr>
        <w:fldChar w:fldCharType="separate"/>
      </w:r>
      <w:r w:rsidRPr="00B7749B">
        <w:rPr>
          <w:rFonts w:cs="Times New Roman"/>
          <w:noProof/>
        </w:rPr>
        <w:t>[</w:t>
      </w:r>
      <w:r w:rsidR="006F48AF" w:rsidRPr="00B7749B">
        <w:rPr>
          <w:rFonts w:cs="Times New Roman"/>
          <w:noProof/>
        </w:rPr>
        <w:t>80</w:t>
      </w:r>
      <w:r w:rsidRPr="00B7749B">
        <w:rPr>
          <w:rFonts w:cs="Times New Roman"/>
          <w:noProof/>
        </w:rPr>
        <w:t>]</w:t>
      </w:r>
      <w:r w:rsidRPr="00B7749B">
        <w:rPr>
          <w:rFonts w:cs="Times New Roman"/>
        </w:rPr>
        <w:fldChar w:fldCharType="end"/>
      </w:r>
      <w:r w:rsidRPr="00B7749B">
        <w:rPr>
          <w:rFonts w:cs="Times New Roman"/>
        </w:rPr>
        <w:t>.</w:t>
      </w:r>
    </w:p>
    <w:p w14:paraId="1E87DFFD" w14:textId="164FDC17" w:rsidR="00166CD9" w:rsidRPr="00B7749B" w:rsidRDefault="00166CD9" w:rsidP="003B5251">
      <w:pPr>
        <w:pStyle w:val="PARA"/>
        <w:spacing w:before="120" w:after="120"/>
        <w:rPr>
          <w:rFonts w:cs="Times New Roman"/>
        </w:rPr>
      </w:pPr>
      <w:r w:rsidRPr="00B7749B">
        <w:rPr>
          <w:rFonts w:cs="Times New Roman"/>
          <w:b/>
          <w:bCs/>
          <w:i/>
          <w:iCs/>
        </w:rPr>
        <w:t>(CA) Cost feature:</w:t>
      </w:r>
      <w:r w:rsidRPr="00B7749B">
        <w:rPr>
          <w:rFonts w:cs="Times New Roman"/>
        </w:rPr>
        <w:t xml:space="preserve"> Cost is unquestionably a crucial aspect of the MCDM procedure, especially when selecting an AR provider</w:t>
      </w:r>
      <w:r w:rsidR="001E4A79" w:rsidRPr="00B7749B">
        <w:rPr>
          <w:rFonts w:cs="Times New Roman"/>
        </w:rPr>
        <w:t xml:space="preserve"> [73]</w:t>
      </w:r>
      <w:r w:rsidRPr="00B7749B">
        <w:rPr>
          <w:rFonts w:cs="Times New Roman"/>
        </w:rPr>
        <w:t>. In addition, the cost should include not only the license fee but also maintenance costs, hardware requirements costs, implementation costs, and any expenses incurred due to system-related issues that cannot be resolved by the system</w:t>
      </w:r>
      <w:r w:rsidR="00DF4B88" w:rsidRPr="00B7749B">
        <w:rPr>
          <w:rFonts w:cs="Times New Roman"/>
        </w:rPr>
        <w:t xml:space="preserve"> </w:t>
      </w:r>
      <w:r w:rsidR="00DF4B88" w:rsidRPr="00B7749B">
        <w:rPr>
          <w:rFonts w:cs="Times New Roman"/>
        </w:rPr>
        <w:fldChar w:fldCharType="begin" w:fldLock="1"/>
      </w:r>
      <w:r w:rsidR="00D279A7" w:rsidRPr="00B7749B">
        <w:rPr>
          <w:rFonts w:cs="Times New Roman"/>
        </w:rPr>
        <w:instrText>ADDIN CSL_CITATION {"citationItems":[{"id":"ITEM-1","itemData":{"ISSN":"1434-9957","author":[{"dropping-particle":"","family":"Seth","given":"Abhishek","non-dropping-particle":"","parse-names":false,"suffix":""},{"dropping-particle":"","family":"Vance","given":"Judy M","non-dropping-particle":"","parse-names":false,"suffix":""},{"dropping-particle":"","family":"Oliver","given":"James H","non-dropping-particle":"","parse-names":false,"suffix":""}],"container-title":"Virtual reality","id":"ITEM-1","issue":"1","issued":{"date-parts":[["2011"]]},"page":"5-20","publisher":"Springer","title":"Virtual reality for assembly methods prototyping: a review","type":"article-journal","volume":"15"},"uris":["http://www.mendeley.com/documents/?uuid=47a857a3-abfc-42d6-812d-af75273d5aa5","http://www.mendeley.com/documents/?uuid=60d9264c-8a38-4999-bcd2-51cbad75114c","http://www.mendeley.com/documents/?uuid=c3cf8f31-eba0-4731-9b9d-3a2f1ded8488"]}],"mendeley":{"formattedCitation":"[79]","manualFormatting":"[81]","plainTextFormattedCitation":"[79]","previouslyFormattedCitation":"[79]"},"properties":{"noteIndex":0},"schema":"https://github.com/citation-style-language/schema/raw/master/csl-citation.json"}</w:instrText>
      </w:r>
      <w:r w:rsidR="00DF4B88" w:rsidRPr="00B7749B">
        <w:rPr>
          <w:rFonts w:cs="Times New Roman"/>
        </w:rPr>
        <w:fldChar w:fldCharType="separate"/>
      </w:r>
      <w:r w:rsidR="00DF4B88" w:rsidRPr="00B7749B">
        <w:rPr>
          <w:rFonts w:cs="Times New Roman"/>
          <w:noProof/>
        </w:rPr>
        <w:t>[8</w:t>
      </w:r>
      <w:r w:rsidR="009646B3" w:rsidRPr="00B7749B">
        <w:rPr>
          <w:rFonts w:cs="Times New Roman"/>
          <w:noProof/>
        </w:rPr>
        <w:t>1</w:t>
      </w:r>
      <w:r w:rsidR="00DF4B88" w:rsidRPr="00B7749B">
        <w:rPr>
          <w:rFonts w:cs="Times New Roman"/>
          <w:noProof/>
        </w:rPr>
        <w:t>]</w:t>
      </w:r>
      <w:r w:rsidR="00DF4B88" w:rsidRPr="00B7749B">
        <w:rPr>
          <w:rFonts w:cs="Times New Roman"/>
        </w:rPr>
        <w:fldChar w:fldCharType="end"/>
      </w:r>
      <w:r w:rsidRPr="00B7749B">
        <w:rPr>
          <w:rFonts w:cs="Times New Roman"/>
        </w:rPr>
        <w:t>. The anticipated return must be sufficient to cover the expense incurred during development and integration, i.e.</w:t>
      </w:r>
      <w:r w:rsidR="00E61F0D" w:rsidRPr="00B7749B">
        <w:rPr>
          <w:rFonts w:cs="Times New Roman"/>
        </w:rPr>
        <w:t>,</w:t>
      </w:r>
      <w:r w:rsidRPr="00B7749B">
        <w:rPr>
          <w:rFonts w:cs="Times New Roman"/>
        </w:rPr>
        <w:t xml:space="preserve"> the investment costs associated with the AR application </w:t>
      </w:r>
      <w:r w:rsidRPr="00B7749B">
        <w:rPr>
          <w:rFonts w:cs="Times New Roman"/>
        </w:rPr>
        <w:fldChar w:fldCharType="begin" w:fldLock="1"/>
      </w:r>
      <w:r w:rsidR="00D279A7" w:rsidRPr="00B7749B">
        <w:rPr>
          <w:rFonts w:cs="Times New Roman"/>
        </w:rPr>
        <w:instrText>ADDIN CSL_CITATION {"citationItems":[{"id":"ITEM-1","itemData":{"ISSN":"1434-9957","author":[{"dropping-particle":"","family":"Seth","given":"Abhishek","non-dropping-particle":"","parse-names":false,"suffix":""},{"dropping-particle":"","family":"Vance","given":"Judy M","non-dropping-particle":"","parse-names":false,"suffix":""},{"dropping-particle":"","family":"Oliver","given":"James H","non-dropping-particle":"","parse-names":false,"suffix":""}],"container-title":"Virtual reality","id":"ITEM-1","issue":"1","issued":{"date-parts":[["2011"]]},"page":"5-20","publisher":"Springer","title":"Virtual reality for assembly methods prototyping: a review","type":"article-journal","volume":"15"},"uris":["http://www.mendeley.com/documents/?uuid=c3cf8f31-eba0-4731-9b9d-3a2f1ded8488","http://www.mendeley.com/documents/?uuid=47a857a3-abfc-42d6-812d-af75273d5aa5","http://www.mendeley.com/documents/?uuid=60d9264c-8a38-4999-bcd2-51cbad75114c"]}],"mendeley":{"formattedCitation":"[79]","manualFormatting":"[82]","plainTextFormattedCitation":"[79]","previouslyFormattedCitation":"[79]"},"properties":{"noteIndex":0},"schema":"https://github.com/citation-style-language/schema/raw/master/csl-citation.json"}</w:instrText>
      </w:r>
      <w:r w:rsidRPr="00B7749B">
        <w:rPr>
          <w:rFonts w:cs="Times New Roman"/>
        </w:rPr>
        <w:fldChar w:fldCharType="separate"/>
      </w:r>
      <w:r w:rsidRPr="00B7749B">
        <w:rPr>
          <w:rFonts w:cs="Times New Roman"/>
          <w:noProof/>
        </w:rPr>
        <w:t>[</w:t>
      </w:r>
      <w:r w:rsidR="001E4A79" w:rsidRPr="00B7749B">
        <w:rPr>
          <w:rFonts w:cs="Times New Roman"/>
          <w:noProof/>
        </w:rPr>
        <w:t>8</w:t>
      </w:r>
      <w:r w:rsidR="009646B3" w:rsidRPr="00B7749B">
        <w:rPr>
          <w:rFonts w:cs="Times New Roman"/>
          <w:noProof/>
        </w:rPr>
        <w:t>2</w:t>
      </w:r>
      <w:r w:rsidRPr="00B7749B">
        <w:rPr>
          <w:rFonts w:cs="Times New Roman"/>
          <w:noProof/>
        </w:rPr>
        <w:t>]</w:t>
      </w:r>
      <w:r w:rsidRPr="00B7749B">
        <w:rPr>
          <w:rFonts w:cs="Times New Roman"/>
        </w:rPr>
        <w:fldChar w:fldCharType="end"/>
      </w:r>
      <w:r w:rsidRPr="00B7749B">
        <w:rPr>
          <w:rFonts w:cs="Times New Roman"/>
        </w:rPr>
        <w:t>.</w:t>
      </w:r>
    </w:p>
    <w:p w14:paraId="5D29EB70" w14:textId="5BD5992B" w:rsidR="00E91452" w:rsidRPr="00B7749B" w:rsidRDefault="00E91452" w:rsidP="003B5251">
      <w:pPr>
        <w:pStyle w:val="Heading1"/>
        <w:spacing w:before="120" w:after="120"/>
        <w:rPr>
          <w:rFonts w:cs="Helvetica"/>
        </w:rPr>
      </w:pPr>
      <w:r w:rsidRPr="00B7749B">
        <w:rPr>
          <w:rFonts w:cs="Helvetica"/>
        </w:rPr>
        <w:t>II</w:t>
      </w:r>
      <w:r w:rsidR="003216C7" w:rsidRPr="00B7749B">
        <w:rPr>
          <w:rFonts w:cs="Helvetica"/>
        </w:rPr>
        <w:t>I</w:t>
      </w:r>
      <w:r w:rsidRPr="00B7749B">
        <w:rPr>
          <w:rFonts w:cs="Helvetica"/>
        </w:rPr>
        <w:t>.</w:t>
      </w:r>
      <w:r w:rsidR="00F4065B" w:rsidRPr="00B7749B">
        <w:rPr>
          <w:rFonts w:cs="Helvetica"/>
        </w:rPr>
        <w:t xml:space="preserve"> </w:t>
      </w:r>
      <w:r w:rsidR="00ED5C55" w:rsidRPr="00B7749B">
        <w:rPr>
          <w:rFonts w:cs="Helvetica"/>
        </w:rPr>
        <w:t>MATERIALS AND METHODS</w:t>
      </w:r>
    </w:p>
    <w:p w14:paraId="60045D49" w14:textId="180E8835" w:rsidR="00D828C6" w:rsidRPr="00B7749B" w:rsidRDefault="00ED5C55" w:rsidP="00C04EAA">
      <w:pPr>
        <w:pStyle w:val="H2"/>
        <w:spacing w:before="120" w:after="120"/>
      </w:pPr>
      <w:r w:rsidRPr="00B7749B">
        <w:t>A.</w:t>
      </w:r>
      <w:r w:rsidR="005C3955" w:rsidRPr="00B7749B">
        <w:t> </w:t>
      </w:r>
      <w:r w:rsidRPr="00B7749B">
        <w:t xml:space="preserve"> </w:t>
      </w:r>
      <w:r w:rsidR="0022339B" w:rsidRPr="00B7749B">
        <w:t xml:space="preserve">SPHERICAL FUZZY SETS: BASIC OPERATORS </w:t>
      </w:r>
    </w:p>
    <w:p w14:paraId="697B9212" w14:textId="68B1EF6B" w:rsidR="0022339B" w:rsidRPr="00B7749B" w:rsidRDefault="0022339B" w:rsidP="003B5251">
      <w:pPr>
        <w:pStyle w:val="Text"/>
        <w:spacing w:before="120" w:after="120"/>
        <w:rPr>
          <w:rFonts w:cs="Times New Roman"/>
          <w:b/>
          <w:bCs/>
        </w:rPr>
      </w:pPr>
      <w:r w:rsidRPr="00B7749B">
        <w:rPr>
          <w:rFonts w:cs="Times New Roman"/>
        </w:rPr>
        <w:t xml:space="preserve">Mahmood et al. </w:t>
      </w:r>
      <w:r w:rsidRPr="00B7749B">
        <w:rPr>
          <w:rFonts w:cs="Times New Roman"/>
        </w:rPr>
        <w:fldChar w:fldCharType="begin" w:fldLock="1"/>
      </w:r>
      <w:r w:rsidR="00D279A7" w:rsidRPr="00B7749B">
        <w:rPr>
          <w:rFonts w:cs="Times New Roman"/>
        </w:rPr>
        <w:instrText>ADDIN CSL_CITATION {"citationItems":[{"id":"ITEM-1","itemData":{"author":[{"dropping-particle":"","family":"Mahmood","given":"Tahir","non-dropping-particle":"","parse-names":false,"suffix":""},{"dropping-particle":"","family":"Ullah","given":"Kifayat","non-dropping-particle":"","parse-names":false,"suffix":""},{"dropping-particle":"","family":"Khan","given":"Qaisar","non-dropping-particle":"","parse-names":false,"suffix":""},{"dropping-particle":"","family":"Jan","given":"Naeem","non-dropping-particle":"","parse-names":false,"suffix":""}],"container-title":"Neural Computing and Applications","id":"ITEM-1","issue":"11","issued":{"date-parts":[["2019"]]},"page":"7041-7053","publisher":"Springer","title":"An approach toward decision-making and medical diagnosis problems using the concept of spherical fuzzy sets","type":"article-journal","volume":"31"},"uris":["http://www.mendeley.com/documents/?uuid=d51f4003-e3e0-46e7-899f-93d7531b2f13","http://www.mendeley.com/documents/?uuid=fc97655a-7ed1-4ab4-871e-5d9c569a70e3"]}],"mendeley":{"formattedCitation":"[26]","plainTextFormattedCitation":"[26]","previouslyFormattedCitation":"[26]"},"properties":{"noteIndex":0},"schema":"https://github.com/citation-style-language/schema/raw/master/csl-citation.json"}</w:instrText>
      </w:r>
      <w:r w:rsidRPr="00B7749B">
        <w:rPr>
          <w:rFonts w:cs="Times New Roman"/>
        </w:rPr>
        <w:fldChar w:fldCharType="separate"/>
      </w:r>
      <w:r w:rsidRPr="00B7749B">
        <w:rPr>
          <w:rFonts w:cs="Times New Roman"/>
          <w:noProof/>
        </w:rPr>
        <w:t>[26]</w:t>
      </w:r>
      <w:r w:rsidRPr="00B7749B">
        <w:rPr>
          <w:rFonts w:cs="Times New Roman"/>
        </w:rPr>
        <w:fldChar w:fldCharType="end"/>
      </w:r>
      <w:r w:rsidRPr="00B7749B">
        <w:rPr>
          <w:rFonts w:cs="Times New Roman"/>
        </w:rPr>
        <w:t xml:space="preserve"> have proposed the most recent extension to </w:t>
      </w:r>
      <w:r w:rsidR="00CE7856" w:rsidRPr="00B7749B">
        <w:rPr>
          <w:rFonts w:cs="Times New Roman"/>
        </w:rPr>
        <w:t xml:space="preserve">the </w:t>
      </w:r>
      <w:r w:rsidRPr="00B7749B">
        <w:rPr>
          <w:rFonts w:cs="Times New Roman"/>
        </w:rPr>
        <w:t xml:space="preserve">intuitionistic fuzzy set, </w:t>
      </w:r>
      <w:r w:rsidR="00CE7856" w:rsidRPr="00B7749B">
        <w:rPr>
          <w:rFonts w:cs="Times New Roman"/>
        </w:rPr>
        <w:t>P</w:t>
      </w:r>
      <w:r w:rsidRPr="00B7749B">
        <w:rPr>
          <w:rFonts w:cs="Times New Roman"/>
        </w:rPr>
        <w:t>ythagorean</w:t>
      </w:r>
      <w:r w:rsidR="00CE7856" w:rsidRPr="00B7749B">
        <w:rPr>
          <w:rFonts w:cs="Times New Roman"/>
        </w:rPr>
        <w:t>, neutrosophic, and picture fuzzy sets</w:t>
      </w:r>
      <w:r w:rsidRPr="00B7749B">
        <w:rPr>
          <w:rFonts w:cs="Times New Roman"/>
        </w:rPr>
        <w:t xml:space="preserve">.  Later, Kutlu and Kahraman </w:t>
      </w:r>
      <w:r w:rsidRPr="00B7749B">
        <w:rPr>
          <w:rFonts w:cs="Times New Roman"/>
        </w:rPr>
        <w:fldChar w:fldCharType="begin" w:fldLock="1"/>
      </w:r>
      <w:r w:rsidR="00D279A7" w:rsidRPr="00B7749B">
        <w:rPr>
          <w:rFonts w:cs="Times New Roman"/>
        </w:rPr>
        <w:instrText>ADDIN CSL_CITATION {"citationItems":[{"id":"ITEM-1","itemData":{"DOI":"10.1007/s00500-019-04222-w","ISBN":"0123456789","ISSN":"14337479","abstract":"The extensions of ordinary fuzzy sets such as intuitionistic fuzzy sets, Pythagorean fuzzy sets, and neutrosophic sets, whose membership functions are based on three dimensions, aim at collecting experts’ judgments more informatively and explicitly. In the literature, generalized three-dimensional spherical fuzzy sets have been introduced by Kutlu Gündoğdu and Kahraman (J Intell Fuzzy Syst 36(1):337–352, 2019a), including their arithmetic operations, aggregation operators, and defuzzification operations. In this paper, our aim is to extend classical analytic hierarchy process (AHP) to spherical fuzzy AHP (SF-AHP) method and to show its applicability and validity through a renewable energy location selection example and a comparative analysis between neutrosophic AHP and SF-AHP.","author":[{"dropping-particle":"","family":"Kutlu Gündoğdu","given":"Fatma","non-dropping-particle":"","parse-names":false,"suffix":""},{"dropping-particle":"","family":"Kahraman","given":"Cengiz","non-dropping-particle":"","parse-names":false,"suffix":""}],"container-title":"Soft Computing","id":"ITEM-1","issue":"6","issued":{"date-parts":[["2020"]]},"page":"4607-4621","title":"A novel spherical fuzzy analytic hierarchy process and its renewable energy application","type":"article-journal","volume":"24"},"uris":["http://www.mendeley.com/documents/?uuid=27e4f375-0dad-4336-8fa0-df4ce2ad5f33"]}],"mendeley":{"formattedCitation":"[80]","manualFormatting":"[83]","plainTextFormattedCitation":"[80]","previouslyFormattedCitation":"[80]"},"properties":{"noteIndex":0},"schema":"https://github.com/citation-style-language/schema/raw/master/csl-citation.json"}</w:instrText>
      </w:r>
      <w:r w:rsidRPr="00B7749B">
        <w:rPr>
          <w:rFonts w:cs="Times New Roman"/>
        </w:rPr>
        <w:fldChar w:fldCharType="separate"/>
      </w:r>
      <w:r w:rsidRPr="00B7749B">
        <w:rPr>
          <w:rFonts w:cs="Times New Roman"/>
          <w:noProof/>
        </w:rPr>
        <w:t>[8</w:t>
      </w:r>
      <w:r w:rsidR="009646B3" w:rsidRPr="00B7749B">
        <w:rPr>
          <w:rFonts w:cs="Times New Roman"/>
          <w:noProof/>
        </w:rPr>
        <w:t>3</w:t>
      </w:r>
      <w:r w:rsidRPr="00B7749B">
        <w:rPr>
          <w:rFonts w:cs="Times New Roman"/>
          <w:noProof/>
        </w:rPr>
        <w:t>]</w:t>
      </w:r>
      <w:r w:rsidRPr="00B7749B">
        <w:rPr>
          <w:rFonts w:cs="Times New Roman"/>
        </w:rPr>
        <w:fldChar w:fldCharType="end"/>
      </w:r>
      <w:r w:rsidRPr="00B7749B">
        <w:rPr>
          <w:rFonts w:cs="Times New Roman"/>
        </w:rPr>
        <w:t xml:space="preserve"> also introduced SFSs with each Spherical Fuzzy number representing the membership, non-membership, and hesitation functions in the interval [0,1]</w:t>
      </w:r>
      <w:r w:rsidR="00CE7856" w:rsidRPr="00B7749B">
        <w:rPr>
          <w:rFonts w:cs="Times New Roman"/>
        </w:rPr>
        <w:t>,</w:t>
      </w:r>
      <w:r w:rsidRPr="00B7749B">
        <w:rPr>
          <w:rFonts w:cs="Times New Roman"/>
        </w:rPr>
        <w:t xml:space="preserve"> as presented in </w:t>
      </w:r>
      <w:r w:rsidRPr="00B7749B">
        <w:rPr>
          <w:rFonts w:cs="Times New Roman"/>
          <w:b/>
          <w:bCs/>
        </w:rPr>
        <w:t>Figure 1.</w:t>
      </w:r>
      <w:r w:rsidR="00166CD9" w:rsidRPr="00B7749B">
        <w:rPr>
          <w:rFonts w:cs="Times New Roman"/>
          <w:b/>
          <w:bCs/>
        </w:rPr>
        <w:t xml:space="preserve"> </w:t>
      </w:r>
    </w:p>
    <w:p w14:paraId="1AB399D7" w14:textId="663AAFD4" w:rsidR="0088244B" w:rsidRPr="00B7749B" w:rsidRDefault="0088244B" w:rsidP="003B5251">
      <w:pPr>
        <w:spacing w:before="120" w:after="120"/>
        <w:rPr>
          <w:spacing w:val="-2"/>
          <w:sz w:val="20"/>
          <w:szCs w:val="20"/>
        </w:rPr>
      </w:pPr>
    </w:p>
    <w:p w14:paraId="7D7AD36A" w14:textId="77777777" w:rsidR="00740833" w:rsidRPr="00B7749B" w:rsidRDefault="00740833" w:rsidP="003B5251">
      <w:pPr>
        <w:spacing w:before="120" w:after="120"/>
        <w:rPr>
          <w:spacing w:val="-2"/>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7"/>
      </w:tblGrid>
      <w:tr w:rsidR="004B2514" w14:paraId="2142144F" w14:textId="77777777" w:rsidTr="004B2514">
        <w:tc>
          <w:tcPr>
            <w:tcW w:w="4807" w:type="dxa"/>
          </w:tcPr>
          <w:p w14:paraId="5E9F530D" w14:textId="7D1230E4" w:rsidR="004B2514" w:rsidRDefault="004B2514" w:rsidP="003B5251">
            <w:pPr>
              <w:spacing w:before="120" w:after="120"/>
              <w:ind w:firstLine="0"/>
              <w:rPr>
                <w:spacing w:val="-2"/>
                <w:sz w:val="20"/>
                <w:szCs w:val="20"/>
              </w:rPr>
            </w:pPr>
            <w:r w:rsidRPr="00B7749B">
              <w:rPr>
                <w:smallCaps/>
                <w:noProof/>
                <w:snapToGrid w:val="0"/>
                <w:lang w:eastAsia="de-DE" w:bidi="en-US"/>
              </w:rPr>
              <w:drawing>
                <wp:anchor distT="0" distB="0" distL="114300" distR="114300" simplePos="0" relativeHeight="251659776" behindDoc="0" locked="0" layoutInCell="1" allowOverlap="1" wp14:anchorId="3DEAA273" wp14:editId="6D66E6EC">
                  <wp:simplePos x="0" y="0"/>
                  <wp:positionH relativeFrom="column">
                    <wp:posOffset>-1905</wp:posOffset>
                  </wp:positionH>
                  <wp:positionV relativeFrom="paragraph">
                    <wp:posOffset>309880</wp:posOffset>
                  </wp:positionV>
                  <wp:extent cx="2531110" cy="1922145"/>
                  <wp:effectExtent l="0" t="0" r="2540" b="1905"/>
                  <wp:wrapTopAndBottom/>
                  <wp:docPr id="1234622160" name="Picture 1234622160" descr="A diagram of a cube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22160" name="Picture 1234622160" descr="A diagram of a cube with lines and arrow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1110" cy="1922145"/>
                          </a:xfrm>
                          <a:prstGeom prst="rect">
                            <a:avLst/>
                          </a:prstGeom>
                          <a:noFill/>
                        </pic:spPr>
                      </pic:pic>
                    </a:graphicData>
                  </a:graphic>
                </wp:anchor>
              </w:drawing>
            </w:r>
          </w:p>
        </w:tc>
      </w:tr>
      <w:tr w:rsidR="004B2514" w14:paraId="6A10DB27" w14:textId="77777777" w:rsidTr="004B2514">
        <w:tc>
          <w:tcPr>
            <w:tcW w:w="4807" w:type="dxa"/>
          </w:tcPr>
          <w:p w14:paraId="7F11D477" w14:textId="665D14FB" w:rsidR="004B2514" w:rsidRPr="004B2514" w:rsidRDefault="004B2514" w:rsidP="004B2514">
            <w:pPr>
              <w:spacing w:before="120" w:after="120" w:line="276" w:lineRule="auto"/>
              <w:rPr>
                <w:rFonts w:ascii="Helvetica" w:hAnsi="Helvetica" w:cs="Helvetica"/>
                <w:b/>
                <w:i/>
                <w:iCs/>
                <w:color w:val="000000" w:themeColor="text1"/>
                <w:sz w:val="20"/>
                <w:szCs w:val="20"/>
              </w:rPr>
            </w:pPr>
            <w:r w:rsidRPr="00B7749B">
              <w:rPr>
                <w:rStyle w:val="CaptionColor"/>
                <w:rFonts w:cs="Helvetica"/>
                <w:b/>
              </w:rPr>
              <w:t xml:space="preserve">FIGURE 1. </w:t>
            </w:r>
            <w:r w:rsidRPr="00B7749B">
              <w:rPr>
                <w:rStyle w:val="CaptionColor"/>
                <w:rFonts w:cs="Helvetica"/>
                <w:b/>
                <w:color w:val="auto"/>
              </w:rPr>
              <w:t>Geometric representations of SFSs</w:t>
            </w:r>
          </w:p>
        </w:tc>
      </w:tr>
    </w:tbl>
    <w:p w14:paraId="28557703" w14:textId="38C67066" w:rsidR="0088244B" w:rsidRPr="00B7749B" w:rsidRDefault="0088244B" w:rsidP="003B5251">
      <w:pPr>
        <w:spacing w:before="120" w:after="120" w:line="276" w:lineRule="auto"/>
        <w:rPr>
          <w:color w:val="000000" w:themeColor="text1"/>
          <w:sz w:val="20"/>
          <w:szCs w:val="20"/>
        </w:rPr>
      </w:pPr>
      <w:r w:rsidRPr="00B7749B">
        <w:rPr>
          <w:b/>
          <w:bCs/>
          <w:i/>
          <w:iCs/>
          <w:color w:val="000000" w:themeColor="text1"/>
          <w:sz w:val="20"/>
          <w:szCs w:val="20"/>
        </w:rPr>
        <w:t>Definition 1</w:t>
      </w:r>
      <w:r w:rsidRPr="00B7749B">
        <w:rPr>
          <w:color w:val="000000" w:themeColor="text1"/>
          <w:sz w:val="20"/>
          <w:szCs w:val="20"/>
        </w:rPr>
        <w:t xml:space="preserve">: SFS is denoted as </w:t>
      </w: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oMath>
      <w:r w:rsidRPr="00B7749B">
        <w:rPr>
          <w:color w:val="000000" w:themeColor="text1"/>
          <w:sz w:val="20"/>
          <w:szCs w:val="20"/>
        </w:rPr>
        <w:t xml:space="preserve"> representing a spherical fuzzy set of the universe </w:t>
      </w:r>
      <m:oMath>
        <m:r>
          <w:rPr>
            <w:rFonts w:ascii="Cambria Math" w:hAnsi="Cambria Math"/>
            <w:color w:val="000000" w:themeColor="text1"/>
            <w:sz w:val="20"/>
            <w:szCs w:val="20"/>
          </w:rPr>
          <m:t>X</m:t>
        </m:r>
      </m:oMath>
      <w:r w:rsidRPr="00B7749B">
        <w:rPr>
          <w:color w:val="000000" w:themeColor="text1"/>
          <w:sz w:val="20"/>
          <w:szCs w:val="20"/>
        </w:rP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gridCol w:w="728"/>
      </w:tblGrid>
      <w:tr w:rsidR="0088244B" w:rsidRPr="00B7749B" w14:paraId="11B42255" w14:textId="77777777" w:rsidTr="00FE4DF3">
        <w:tc>
          <w:tcPr>
            <w:tcW w:w="4359" w:type="dxa"/>
          </w:tcPr>
          <w:p w14:paraId="22E60845" w14:textId="797DC856" w:rsidR="0088244B" w:rsidRPr="00B7749B" w:rsidRDefault="00000000" w:rsidP="003B5251">
            <w:pPr>
              <w:pStyle w:val="Text"/>
              <w:spacing w:before="120" w:after="120"/>
              <w:rPr>
                <w:rFonts w:ascii="Times New Roman" w:hAnsi="Times New Roman" w:cs="Times New Roman"/>
              </w:rPr>
            </w:pP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oMath>
            <w:r w:rsidR="00311FBE" w:rsidRPr="00B7749B">
              <w:rPr>
                <w:rFonts w:ascii="Times New Roman" w:hAnsi="Times New Roman" w:cs="Times New Roman"/>
              </w:rPr>
              <w:t xml:space="preserve"> </w:t>
            </w:r>
          </w:p>
        </w:tc>
        <w:tc>
          <w:tcPr>
            <w:tcW w:w="448" w:type="dxa"/>
          </w:tcPr>
          <w:p w14:paraId="6DD7FA8F" w14:textId="527180E8" w:rsidR="0088244B" w:rsidRPr="00B7749B" w:rsidRDefault="00311FBE" w:rsidP="003B5251">
            <w:pPr>
              <w:pStyle w:val="Text"/>
              <w:spacing w:before="120" w:after="120"/>
              <w:jc w:val="right"/>
              <w:rPr>
                <w:rFonts w:ascii="Times New Roman" w:hAnsi="Times New Roman" w:cs="Times New Roman"/>
              </w:rPr>
            </w:pPr>
            <w:r w:rsidRPr="00B7749B">
              <w:rPr>
                <w:rFonts w:ascii="Times New Roman" w:hAnsi="Times New Roman" w:cs="Times New Roman"/>
              </w:rPr>
              <w:t>(1)</w:t>
            </w:r>
          </w:p>
        </w:tc>
      </w:tr>
      <w:tr w:rsidR="0088244B" w:rsidRPr="00B7749B" w14:paraId="0297AD8E" w14:textId="77777777" w:rsidTr="00FE4DF3">
        <w:tc>
          <w:tcPr>
            <w:tcW w:w="4359" w:type="dxa"/>
          </w:tcPr>
          <w:p w14:paraId="4695DD63" w14:textId="169BFE77" w:rsidR="0088244B" w:rsidRPr="00B7749B" w:rsidRDefault="00000000" w:rsidP="003B5251">
            <w:pPr>
              <w:pStyle w:val="Text"/>
              <w:spacing w:before="120" w:after="120"/>
              <w:rPr>
                <w:rFonts w:ascii="Times New Roman" w:hAnsi="Times New Roman" w:cs="Times New Roman"/>
              </w:rPr>
            </w:pPr>
            <m:oMath>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 xml:space="preserve">: </m:t>
              </m:r>
              <m:r>
                <w:rPr>
                  <w:rFonts w:ascii="Cambria Math" w:hAnsi="Cambria Math" w:cs="Times New Roman"/>
                  <w:color w:val="000000" w:themeColor="text1"/>
                </w:rPr>
                <m:t>X</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r>
                    <m:rPr>
                      <m:sty m:val="p"/>
                    </m:rPr>
                    <w:rPr>
                      <w:rFonts w:ascii="Cambria Math" w:hAnsi="Cambria Math" w:cs="Times New Roman"/>
                      <w:color w:val="000000" w:themeColor="text1"/>
                    </w:rPr>
                    <m:t>0,1</m:t>
                  </m:r>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r>
                    <m:rPr>
                      <m:sty m:val="p"/>
                    </m:rPr>
                    <w:rPr>
                      <w:rFonts w:ascii="Cambria Math" w:hAnsi="Cambria Math" w:cs="Times New Roman"/>
                      <w:color w:val="000000" w:themeColor="text1"/>
                    </w:rPr>
                    <m:t>0,1</m:t>
                  </m:r>
                </m:e>
              </m:d>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r>
                    <m:rPr>
                      <m:sty m:val="p"/>
                    </m:rPr>
                    <w:rPr>
                      <w:rFonts w:ascii="Cambria Math" w:hAnsi="Cambria Math" w:cs="Times New Roman"/>
                      <w:color w:val="000000" w:themeColor="text1"/>
                    </w:rPr>
                    <m:t>0,1</m:t>
                  </m:r>
                </m:e>
              </m:d>
            </m:oMath>
            <w:r w:rsidR="00311FBE" w:rsidRPr="00B7749B">
              <w:rPr>
                <w:rFonts w:ascii="Times New Roman" w:hAnsi="Times New Roman" w:cs="Times New Roman"/>
              </w:rPr>
              <w:t xml:space="preserve"> </w:t>
            </w:r>
          </w:p>
        </w:tc>
        <w:tc>
          <w:tcPr>
            <w:tcW w:w="448" w:type="dxa"/>
          </w:tcPr>
          <w:p w14:paraId="7E5AF5E1" w14:textId="671C8138" w:rsidR="0088244B" w:rsidRPr="00B7749B" w:rsidRDefault="00311FBE" w:rsidP="003B5251">
            <w:pPr>
              <w:pStyle w:val="Text"/>
              <w:spacing w:before="120" w:after="120"/>
              <w:jc w:val="right"/>
              <w:rPr>
                <w:rFonts w:ascii="Times New Roman" w:hAnsi="Times New Roman" w:cs="Times New Roman"/>
              </w:rPr>
            </w:pPr>
            <w:r w:rsidRPr="00B7749B">
              <w:rPr>
                <w:rFonts w:ascii="Times New Roman" w:hAnsi="Times New Roman" w:cs="Times New Roman"/>
              </w:rPr>
              <w:t>(2)</w:t>
            </w:r>
          </w:p>
        </w:tc>
      </w:tr>
      <w:tr w:rsidR="0088244B" w:rsidRPr="00B7749B" w14:paraId="1F3A0262" w14:textId="77777777" w:rsidTr="00FE4DF3">
        <w:tc>
          <w:tcPr>
            <w:tcW w:w="4359" w:type="dxa"/>
          </w:tcPr>
          <w:p w14:paraId="0FE9DAF5" w14:textId="697B726B" w:rsidR="0088244B" w:rsidRPr="00B7749B" w:rsidRDefault="00311FBE" w:rsidP="003B5251">
            <w:pPr>
              <w:pStyle w:val="Text"/>
              <w:spacing w:before="120" w:after="120"/>
              <w:rPr>
                <w:rFonts w:ascii="Times New Roman" w:hAnsi="Times New Roman" w:cs="Times New Roman"/>
              </w:rPr>
            </w:pPr>
            <m:oMath>
              <m:r>
                <m:rPr>
                  <m:sty m:val="p"/>
                </m:rPr>
                <w:rPr>
                  <w:rFonts w:ascii="Cambria Math" w:hAnsi="Cambria Math" w:cs="Times New Roman"/>
                  <w:color w:val="000000" w:themeColor="text1"/>
                </w:rPr>
                <m:t>0≤</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α</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up>
                  <m:r>
                    <m:rPr>
                      <m:sty m:val="p"/>
                    </m:rPr>
                    <w:rPr>
                      <w:rFonts w:ascii="Cambria Math" w:hAnsi="Cambria Math" w:cs="Times New Roman"/>
                      <w:color w:val="000000" w:themeColor="text1"/>
                    </w:rPr>
                    <m:t>2</m:t>
                  </m:r>
                </m:sup>
              </m:sSubSup>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β</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up>
                  <m:r>
                    <m:rPr>
                      <m:sty m:val="p"/>
                    </m:rPr>
                    <w:rPr>
                      <w:rFonts w:ascii="Cambria Math" w:hAnsi="Cambria Math" w:cs="Times New Roman"/>
                      <w:color w:val="000000" w:themeColor="text1"/>
                    </w:rPr>
                    <m:t>2</m:t>
                  </m:r>
                </m:sup>
              </m:sSubSup>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 xml:space="preserve">+ </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γ</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up>
                  <m:r>
                    <m:rPr>
                      <m:sty m:val="p"/>
                    </m:rPr>
                    <w:rPr>
                      <w:rFonts w:ascii="Cambria Math" w:hAnsi="Cambria Math" w:cs="Times New Roman"/>
                      <w:color w:val="000000" w:themeColor="text1"/>
                    </w:rPr>
                    <m:t>2</m:t>
                  </m:r>
                </m:sup>
              </m:sSubSup>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)≤1</m:t>
              </m:r>
            </m:oMath>
            <w:r w:rsidRPr="00B7749B">
              <w:rPr>
                <w:rFonts w:ascii="Times New Roman" w:hAnsi="Times New Roman" w:cs="Times New Roman"/>
              </w:rPr>
              <w:t xml:space="preserve"> </w:t>
            </w:r>
          </w:p>
        </w:tc>
        <w:tc>
          <w:tcPr>
            <w:tcW w:w="448" w:type="dxa"/>
          </w:tcPr>
          <w:p w14:paraId="1981AF97" w14:textId="6A69C9BD" w:rsidR="0088244B" w:rsidRPr="00B7749B" w:rsidRDefault="00311FBE" w:rsidP="003B5251">
            <w:pPr>
              <w:pStyle w:val="Text"/>
              <w:spacing w:before="120" w:after="120"/>
              <w:jc w:val="right"/>
              <w:rPr>
                <w:rFonts w:ascii="Times New Roman" w:hAnsi="Times New Roman" w:cs="Times New Roman"/>
              </w:rPr>
            </w:pPr>
            <w:r w:rsidRPr="00B7749B">
              <w:rPr>
                <w:rFonts w:ascii="Times New Roman" w:hAnsi="Times New Roman" w:cs="Times New Roman"/>
              </w:rPr>
              <w:t>(3)</w:t>
            </w:r>
          </w:p>
        </w:tc>
      </w:tr>
    </w:tbl>
    <w:p w14:paraId="0AEDB703" w14:textId="10BB1D86" w:rsidR="00311FBE" w:rsidRPr="00B7749B" w:rsidRDefault="00311FBE" w:rsidP="003B5251">
      <w:pPr>
        <w:spacing w:before="120" w:after="120" w:line="276" w:lineRule="auto"/>
        <w:ind w:firstLine="0"/>
        <w:rPr>
          <w:color w:val="000000" w:themeColor="text1"/>
          <w:sz w:val="20"/>
          <w:szCs w:val="20"/>
        </w:rPr>
      </w:pPr>
      <w:r w:rsidRPr="00B7749B">
        <w:rPr>
          <w:color w:val="000000" w:themeColor="text1"/>
          <w:sz w:val="20"/>
          <w:szCs w:val="20"/>
        </w:rPr>
        <w:t xml:space="preserve">with </w:t>
      </w:r>
      <m:oMath>
        <m:r>
          <m:rPr>
            <m:sty m:val="p"/>
          </m:rPr>
          <w:rPr>
            <w:rFonts w:ascii="Cambria Math" w:hAnsi="Cambria Math"/>
            <w:color w:val="000000" w:themeColor="text1"/>
            <w:sz w:val="20"/>
            <w:szCs w:val="20"/>
          </w:rPr>
          <m:t>∀</m:t>
        </m:r>
        <m:r>
          <w:rPr>
            <w:rFonts w:ascii="Cambria Math" w:hAnsi="Cambria Math"/>
            <w:color w:val="000000" w:themeColor="text1"/>
            <w:sz w:val="20"/>
            <w:szCs w:val="20"/>
          </w:rPr>
          <m:t>x</m:t>
        </m:r>
        <m:r>
          <m:rPr>
            <m:sty m:val="p"/>
          </m:rPr>
          <w:rPr>
            <w:rFonts w:ascii="Cambria Math" w:hAnsi="Cambria Math"/>
            <w:color w:val="000000" w:themeColor="text1"/>
            <w:sz w:val="20"/>
            <w:szCs w:val="20"/>
          </w:rPr>
          <m:t>∈</m:t>
        </m:r>
        <m:r>
          <w:rPr>
            <w:rFonts w:ascii="Cambria Math" w:hAnsi="Cambria Math"/>
            <w:color w:val="000000" w:themeColor="text1"/>
            <w:sz w:val="20"/>
            <w:szCs w:val="20"/>
          </w:rPr>
          <m:t>X</m:t>
        </m:r>
      </m:oMath>
      <w:r w:rsidRPr="00B7749B">
        <w:rPr>
          <w:color w:val="000000" w:themeColor="text1"/>
          <w:sz w:val="20"/>
          <w:szCs w:val="20"/>
        </w:rPr>
        <w:t xml:space="preserv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d>
          <m:dPr>
            <m:ctrlPr>
              <w:rPr>
                <w:rFonts w:ascii="Cambria Math" w:hAnsi="Cambria Math"/>
                <w:color w:val="000000" w:themeColor="text1"/>
                <w:sz w:val="20"/>
                <w:szCs w:val="20"/>
              </w:rPr>
            </m:ctrlPr>
          </m:dPr>
          <m:e>
            <m:r>
              <w:rPr>
                <w:rFonts w:ascii="Cambria Math" w:hAnsi="Cambria Math"/>
                <w:color w:val="000000" w:themeColor="text1"/>
                <w:sz w:val="20"/>
                <w:szCs w:val="20"/>
              </w:rPr>
              <m:t>x</m:t>
            </m:r>
          </m:e>
        </m:d>
      </m:oMath>
      <w:r w:rsidRPr="00B7749B">
        <w:rPr>
          <w:color w:val="000000" w:themeColor="text1"/>
          <w:sz w:val="20"/>
          <w:szCs w:val="20"/>
        </w:rPr>
        <w:t xml:space="preserve"> is known as </w:t>
      </w:r>
      <w:r w:rsidR="00E61F0D" w:rsidRPr="00B7749B">
        <w:rPr>
          <w:color w:val="000000" w:themeColor="text1"/>
          <w:sz w:val="20"/>
          <w:szCs w:val="20"/>
        </w:rPr>
        <w:t xml:space="preserve">the </w:t>
      </w:r>
      <w:r w:rsidRPr="00B7749B">
        <w:rPr>
          <w:color w:val="000000" w:themeColor="text1"/>
          <w:sz w:val="20"/>
          <w:szCs w:val="20"/>
        </w:rPr>
        <w:t>membership function</w:t>
      </w:r>
      <m:oMath>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m:t>
        </m:r>
        <m:r>
          <w:rPr>
            <w:rFonts w:ascii="Cambria Math" w:hAnsi="Cambria Math"/>
            <w:color w:val="000000" w:themeColor="text1"/>
            <w:sz w:val="20"/>
            <w:szCs w:val="20"/>
          </w:rPr>
          <m:t>x</m:t>
        </m:r>
        <m:r>
          <m:rPr>
            <m:sty m:val="p"/>
          </m:rPr>
          <w:rPr>
            <w:rFonts w:ascii="Cambria Math" w:hAnsi="Cambria Math"/>
            <w:color w:val="000000" w:themeColor="text1"/>
            <w:sz w:val="20"/>
            <w:szCs w:val="20"/>
          </w:rPr>
          <m:t xml:space="preserve">) </m:t>
        </m:r>
      </m:oMath>
      <w:r w:rsidRPr="00B7749B">
        <w:rPr>
          <w:color w:val="000000" w:themeColor="text1"/>
          <w:sz w:val="20"/>
          <w:szCs w:val="20"/>
        </w:rPr>
        <w:t xml:space="preserve">is denoted as a non-membership function and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m:t>
        </m:r>
        <m:r>
          <w:rPr>
            <w:rFonts w:ascii="Cambria Math" w:hAnsi="Cambria Math"/>
            <w:color w:val="000000" w:themeColor="text1"/>
            <w:sz w:val="20"/>
            <w:szCs w:val="20"/>
          </w:rPr>
          <m:t>x</m:t>
        </m:r>
        <m:r>
          <m:rPr>
            <m:sty m:val="p"/>
          </m:rPr>
          <w:rPr>
            <w:rFonts w:ascii="Cambria Math" w:hAnsi="Cambria Math"/>
            <w:color w:val="000000" w:themeColor="text1"/>
            <w:sz w:val="20"/>
            <w:szCs w:val="20"/>
          </w:rPr>
          <m:t>)</m:t>
        </m:r>
      </m:oMath>
      <w:r w:rsidRPr="00B7749B">
        <w:rPr>
          <w:color w:val="000000" w:themeColor="text1"/>
          <w:sz w:val="20"/>
          <w:szCs w:val="20"/>
        </w:rPr>
        <w:t xml:space="preserve"> is a hesitant function of </w:t>
      </w:r>
      <m:oMath>
        <m:r>
          <w:rPr>
            <w:rFonts w:ascii="Cambria Math" w:hAnsi="Cambria Math"/>
            <w:color w:val="000000" w:themeColor="text1"/>
            <w:sz w:val="20"/>
            <w:szCs w:val="20"/>
          </w:rPr>
          <m:t>x</m:t>
        </m:r>
      </m:oMath>
      <w:r w:rsidRPr="00B7749B">
        <w:rPr>
          <w:color w:val="000000" w:themeColor="text1"/>
          <w:sz w:val="20"/>
          <w:szCs w:val="20"/>
        </w:rPr>
        <w:t xml:space="preserve"> to </w:t>
      </w: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A</m:t>
                </m:r>
              </m:e>
            </m:acc>
          </m:e>
          <m:sub>
            <m:r>
              <w:rPr>
                <w:rFonts w:ascii="Cambria Math" w:hAnsi="Cambria Math"/>
                <w:color w:val="000000" w:themeColor="text1"/>
                <w:sz w:val="20"/>
                <w:szCs w:val="20"/>
              </w:rPr>
              <m:t>S</m:t>
            </m:r>
          </m:sub>
        </m:sSub>
      </m:oMath>
      <w:r w:rsidRPr="00B7749B">
        <w:rPr>
          <w:color w:val="000000" w:themeColor="text1"/>
          <w:sz w:val="20"/>
          <w:szCs w:val="20"/>
        </w:rPr>
        <w:t>.</w:t>
      </w:r>
    </w:p>
    <w:p w14:paraId="63DC7429" w14:textId="303E29A2" w:rsidR="00311FBE" w:rsidRPr="00B7749B" w:rsidRDefault="00311FBE" w:rsidP="003B5251">
      <w:pPr>
        <w:spacing w:before="120" w:after="120" w:line="276" w:lineRule="auto"/>
        <w:ind w:firstLine="283"/>
        <w:rPr>
          <w:color w:val="000000" w:themeColor="text1"/>
          <w:sz w:val="20"/>
          <w:szCs w:val="20"/>
        </w:rPr>
      </w:pPr>
      <w:r w:rsidRPr="00B7749B">
        <w:rPr>
          <w:b/>
          <w:bCs/>
          <w:i/>
          <w:iCs/>
          <w:color w:val="000000" w:themeColor="text1"/>
          <w:sz w:val="20"/>
          <w:szCs w:val="20"/>
        </w:rPr>
        <w:t>Definition 2</w:t>
      </w:r>
      <w:r w:rsidRPr="00B7749B">
        <w:rPr>
          <w:i/>
          <w:iCs/>
          <w:color w:val="000000" w:themeColor="text1"/>
          <w:sz w:val="20"/>
          <w:szCs w:val="20"/>
        </w:rPr>
        <w:t>:</w:t>
      </w:r>
      <w:r w:rsidRPr="00B7749B">
        <w:rPr>
          <w:color w:val="000000" w:themeColor="text1"/>
          <w:sz w:val="20"/>
          <w:szCs w:val="20"/>
        </w:rPr>
        <w:t xml:space="preserve">  Some basic operations of SFS are presented with </w:t>
      </w: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oMath>
      <w:r w:rsidRPr="00B7749B">
        <w:rPr>
          <w:color w:val="000000" w:themeColor="text1"/>
          <w:sz w:val="20"/>
          <w:szCs w:val="20"/>
        </w:rPr>
        <w:t xml:space="preserve">and </w:t>
      </w: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m:t>
        </m:r>
      </m:oMath>
      <w:r w:rsidRPr="00B7749B">
        <w:rPr>
          <w:color w:val="000000" w:themeColor="text1"/>
          <w:sz w:val="20"/>
          <w:szCs w:val="20"/>
        </w:rPr>
        <w:t xml:space="preserve">  as follows:</w:t>
      </w:r>
    </w:p>
    <w:p w14:paraId="1A4BDE28" w14:textId="1B613B16" w:rsidR="0022339B" w:rsidRPr="00B7749B" w:rsidRDefault="00311FBE" w:rsidP="003B5251">
      <w:pPr>
        <w:pStyle w:val="Text"/>
        <w:spacing w:before="120" w:after="120"/>
        <w:rPr>
          <w:rFonts w:cs="Times New Roman"/>
          <w:b/>
          <w:bCs/>
          <w:i/>
          <w:iCs/>
          <w:color w:val="000000" w:themeColor="text1"/>
        </w:rPr>
      </w:pPr>
      <w:r w:rsidRPr="00B7749B">
        <w:rPr>
          <w:rFonts w:cs="Times New Roman"/>
          <w:b/>
          <w:bCs/>
          <w:i/>
          <w:iCs/>
          <w:color w:val="000000" w:themeColor="text1"/>
        </w:rPr>
        <w:t>Union:</w:t>
      </w:r>
    </w:p>
    <w:tbl>
      <w:tblPr>
        <w:tblW w:w="5156" w:type="pct"/>
        <w:tblLayout w:type="fixed"/>
        <w:tblCellMar>
          <w:left w:w="0" w:type="dxa"/>
          <w:right w:w="0" w:type="dxa"/>
        </w:tblCellMar>
        <w:tblLook w:val="0000" w:firstRow="0" w:lastRow="0" w:firstColumn="0" w:lastColumn="0" w:noHBand="0" w:noVBand="0"/>
      </w:tblPr>
      <w:tblGrid>
        <w:gridCol w:w="4540"/>
        <w:gridCol w:w="427"/>
      </w:tblGrid>
      <w:tr w:rsidR="00CC040F" w:rsidRPr="00B7749B" w14:paraId="20F0D727" w14:textId="77777777" w:rsidTr="00FE4DF3">
        <w:trPr>
          <w:trHeight w:val="340"/>
        </w:trPr>
        <w:tc>
          <w:tcPr>
            <w:tcW w:w="4570" w:type="pct"/>
            <w:shd w:val="clear" w:color="auto" w:fill="auto"/>
            <w:vAlign w:val="center"/>
          </w:tcPr>
          <w:bookmarkStart w:id="13" w:name="_Hlk138255260"/>
          <w:p w14:paraId="75F9B248" w14:textId="77777777" w:rsidR="00CC040F" w:rsidRPr="00B7749B" w:rsidRDefault="00000000" w:rsidP="003B5251">
            <w:pPr>
              <w:spacing w:before="120" w:after="120" w:line="360" w:lineRule="auto"/>
              <w:rPr>
                <w:color w:val="000000" w:themeColor="text1"/>
                <w:sz w:val="20"/>
                <w:szCs w:val="20"/>
              </w:rPr>
            </w:pPr>
            <m:oMathPara>
              <m:oMathParaPr>
                <m:jc m:val="left"/>
              </m:oMathParaP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 </m:t>
                </m:r>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{max⁡{</m:t>
                    </m:r>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},min⁡</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m:t>
                </m:r>
              </m:oMath>
            </m:oMathPara>
          </w:p>
          <w:p w14:paraId="07397C61" w14:textId="77777777" w:rsidR="00CC040F" w:rsidRPr="00B7749B" w:rsidRDefault="00CC040F" w:rsidP="003B5251">
            <w:pPr>
              <w:spacing w:before="120" w:after="120" w:line="360" w:lineRule="auto"/>
              <w:rPr>
                <w:color w:val="000000" w:themeColor="text1"/>
                <w:sz w:val="20"/>
                <w:szCs w:val="20"/>
              </w:rPr>
            </w:pPr>
            <m:oMathPara>
              <m:oMathParaPr>
                <m:jc m:val="left"/>
              </m:oMathParaPr>
              <m:oMath>
                <m:r>
                  <w:rPr>
                    <w:rFonts w:ascii="Cambria Math" w:hAnsi="Cambria Math"/>
                    <w:color w:val="000000" w:themeColor="text1"/>
                    <w:sz w:val="20"/>
                    <w:szCs w:val="20"/>
                  </w:rPr>
                  <m:t>min</m:t>
                </m:r>
                <m:d>
                  <m:dPr>
                    <m:begChr m:val="["/>
                    <m:endChr m:val="]"/>
                    <m:ctrlPr>
                      <w:rPr>
                        <w:rFonts w:ascii="Cambria Math" w:hAnsi="Cambria Math"/>
                        <w:color w:val="000000" w:themeColor="text1"/>
                        <w:sz w:val="20"/>
                        <w:szCs w:val="20"/>
                      </w:rPr>
                    </m:ctrlPr>
                  </m:dPr>
                  <m:e>
                    <m:d>
                      <m:dPr>
                        <m:begChr m:val="〈"/>
                        <m:endChr m:val="〉"/>
                        <m:ctrlPr>
                          <w:rPr>
                            <w:rFonts w:ascii="Cambria Math" w:hAnsi="Cambria Math"/>
                            <w:color w:val="000000" w:themeColor="text1"/>
                            <w:sz w:val="20"/>
                            <w:szCs w:val="20"/>
                          </w:rPr>
                        </m:ctrlPr>
                      </m:dPr>
                      <m:e>
                        <m:eqArr>
                          <m:eqArrPr>
                            <m:ctrlPr>
                              <w:rPr>
                                <w:rFonts w:ascii="Cambria Math" w:hAnsi="Cambria Math"/>
                                <w:i/>
                                <w:color w:val="000000" w:themeColor="text1"/>
                                <w:sz w:val="20"/>
                                <w:szCs w:val="20"/>
                              </w:rPr>
                            </m:ctrlPr>
                          </m:eqArrPr>
                          <m:e>
                            <m:rad>
                              <m:radPr>
                                <m:degHide m:val="1"/>
                                <m:ctrlPr>
                                  <w:rPr>
                                    <w:rFonts w:ascii="Cambria Math" w:hAnsi="Cambria Math"/>
                                    <w:color w:val="000000" w:themeColor="text1"/>
                                    <w:sz w:val="20"/>
                                    <w:szCs w:val="20"/>
                                  </w:rPr>
                                </m:ctrlPr>
                              </m:radPr>
                              <m:deg/>
                              <m:e>
                                <m:r>
                                  <m:rPr>
                                    <m:sty m:val="p"/>
                                  </m:rPr>
                                  <w:rPr>
                                    <w:rFonts w:ascii="Cambria Math" w:hAnsi="Cambria Math"/>
                                    <w:color w:val="000000" w:themeColor="text1"/>
                                    <w:sz w:val="20"/>
                                    <w:szCs w:val="20"/>
                                  </w:rPr>
                                  <m:t>1-</m:t>
                                </m:r>
                                <m:d>
                                  <m:dPr>
                                    <m:begChr m:val="{"/>
                                    <m:endChr m:val="}"/>
                                    <m:ctrlPr>
                                      <w:rPr>
                                        <w:rFonts w:ascii="Cambria Math" w:hAnsi="Cambria Math"/>
                                        <w:color w:val="000000" w:themeColor="text1"/>
                                        <w:sz w:val="20"/>
                                        <w:szCs w:val="20"/>
                                      </w:rPr>
                                    </m:ctrlPr>
                                  </m:dPr>
                                  <m:e>
                                    <m:sSup>
                                      <m:sSupPr>
                                        <m:ctrlPr>
                                          <w:rPr>
                                            <w:rFonts w:ascii="Cambria Math" w:hAnsi="Cambria Math"/>
                                            <w:color w:val="000000" w:themeColor="text1"/>
                                            <w:sz w:val="20"/>
                                            <w:szCs w:val="20"/>
                                          </w:rPr>
                                        </m:ctrlPr>
                                      </m:sSupPr>
                                      <m:e>
                                        <m:d>
                                          <m:dPr>
                                            <m:ctrlPr>
                                              <w:rPr>
                                                <w:rFonts w:ascii="Cambria Math" w:hAnsi="Cambria Math"/>
                                                <w:color w:val="000000" w:themeColor="text1"/>
                                                <w:sz w:val="20"/>
                                                <w:szCs w:val="20"/>
                                              </w:rPr>
                                            </m:ctrlPr>
                                          </m:dPr>
                                          <m:e>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max</m:t>
                                                </m:r>
                                              </m:fName>
                                              <m:e>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e>
                                                </m:d>
                                              </m:e>
                                            </m:func>
                                          </m:e>
                                        </m:d>
                                      </m:e>
                                      <m:sup>
                                        <m:r>
                                          <m:rPr>
                                            <m:sty m:val="p"/>
                                          </m:rPr>
                                          <w:rPr>
                                            <w:rFonts w:ascii="Cambria Math" w:hAnsi="Cambria Math"/>
                                            <w:color w:val="000000" w:themeColor="text1"/>
                                            <w:sz w:val="20"/>
                                            <w:szCs w:val="20"/>
                                          </w:rPr>
                                          <m:t>2</m:t>
                                        </m:r>
                                      </m:sup>
                                    </m:sSup>
                                    <m:r>
                                      <m:rPr>
                                        <m:sty m:val="p"/>
                                      </m:rPr>
                                      <w:rPr>
                                        <w:rFonts w:ascii="Cambria Math" w:hAnsi="Cambria Math"/>
                                        <w:color w:val="000000" w:themeColor="text1"/>
                                        <w:sz w:val="20"/>
                                        <w:szCs w:val="20"/>
                                      </w:rPr>
                                      <m:t xml:space="preserve">+ </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m:t>
                                        </m:r>
                                        <m:r>
                                          <w:rPr>
                                            <w:rFonts w:ascii="Cambria Math" w:hAnsi="Cambria Math"/>
                                            <w:color w:val="000000" w:themeColor="text1"/>
                                            <w:sz w:val="20"/>
                                            <w:szCs w:val="20"/>
                                          </w:rPr>
                                          <m:t>min</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m:t>
                                        </m:r>
                                      </m:e>
                                      <m:sup>
                                        <m:r>
                                          <m:rPr>
                                            <m:sty m:val="p"/>
                                          </m:rPr>
                                          <w:rPr>
                                            <w:rFonts w:ascii="Cambria Math" w:hAnsi="Cambria Math"/>
                                            <w:color w:val="000000" w:themeColor="text1"/>
                                            <w:sz w:val="20"/>
                                            <w:szCs w:val="20"/>
                                          </w:rPr>
                                          <m:t>2</m:t>
                                        </m:r>
                                      </m:sup>
                                    </m:sSup>
                                  </m:e>
                                </m:d>
                              </m:e>
                            </m:rad>
                            <m:r>
                              <m:rPr>
                                <m:sty m:val="p"/>
                              </m:rPr>
                              <w:rPr>
                                <w:rFonts w:ascii="Cambria Math" w:hAnsi="Cambria Math"/>
                                <w:color w:val="000000" w:themeColor="text1"/>
                                <w:sz w:val="20"/>
                                <w:szCs w:val="20"/>
                              </w:rPr>
                              <m:t>,</m:t>
                            </m:r>
                            <m:ctrlPr>
                              <w:rPr>
                                <w:rFonts w:ascii="Cambria Math" w:hAnsi="Cambria Math"/>
                                <w:color w:val="000000" w:themeColor="text1"/>
                                <w:sz w:val="20"/>
                                <w:szCs w:val="20"/>
                              </w:rPr>
                            </m:ctrlPr>
                          </m:e>
                          <m:e>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max</m:t>
                                </m:r>
                              </m:fName>
                              <m:e>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e>
                                </m:d>
                              </m:e>
                            </m:func>
                          </m:e>
                        </m:eqArr>
                      </m:e>
                    </m:d>
                  </m:e>
                </m:d>
              </m:oMath>
            </m:oMathPara>
          </w:p>
        </w:tc>
        <w:tc>
          <w:tcPr>
            <w:tcW w:w="430" w:type="pct"/>
            <w:shd w:val="clear" w:color="auto" w:fill="auto"/>
            <w:vAlign w:val="center"/>
          </w:tcPr>
          <w:p w14:paraId="43655168" w14:textId="77777777" w:rsidR="00CC040F" w:rsidRPr="00B7749B" w:rsidRDefault="00CC040F" w:rsidP="003B5251">
            <w:pPr>
              <w:spacing w:before="120" w:after="120" w:line="360" w:lineRule="auto"/>
              <w:ind w:leftChars="-76" w:left="-182"/>
              <w:jc w:val="right"/>
              <w:rPr>
                <w:color w:val="000000" w:themeColor="text1"/>
                <w:sz w:val="20"/>
                <w:szCs w:val="20"/>
              </w:rPr>
            </w:pPr>
            <w:r w:rsidRPr="00B7749B">
              <w:rPr>
                <w:color w:val="000000" w:themeColor="text1"/>
                <w:sz w:val="20"/>
                <w:szCs w:val="20"/>
              </w:rPr>
              <w:t>(4)</w:t>
            </w:r>
          </w:p>
        </w:tc>
      </w:tr>
    </w:tbl>
    <w:bookmarkEnd w:id="13"/>
    <w:p w14:paraId="693C4EA7" w14:textId="3729BC27" w:rsidR="008779D9" w:rsidRPr="00B7749B" w:rsidRDefault="008779D9" w:rsidP="003B5251">
      <w:pPr>
        <w:spacing w:before="120" w:after="120" w:line="276" w:lineRule="auto"/>
        <w:ind w:firstLineChars="118" w:firstLine="237"/>
        <w:rPr>
          <w:b/>
          <w:bCs/>
          <w:i/>
          <w:iCs/>
          <w:color w:val="000000" w:themeColor="text1"/>
          <w:sz w:val="20"/>
          <w:szCs w:val="20"/>
        </w:rPr>
      </w:pPr>
      <w:r w:rsidRPr="00B7749B">
        <w:rPr>
          <w:b/>
          <w:bCs/>
          <w:i/>
          <w:iCs/>
          <w:color w:val="000000" w:themeColor="text1"/>
          <w:sz w:val="20"/>
          <w:szCs w:val="20"/>
        </w:rPr>
        <w:t>Intersection:</w:t>
      </w:r>
    </w:p>
    <w:tbl>
      <w:tblPr>
        <w:tblW w:w="5201" w:type="pct"/>
        <w:tblCellMar>
          <w:left w:w="0" w:type="dxa"/>
          <w:right w:w="0" w:type="dxa"/>
        </w:tblCellMar>
        <w:tblLook w:val="0000" w:firstRow="0" w:lastRow="0" w:firstColumn="0" w:lastColumn="0" w:noHBand="0" w:noVBand="0"/>
      </w:tblPr>
      <w:tblGrid>
        <w:gridCol w:w="4530"/>
        <w:gridCol w:w="481"/>
      </w:tblGrid>
      <w:tr w:rsidR="00CC040F" w:rsidRPr="00B7749B" w14:paraId="571CC9CF" w14:textId="77777777" w:rsidTr="00FE4DF3">
        <w:trPr>
          <w:trHeight w:val="340"/>
        </w:trPr>
        <w:tc>
          <w:tcPr>
            <w:tcW w:w="4520" w:type="pct"/>
            <w:shd w:val="clear" w:color="auto" w:fill="auto"/>
            <w:vAlign w:val="center"/>
          </w:tcPr>
          <w:p w14:paraId="6A4FBAC3" w14:textId="77777777" w:rsidR="008779D9" w:rsidRPr="00B7749B" w:rsidRDefault="00000000" w:rsidP="003B5251">
            <w:pPr>
              <w:spacing w:before="120" w:after="120" w:line="276" w:lineRule="auto"/>
              <w:ind w:firstLineChars="118" w:firstLine="236"/>
              <w:rPr>
                <w:color w:val="000000" w:themeColor="text1"/>
                <w:sz w:val="20"/>
                <w:szCs w:val="20"/>
              </w:rPr>
            </w:pPr>
            <m:oMathPara>
              <m:oMathParaPr>
                <m:jc m:val="left"/>
              </m:oMathParaP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 </m:t>
                </m:r>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{min⁡(</m:t>
                    </m:r>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max⁡</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r>
                  <w:rPr>
                    <w:rFonts w:ascii="Cambria Math" w:hAnsi="Cambria Math"/>
                    <w:color w:val="000000" w:themeColor="text1"/>
                    <w:sz w:val="20"/>
                    <w:szCs w:val="20"/>
                  </w:rPr>
                  <m:t>max</m:t>
                </m:r>
                <m:d>
                  <m:dPr>
                    <m:begChr m:val="["/>
                    <m:endChr m:val="]"/>
                    <m:ctrlPr>
                      <w:rPr>
                        <w:rFonts w:ascii="Cambria Math" w:hAnsi="Cambria Math"/>
                        <w:color w:val="000000" w:themeColor="text1"/>
                        <w:sz w:val="20"/>
                        <w:szCs w:val="20"/>
                      </w:rPr>
                    </m:ctrlPr>
                  </m:dPr>
                  <m:e>
                    <m:d>
                      <m:dPr>
                        <m:begChr m:val="〈"/>
                        <m:endChr m:val="〉"/>
                        <m:ctrlPr>
                          <w:rPr>
                            <w:rFonts w:ascii="Cambria Math" w:hAnsi="Cambria Math"/>
                            <w:color w:val="000000" w:themeColor="text1"/>
                            <w:sz w:val="20"/>
                            <w:szCs w:val="20"/>
                          </w:rPr>
                        </m:ctrlPr>
                      </m:dPr>
                      <m:e>
                        <m:eqArr>
                          <m:eqArrPr>
                            <m:ctrlPr>
                              <w:rPr>
                                <w:rFonts w:ascii="Cambria Math" w:hAnsi="Cambria Math"/>
                                <w:i/>
                                <w:color w:val="000000" w:themeColor="text1"/>
                                <w:sz w:val="20"/>
                                <w:szCs w:val="20"/>
                              </w:rPr>
                            </m:ctrlPr>
                          </m:eqArrPr>
                          <m:e>
                            <m:rad>
                              <m:radPr>
                                <m:degHide m:val="1"/>
                                <m:ctrlPr>
                                  <w:rPr>
                                    <w:rFonts w:ascii="Cambria Math" w:hAnsi="Cambria Math"/>
                                    <w:color w:val="000000" w:themeColor="text1"/>
                                    <w:sz w:val="20"/>
                                    <w:szCs w:val="20"/>
                                  </w:rPr>
                                </m:ctrlPr>
                              </m:radPr>
                              <m:deg/>
                              <m:e>
                                <m:r>
                                  <m:rPr>
                                    <m:sty m:val="p"/>
                                  </m:rPr>
                                  <w:rPr>
                                    <w:rFonts w:ascii="Cambria Math" w:hAnsi="Cambria Math"/>
                                    <w:color w:val="000000" w:themeColor="text1"/>
                                    <w:sz w:val="20"/>
                                    <w:szCs w:val="20"/>
                                  </w:rPr>
                                  <m:t>1-</m:t>
                                </m:r>
                                <m:d>
                                  <m:dPr>
                                    <m:begChr m:val="{"/>
                                    <m:endChr m:val="}"/>
                                    <m:ctrlPr>
                                      <w:rPr>
                                        <w:rFonts w:ascii="Cambria Math" w:hAnsi="Cambria Math"/>
                                        <w:color w:val="000000" w:themeColor="text1"/>
                                        <w:sz w:val="20"/>
                                        <w:szCs w:val="20"/>
                                      </w:rPr>
                                    </m:ctrlPr>
                                  </m:dPr>
                                  <m:e>
                                    <m:sSup>
                                      <m:sSupPr>
                                        <m:ctrlPr>
                                          <w:rPr>
                                            <w:rFonts w:ascii="Cambria Math" w:hAnsi="Cambria Math"/>
                                            <w:color w:val="000000" w:themeColor="text1"/>
                                            <w:sz w:val="20"/>
                                            <w:szCs w:val="20"/>
                                          </w:rPr>
                                        </m:ctrlPr>
                                      </m:sSupPr>
                                      <m:e>
                                        <m:d>
                                          <m:dPr>
                                            <m:ctrlPr>
                                              <w:rPr>
                                                <w:rFonts w:ascii="Cambria Math" w:hAnsi="Cambria Math"/>
                                                <w:color w:val="000000" w:themeColor="text1"/>
                                                <w:sz w:val="20"/>
                                                <w:szCs w:val="20"/>
                                              </w:rPr>
                                            </m:ctrlPr>
                                          </m:dPr>
                                          <m:e>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min</m:t>
                                                </m:r>
                                              </m:fName>
                                              <m:e>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e>
                                                </m:d>
                                              </m:e>
                                            </m:func>
                                          </m:e>
                                        </m:d>
                                      </m:e>
                                      <m:sup>
                                        <m:r>
                                          <m:rPr>
                                            <m:sty m:val="p"/>
                                          </m:rPr>
                                          <w:rPr>
                                            <w:rFonts w:ascii="Cambria Math" w:hAnsi="Cambria Math"/>
                                            <w:color w:val="000000" w:themeColor="text1"/>
                                            <w:sz w:val="20"/>
                                            <w:szCs w:val="20"/>
                                          </w:rPr>
                                          <m:t>2</m:t>
                                        </m:r>
                                      </m:sup>
                                    </m:sSup>
                                    <m:r>
                                      <m:rPr>
                                        <m:sty m:val="p"/>
                                      </m:rPr>
                                      <w:rPr>
                                        <w:rFonts w:ascii="Cambria Math" w:hAnsi="Cambria Math"/>
                                        <w:color w:val="000000" w:themeColor="text1"/>
                                        <w:sz w:val="20"/>
                                        <w:szCs w:val="20"/>
                                      </w:rPr>
                                      <m:t xml:space="preserve">+ </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m:t>
                                        </m:r>
                                        <m:r>
                                          <w:rPr>
                                            <w:rFonts w:ascii="Cambria Math" w:hAnsi="Cambria Math"/>
                                            <w:color w:val="000000" w:themeColor="text1"/>
                                            <w:sz w:val="20"/>
                                            <w:szCs w:val="20"/>
                                          </w:rPr>
                                          <m:t>max</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m:t>
                                        </m:r>
                                      </m:e>
                                      <m:sup>
                                        <m:r>
                                          <m:rPr>
                                            <m:sty m:val="p"/>
                                          </m:rPr>
                                          <w:rPr>
                                            <w:rFonts w:ascii="Cambria Math" w:hAnsi="Cambria Math"/>
                                            <w:color w:val="000000" w:themeColor="text1"/>
                                            <w:sz w:val="20"/>
                                            <w:szCs w:val="20"/>
                                          </w:rPr>
                                          <m:t>2</m:t>
                                        </m:r>
                                      </m:sup>
                                    </m:sSup>
                                  </m:e>
                                </m:d>
                              </m:e>
                            </m:rad>
                          </m:e>
                          <m:e>
                            <m:r>
                              <m:rPr>
                                <m:sty m:val="p"/>
                              </m:rPr>
                              <w:rPr>
                                <w:rFonts w:ascii="Cambria Math" w:hAnsi="Cambria Math"/>
                                <w:color w:val="000000" w:themeColor="text1"/>
                                <w:sz w:val="20"/>
                                <w:szCs w:val="20"/>
                              </w:rPr>
                              <m:t>,</m:t>
                            </m:r>
                            <m:func>
                              <m:funcPr>
                                <m:ctrlPr>
                                  <w:rPr>
                                    <w:rFonts w:ascii="Cambria Math" w:hAnsi="Cambria Math"/>
                                    <w:color w:val="000000" w:themeColor="text1"/>
                                    <w:sz w:val="20"/>
                                    <w:szCs w:val="20"/>
                                  </w:rPr>
                                </m:ctrlPr>
                              </m:funcPr>
                              <m:fName>
                                <m:r>
                                  <m:rPr>
                                    <m:sty m:val="p"/>
                                  </m:rPr>
                                  <w:rPr>
                                    <w:rFonts w:ascii="Cambria Math" w:hAnsi="Cambria Math"/>
                                    <w:color w:val="000000" w:themeColor="text1"/>
                                    <w:sz w:val="20"/>
                                    <w:szCs w:val="20"/>
                                  </w:rPr>
                                  <m:t>min</m:t>
                                </m:r>
                              </m:fName>
                              <m:e>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e>
                                </m:d>
                              </m:e>
                            </m:func>
                          </m:e>
                        </m:eqArr>
                      </m:e>
                    </m:d>
                  </m:e>
                </m:d>
              </m:oMath>
            </m:oMathPara>
          </w:p>
        </w:tc>
        <w:tc>
          <w:tcPr>
            <w:tcW w:w="480" w:type="pct"/>
            <w:shd w:val="clear" w:color="auto" w:fill="auto"/>
            <w:vAlign w:val="center"/>
          </w:tcPr>
          <w:p w14:paraId="0FBCBFF5" w14:textId="48A13015" w:rsidR="008779D9" w:rsidRPr="00B7749B" w:rsidRDefault="00CC040F" w:rsidP="003B5251">
            <w:pPr>
              <w:spacing w:before="120" w:after="120" w:line="276" w:lineRule="auto"/>
              <w:ind w:firstLine="0"/>
              <w:jc w:val="right"/>
              <w:rPr>
                <w:color w:val="000000" w:themeColor="text1"/>
                <w:sz w:val="20"/>
                <w:szCs w:val="20"/>
              </w:rPr>
            </w:pPr>
            <w:r w:rsidRPr="00B7749B">
              <w:rPr>
                <w:color w:val="000000" w:themeColor="text1"/>
                <w:sz w:val="20"/>
                <w:szCs w:val="20"/>
              </w:rPr>
              <w:t>(5)</w:t>
            </w:r>
          </w:p>
        </w:tc>
      </w:tr>
    </w:tbl>
    <w:p w14:paraId="2D1AC0E1" w14:textId="7E45EA9D" w:rsidR="00CC040F" w:rsidRPr="00B7749B" w:rsidRDefault="00CC040F" w:rsidP="003B5251">
      <w:pPr>
        <w:spacing w:before="120" w:after="120" w:line="276" w:lineRule="auto"/>
        <w:ind w:firstLineChars="118" w:firstLine="237"/>
        <w:rPr>
          <w:b/>
          <w:bCs/>
          <w:i/>
          <w:iCs/>
          <w:color w:val="000000" w:themeColor="text1"/>
          <w:sz w:val="20"/>
          <w:szCs w:val="20"/>
        </w:rPr>
      </w:pPr>
      <w:r w:rsidRPr="00B7749B">
        <w:rPr>
          <w:b/>
          <w:bCs/>
          <w:i/>
          <w:iCs/>
          <w:color w:val="000000" w:themeColor="text1"/>
          <w:sz w:val="20"/>
          <w:szCs w:val="20"/>
        </w:rPr>
        <w:t>Addition:</w:t>
      </w:r>
    </w:p>
    <w:tbl>
      <w:tblPr>
        <w:tblW w:w="5156" w:type="pct"/>
        <w:tblCellMar>
          <w:left w:w="0" w:type="dxa"/>
          <w:right w:w="0" w:type="dxa"/>
        </w:tblCellMar>
        <w:tblLook w:val="0000" w:firstRow="0" w:lastRow="0" w:firstColumn="0" w:lastColumn="0" w:noHBand="0" w:noVBand="0"/>
      </w:tblPr>
      <w:tblGrid>
        <w:gridCol w:w="4540"/>
        <w:gridCol w:w="427"/>
      </w:tblGrid>
      <w:tr w:rsidR="00C069AA" w:rsidRPr="00B7749B" w14:paraId="3CCD6ED3" w14:textId="77777777" w:rsidTr="00FE4DF3">
        <w:trPr>
          <w:trHeight w:val="329"/>
        </w:trPr>
        <w:tc>
          <w:tcPr>
            <w:tcW w:w="4570" w:type="pct"/>
            <w:shd w:val="clear" w:color="auto" w:fill="auto"/>
            <w:vAlign w:val="center"/>
          </w:tcPr>
          <w:bookmarkStart w:id="14" w:name="_Hlk138255618"/>
          <w:p w14:paraId="39CF2A17" w14:textId="77777777" w:rsidR="00CC040F" w:rsidRPr="00B7749B" w:rsidRDefault="00000000" w:rsidP="003B5251">
            <w:pPr>
              <w:spacing w:before="120" w:after="120" w:line="276" w:lineRule="auto"/>
              <w:ind w:firstLineChars="118" w:firstLine="236"/>
              <w:rPr>
                <w:i/>
                <w:color w:val="000000" w:themeColor="text1"/>
                <w:sz w:val="20"/>
                <w:szCs w:val="20"/>
              </w:rPr>
            </w:pPr>
            <m:oMathPara>
              <m:oMathParaPr>
                <m:jc m:val="left"/>
              </m:oMathParaP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 </m:t>
                </m:r>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m:t>
                </m:r>
              </m:oMath>
            </m:oMathPara>
          </w:p>
          <w:p w14:paraId="5B8E77CA" w14:textId="77777777" w:rsidR="00CC040F" w:rsidRPr="00B7749B" w:rsidRDefault="00000000" w:rsidP="003B5251">
            <w:pPr>
              <w:spacing w:before="120" w:after="120" w:line="276" w:lineRule="auto"/>
              <w:ind w:firstLineChars="118" w:firstLine="236"/>
              <w:rPr>
                <w:color w:val="000000" w:themeColor="text1"/>
                <w:sz w:val="20"/>
                <w:szCs w:val="20"/>
              </w:rPr>
            </w:pPr>
            <m:oMathPara>
              <m:oMathParaPr>
                <m:jc m:val="left"/>
              </m:oMathParaPr>
              <m:oMath>
                <m:d>
                  <m:dPr>
                    <m:begChr m:val="{"/>
                    <m:endChr m:val="}"/>
                    <m:ctrlPr>
                      <w:rPr>
                        <w:rFonts w:ascii="Cambria Math" w:hAnsi="Cambria Math"/>
                        <w:i/>
                        <w:color w:val="000000" w:themeColor="text1"/>
                        <w:sz w:val="20"/>
                        <w:szCs w:val="20"/>
                      </w:rPr>
                    </m:ctrlPr>
                  </m:dPr>
                  <m:e>
                    <m:eqArr>
                      <m:eqArrPr>
                        <m:ctrlPr>
                          <w:rPr>
                            <w:rFonts w:ascii="Cambria Math" w:hAnsi="Cambria Math"/>
                            <w:i/>
                            <w:color w:val="000000" w:themeColor="text1"/>
                            <w:sz w:val="20"/>
                            <w:szCs w:val="20"/>
                          </w:rPr>
                        </m:ctrlPr>
                      </m:eqArrPr>
                      <m:e>
                        <m:rad>
                          <m:radPr>
                            <m:degHide m:val="1"/>
                            <m:ctrlPr>
                              <w:rPr>
                                <w:rFonts w:ascii="Cambria Math" w:hAnsi="Cambria Math"/>
                                <w:color w:val="000000" w:themeColor="text1"/>
                                <w:sz w:val="20"/>
                                <w:szCs w:val="20"/>
                              </w:rPr>
                            </m:ctrlPr>
                          </m:radPr>
                          <m:deg/>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rad>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Sub>
                        <m:r>
                          <w:rPr>
                            <w:rFonts w:ascii="Cambria Math" w:hAnsi="Cambria Math"/>
                            <w:color w:val="000000" w:themeColor="text1"/>
                            <w:sz w:val="20"/>
                            <w:szCs w:val="20"/>
                          </w:rPr>
                          <m:t>,</m:t>
                        </m:r>
                      </m:e>
                      <m:e>
                        <m:r>
                          <w:rPr>
                            <w:rFonts w:ascii="Cambria Math" w:hAnsi="Cambria Math"/>
                            <w:color w:val="000000" w:themeColor="text1"/>
                            <w:sz w:val="20"/>
                            <w:szCs w:val="20"/>
                          </w:rPr>
                          <m:t xml:space="preserve"> </m:t>
                        </m:r>
                        <m:rad>
                          <m:radPr>
                            <m:degHide m:val="1"/>
                            <m:ctrlPr>
                              <w:rPr>
                                <w:rFonts w:ascii="Cambria Math" w:hAnsi="Cambria Math"/>
                                <w:i/>
                                <w:color w:val="000000" w:themeColor="text1"/>
                                <w:sz w:val="20"/>
                                <w:szCs w:val="20"/>
                              </w:rPr>
                            </m:ctrlPr>
                          </m:radPr>
                          <m:deg/>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 (1-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rad>
                      </m:e>
                    </m:eqArr>
                  </m:e>
                </m:d>
              </m:oMath>
            </m:oMathPara>
          </w:p>
        </w:tc>
        <w:tc>
          <w:tcPr>
            <w:tcW w:w="430" w:type="pct"/>
            <w:shd w:val="clear" w:color="auto" w:fill="auto"/>
            <w:vAlign w:val="center"/>
          </w:tcPr>
          <w:p w14:paraId="03966C82" w14:textId="77777777" w:rsidR="00CC040F" w:rsidRPr="00B7749B" w:rsidRDefault="00CC040F" w:rsidP="003B5251">
            <w:pPr>
              <w:spacing w:before="120" w:after="120" w:line="276" w:lineRule="auto"/>
              <w:ind w:leftChars="-4" w:left="-2" w:hangingChars="4" w:hanging="8"/>
              <w:jc w:val="right"/>
              <w:rPr>
                <w:color w:val="000000" w:themeColor="text1"/>
                <w:sz w:val="20"/>
                <w:szCs w:val="20"/>
              </w:rPr>
            </w:pPr>
            <w:r w:rsidRPr="00B7749B">
              <w:rPr>
                <w:color w:val="000000" w:themeColor="text1"/>
                <w:sz w:val="20"/>
                <w:szCs w:val="20"/>
              </w:rPr>
              <w:t>(6)</w:t>
            </w:r>
          </w:p>
        </w:tc>
      </w:tr>
    </w:tbl>
    <w:bookmarkEnd w:id="14"/>
    <w:p w14:paraId="1ADC9533" w14:textId="77777777" w:rsidR="00CC040F" w:rsidRPr="00B7749B" w:rsidRDefault="00CC040F" w:rsidP="003B5251">
      <w:pPr>
        <w:spacing w:before="120" w:after="120" w:line="276" w:lineRule="auto"/>
        <w:ind w:firstLineChars="118" w:firstLine="237"/>
        <w:rPr>
          <w:b/>
          <w:bCs/>
          <w:i/>
          <w:iCs/>
          <w:color w:val="000000" w:themeColor="text1"/>
          <w:sz w:val="20"/>
          <w:szCs w:val="20"/>
        </w:rPr>
      </w:pPr>
      <w:r w:rsidRPr="00B7749B">
        <w:rPr>
          <w:b/>
          <w:bCs/>
          <w:i/>
          <w:iCs/>
          <w:color w:val="000000" w:themeColor="text1"/>
          <w:sz w:val="20"/>
          <w:szCs w:val="20"/>
        </w:rPr>
        <w:t>Multiplication:</w:t>
      </w:r>
    </w:p>
    <w:tbl>
      <w:tblPr>
        <w:tblW w:w="5156" w:type="pct"/>
        <w:tblCellMar>
          <w:left w:w="0" w:type="dxa"/>
          <w:right w:w="0" w:type="dxa"/>
        </w:tblCellMar>
        <w:tblLook w:val="0000" w:firstRow="0" w:lastRow="0" w:firstColumn="0" w:lastColumn="0" w:noHBand="0" w:noVBand="0"/>
      </w:tblPr>
      <w:tblGrid>
        <w:gridCol w:w="4449"/>
        <w:gridCol w:w="518"/>
      </w:tblGrid>
      <w:tr w:rsidR="00C069AA" w:rsidRPr="00B7749B" w14:paraId="01354CD1" w14:textId="77777777" w:rsidTr="00FE4DF3">
        <w:trPr>
          <w:trHeight w:val="340"/>
        </w:trPr>
        <w:tc>
          <w:tcPr>
            <w:tcW w:w="4570" w:type="pct"/>
            <w:shd w:val="clear" w:color="auto" w:fill="auto"/>
            <w:vAlign w:val="center"/>
          </w:tcPr>
          <w:p w14:paraId="2FB8C22D" w14:textId="77777777" w:rsidR="00CC040F" w:rsidRPr="00B7749B" w:rsidRDefault="00000000" w:rsidP="003B5251">
            <w:pPr>
              <w:spacing w:before="120" w:after="120" w:line="276" w:lineRule="auto"/>
              <w:ind w:firstLineChars="118" w:firstLine="236"/>
              <w:rPr>
                <w:i/>
                <w:color w:val="000000" w:themeColor="text1"/>
                <w:sz w:val="20"/>
                <w:szCs w:val="20"/>
              </w:rPr>
            </w:pPr>
            <m:oMathPara>
              <m:oMathParaPr>
                <m:jc m:val="left"/>
              </m:oMathParaPr>
              <m:oMath>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 </m:t>
                </m:r>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m:t>
                </m:r>
              </m:oMath>
            </m:oMathPara>
          </w:p>
          <w:p w14:paraId="5DFDF27E" w14:textId="77777777" w:rsidR="00CC040F" w:rsidRPr="00B7749B" w:rsidRDefault="00000000" w:rsidP="003B5251">
            <w:pPr>
              <w:spacing w:before="120" w:after="120" w:line="276" w:lineRule="auto"/>
              <w:ind w:firstLineChars="118" w:firstLine="236"/>
              <w:rPr>
                <w:color w:val="000000" w:themeColor="text1"/>
                <w:sz w:val="20"/>
                <w:szCs w:val="20"/>
              </w:rPr>
            </w:pPr>
            <m:oMathPara>
              <m:oMathParaPr>
                <m:jc m:val="left"/>
              </m:oMathParaPr>
              <m:oMath>
                <m:d>
                  <m:dPr>
                    <m:begChr m:val="{"/>
                    <m:endChr m:val="}"/>
                    <m:ctrlPr>
                      <w:rPr>
                        <w:rFonts w:ascii="Cambria Math" w:hAnsi="Cambria Math"/>
                        <w:i/>
                        <w:color w:val="000000" w:themeColor="text1"/>
                        <w:sz w:val="20"/>
                        <w:szCs w:val="20"/>
                      </w:rPr>
                    </m:ctrlPr>
                  </m:dPr>
                  <m:e>
                    <m:eqArr>
                      <m:eqArrPr>
                        <m:ctrlPr>
                          <w:rPr>
                            <w:rFonts w:ascii="Cambria Math" w:hAnsi="Cambria Math"/>
                            <w:i/>
                            <w:color w:val="000000" w:themeColor="text1"/>
                            <w:sz w:val="20"/>
                            <w:szCs w:val="20"/>
                          </w:rPr>
                        </m:ctrlPr>
                      </m:eqArrPr>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 xml:space="preserve"> </m:t>
                            </m:r>
                          </m:sup>
                        </m:sSubSup>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 xml:space="preserve"> </m:t>
                            </m:r>
                          </m:sup>
                        </m:sSubSup>
                        <m:r>
                          <m:rPr>
                            <m:sty m:val="p"/>
                          </m:rPr>
                          <w:rPr>
                            <w:rFonts w:ascii="Cambria Math" w:hAnsi="Cambria Math"/>
                            <w:color w:val="000000" w:themeColor="text1"/>
                            <w:sz w:val="20"/>
                            <w:szCs w:val="20"/>
                          </w:rPr>
                          <m:t>,</m:t>
                        </m:r>
                        <m:rad>
                          <m:radPr>
                            <m:degHide m:val="1"/>
                            <m:ctrlPr>
                              <w:rPr>
                                <w:rFonts w:ascii="Cambria Math" w:hAnsi="Cambria Math"/>
                                <w:color w:val="000000" w:themeColor="text1"/>
                                <w:sz w:val="20"/>
                                <w:szCs w:val="20"/>
                              </w:rPr>
                            </m:ctrlPr>
                          </m:radPr>
                          <m:deg/>
                          <m:e>
                            <m:d>
                              <m:dPr>
                                <m:ctrlPr>
                                  <w:rPr>
                                    <w:rFonts w:ascii="Cambria Math" w:hAnsi="Cambria Math"/>
                                    <w:i/>
                                    <w:color w:val="000000" w:themeColor="text1"/>
                                    <w:sz w:val="20"/>
                                    <w:szCs w:val="20"/>
                                  </w:rPr>
                                </m:ctrlPr>
                              </m:dPr>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ctrlPr>
                                  <w:rPr>
                                    <w:rFonts w:ascii="Cambria Math" w:hAnsi="Cambria Math"/>
                                    <w:color w:val="000000" w:themeColor="text1"/>
                                    <w:sz w:val="20"/>
                                    <w:szCs w:val="20"/>
                                  </w:rPr>
                                </m:ctrlPr>
                              </m:e>
                            </m:d>
                          </m:e>
                        </m:rad>
                        <m:r>
                          <m:rPr>
                            <m:sty m:val="p"/>
                          </m:rPr>
                          <w:rPr>
                            <w:rFonts w:ascii="Cambria Math" w:hAnsi="Cambria Math"/>
                            <w:color w:val="000000" w:themeColor="text1"/>
                            <w:sz w:val="20"/>
                            <w:szCs w:val="20"/>
                          </w:rPr>
                          <m:t>,</m:t>
                        </m:r>
                        <m:ctrlPr>
                          <w:rPr>
                            <w:rFonts w:ascii="Cambria Math" w:hAnsi="Cambria Math"/>
                            <w:color w:val="000000" w:themeColor="text1"/>
                            <w:sz w:val="20"/>
                            <w:szCs w:val="20"/>
                          </w:rPr>
                        </m:ctrlPr>
                      </m:e>
                      <m:e>
                        <m:rad>
                          <m:radPr>
                            <m:degHide m:val="1"/>
                            <m:ctrlPr>
                              <w:rPr>
                                <w:rFonts w:ascii="Cambria Math" w:hAnsi="Cambria Math"/>
                                <w:i/>
                                <w:color w:val="000000" w:themeColor="text1"/>
                                <w:sz w:val="20"/>
                                <w:szCs w:val="20"/>
                              </w:rPr>
                            </m:ctrlPr>
                          </m:radPr>
                          <m:deg/>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 (1-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E</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e>
                        </m:rad>
                      </m:e>
                    </m:eqArr>
                  </m:e>
                </m:d>
              </m:oMath>
            </m:oMathPara>
          </w:p>
        </w:tc>
        <w:tc>
          <w:tcPr>
            <w:tcW w:w="430" w:type="pct"/>
            <w:shd w:val="clear" w:color="auto" w:fill="auto"/>
            <w:vAlign w:val="center"/>
          </w:tcPr>
          <w:p w14:paraId="724CA3D0" w14:textId="2D5A6C44" w:rsidR="00CC040F" w:rsidRPr="00B7749B" w:rsidRDefault="00CC040F" w:rsidP="003B5251">
            <w:pPr>
              <w:spacing w:before="120" w:after="120" w:line="276" w:lineRule="auto"/>
              <w:jc w:val="right"/>
              <w:rPr>
                <w:color w:val="000000" w:themeColor="text1"/>
                <w:sz w:val="20"/>
                <w:szCs w:val="20"/>
              </w:rPr>
            </w:pPr>
            <w:r w:rsidRPr="00B7749B">
              <w:rPr>
                <w:color w:val="000000" w:themeColor="text1"/>
                <w:sz w:val="20"/>
                <w:szCs w:val="20"/>
              </w:rPr>
              <w:t>(7)</w:t>
            </w:r>
          </w:p>
        </w:tc>
      </w:tr>
    </w:tbl>
    <w:p w14:paraId="4A199CC3" w14:textId="77777777" w:rsidR="0091616D" w:rsidRPr="00B7749B" w:rsidRDefault="0091616D" w:rsidP="003B5251">
      <w:pPr>
        <w:spacing w:before="120" w:after="120" w:line="276" w:lineRule="auto"/>
        <w:ind w:firstLineChars="118" w:firstLine="237"/>
        <w:rPr>
          <w:b/>
          <w:bCs/>
          <w:i/>
          <w:iCs/>
          <w:color w:val="000000" w:themeColor="text1"/>
          <w:sz w:val="20"/>
          <w:szCs w:val="20"/>
        </w:rPr>
      </w:pPr>
      <w:r w:rsidRPr="00B7749B">
        <w:rPr>
          <w:b/>
          <w:bCs/>
          <w:i/>
          <w:iCs/>
          <w:color w:val="000000" w:themeColor="text1"/>
          <w:sz w:val="20"/>
          <w:szCs w:val="20"/>
        </w:rPr>
        <w:t xml:space="preserve">Multiplication by a scalar; </w:t>
      </w:r>
      <m:oMath>
        <m:r>
          <m:rPr>
            <m:sty m:val="bi"/>
          </m:rPr>
          <w:rPr>
            <w:rFonts w:ascii="Cambria Math" w:hAnsi="Cambria Math"/>
            <w:color w:val="000000" w:themeColor="text1"/>
            <w:sz w:val="20"/>
            <w:szCs w:val="20"/>
          </w:rPr>
          <m:t>σ &gt;0</m:t>
        </m:r>
      </m:oMath>
      <w:r w:rsidRPr="00B7749B">
        <w:rPr>
          <w:b/>
          <w:bCs/>
          <w:i/>
          <w:iCs/>
          <w:color w:val="000000" w:themeColor="text1"/>
          <w:sz w:val="20"/>
          <w:szCs w:val="20"/>
        </w:rPr>
        <w:t>:</w:t>
      </w:r>
    </w:p>
    <w:tbl>
      <w:tblPr>
        <w:tblW w:w="5156" w:type="pct"/>
        <w:tblCellMar>
          <w:left w:w="0" w:type="dxa"/>
          <w:right w:w="0" w:type="dxa"/>
        </w:tblCellMar>
        <w:tblLook w:val="0000" w:firstRow="0" w:lastRow="0" w:firstColumn="0" w:lastColumn="0" w:noHBand="0" w:noVBand="0"/>
      </w:tblPr>
      <w:tblGrid>
        <w:gridCol w:w="4399"/>
        <w:gridCol w:w="568"/>
      </w:tblGrid>
      <w:tr w:rsidR="00082EAA" w:rsidRPr="00B7749B" w14:paraId="0C1F3C48" w14:textId="77777777" w:rsidTr="00FE4DF3">
        <w:trPr>
          <w:trHeight w:val="340"/>
        </w:trPr>
        <w:tc>
          <w:tcPr>
            <w:tcW w:w="4428" w:type="pct"/>
            <w:shd w:val="clear" w:color="auto" w:fill="auto"/>
            <w:vAlign w:val="center"/>
          </w:tcPr>
          <w:p w14:paraId="304A2F41" w14:textId="1B30E8C8" w:rsidR="00AC11BE" w:rsidRPr="00B7749B" w:rsidRDefault="00AC11BE" w:rsidP="003B5251">
            <w:pPr>
              <w:spacing w:before="120" w:after="120" w:line="276" w:lineRule="auto"/>
              <w:ind w:firstLineChars="118" w:firstLine="236"/>
              <w:rPr>
                <w:color w:val="000000" w:themeColor="text1"/>
                <w:sz w:val="20"/>
                <w:szCs w:val="20"/>
              </w:rPr>
            </w:pPr>
            <m:oMath>
              <m:r>
                <w:rPr>
                  <w:rFonts w:ascii="Cambria Math" w:hAnsi="Cambria Math"/>
                  <w:color w:val="000000" w:themeColor="text1"/>
                  <w:sz w:val="20"/>
                  <w:szCs w:val="20"/>
                </w:rPr>
                <m:t>σ</m:t>
              </m:r>
              <m:r>
                <m:rPr>
                  <m:sty m:val="p"/>
                </m:rPr>
                <w:rPr>
                  <w:rFonts w:ascii="Cambria Math" w:hAnsi="Cambria Math"/>
                  <w:color w:val="000000" w:themeColor="text1"/>
                  <w:sz w:val="20"/>
                  <w:szCs w:val="20"/>
                </w:rPr>
                <m:t xml:space="preserve"> . </m:t>
              </m:r>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r>
                <m:rPr>
                  <m:sty m:val="p"/>
                </m:rPr>
                <w:rPr>
                  <w:rFonts w:ascii="Cambria Math" w:hAnsi="Cambria Math"/>
                  <w:color w:val="000000" w:themeColor="text1"/>
                  <w:sz w:val="20"/>
                  <w:szCs w:val="20"/>
                </w:rPr>
                <m:t xml:space="preserve">= </m:t>
              </m:r>
              <m:d>
                <m:dPr>
                  <m:begChr m:val="{"/>
                  <m:endChr m:val="}"/>
                  <m:ctrlPr>
                    <w:rPr>
                      <w:rFonts w:ascii="Cambria Math" w:hAnsi="Cambria Math"/>
                      <w:color w:val="000000" w:themeColor="text1"/>
                      <w:sz w:val="20"/>
                      <w:szCs w:val="20"/>
                    </w:rPr>
                  </m:ctrlPr>
                </m:dPr>
                <m:e>
                  <m:eqArr>
                    <m:eqArrPr>
                      <m:ctrlPr>
                        <w:rPr>
                          <w:rFonts w:ascii="Cambria Math" w:hAnsi="Cambria Math"/>
                          <w:i/>
                          <w:color w:val="000000" w:themeColor="text1"/>
                          <w:sz w:val="20"/>
                          <w:szCs w:val="20"/>
                        </w:rPr>
                      </m:ctrlPr>
                    </m:eqArrPr>
                    <m:e>
                      <m:rad>
                        <m:radPr>
                          <m:degHide m:val="1"/>
                          <m:ctrlPr>
                            <w:rPr>
                              <w:rFonts w:ascii="Cambria Math" w:hAnsi="Cambria Math"/>
                              <w:color w:val="000000" w:themeColor="text1"/>
                              <w:sz w:val="20"/>
                              <w:szCs w:val="20"/>
                            </w:rPr>
                          </m:ctrlPr>
                        </m:radPr>
                        <m:deg/>
                        <m:e>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 xml:space="preserve">1- </m:t>
                              </m:r>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e>
                              </m:d>
                            </m:e>
                            <m:sup>
                              <m:r>
                                <w:rPr>
                                  <w:rFonts w:ascii="Cambria Math" w:hAnsi="Cambria Math"/>
                                  <w:color w:val="000000" w:themeColor="text1"/>
                                  <w:sz w:val="20"/>
                                  <w:szCs w:val="20"/>
                                </w:rPr>
                                <m:t>σ</m:t>
                              </m:r>
                              <m:r>
                                <m:rPr>
                                  <m:sty m:val="p"/>
                                </m:rPr>
                                <w:rPr>
                                  <w:rFonts w:ascii="Cambria Math" w:hAnsi="Cambria Math"/>
                                  <w:color w:val="000000" w:themeColor="text1"/>
                                  <w:sz w:val="20"/>
                                  <w:szCs w:val="20"/>
                                </w:rPr>
                                <m:t xml:space="preserve"> </m:t>
                              </m:r>
                            </m:sup>
                          </m:sSup>
                        </m:e>
                      </m:rad>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w:rPr>
                              <w:rFonts w:ascii="Cambria Math" w:hAnsi="Cambria Math"/>
                              <w:color w:val="000000" w:themeColor="text1"/>
                              <w:sz w:val="20"/>
                              <w:szCs w:val="20"/>
                            </w:rPr>
                            <m:t>σ</m:t>
                          </m:r>
                        </m:sup>
                      </m:sSubSup>
                      <m:r>
                        <m:rPr>
                          <m:sty m:val="p"/>
                        </m:rPr>
                        <w:rPr>
                          <w:rFonts w:ascii="Cambria Math" w:hAnsi="Cambria Math"/>
                          <w:color w:val="000000" w:themeColor="text1"/>
                          <w:sz w:val="20"/>
                          <w:szCs w:val="20"/>
                        </w:rPr>
                        <m:t xml:space="preserve">, </m:t>
                      </m:r>
                      <m:ctrlPr>
                        <w:rPr>
                          <w:rFonts w:ascii="Cambria Math" w:hAnsi="Cambria Math"/>
                          <w:color w:val="000000" w:themeColor="text1"/>
                          <w:sz w:val="20"/>
                          <w:szCs w:val="20"/>
                        </w:rPr>
                      </m:ctrlPr>
                    </m:e>
                    <m:e>
                      <m:rad>
                        <m:radPr>
                          <m:degHide m:val="1"/>
                          <m:ctrlPr>
                            <w:rPr>
                              <w:rFonts w:ascii="Cambria Math" w:hAnsi="Cambria Math"/>
                              <w:color w:val="000000" w:themeColor="text1"/>
                              <w:sz w:val="20"/>
                              <w:szCs w:val="20"/>
                            </w:rPr>
                          </m:ctrlPr>
                        </m:radPr>
                        <m:deg/>
                        <m:e>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r>
                                <w:rPr>
                                  <w:rFonts w:ascii="Cambria Math" w:hAnsi="Cambria Math"/>
                                  <w:color w:val="000000" w:themeColor="text1"/>
                                  <w:sz w:val="20"/>
                                  <w:szCs w:val="20"/>
                                </w:rPr>
                                <m:t>σ</m:t>
                              </m:r>
                            </m:sup>
                          </m:sSup>
                          <m:r>
                            <m:rPr>
                              <m:sty m:val="p"/>
                            </m:rPr>
                            <w:rPr>
                              <w:rFonts w:ascii="Cambria Math" w:hAnsi="Cambria Math"/>
                              <w:color w:val="000000" w:themeColor="text1"/>
                              <w:sz w:val="20"/>
                              <w:szCs w:val="20"/>
                            </w:rPr>
                            <m:t xml:space="preserve">- </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r>
                                <w:rPr>
                                  <w:rFonts w:ascii="Cambria Math" w:hAnsi="Cambria Math"/>
                                  <w:color w:val="000000" w:themeColor="text1"/>
                                  <w:sz w:val="20"/>
                                  <w:szCs w:val="20"/>
                                </w:rPr>
                                <m:t>σ</m:t>
                              </m:r>
                            </m:sup>
                          </m:sSup>
                        </m:e>
                      </m:rad>
                    </m:e>
                  </m:eqArr>
                </m:e>
              </m:d>
            </m:oMath>
            <w:r w:rsidR="00AE0B13" w:rsidRPr="00B7749B">
              <w:rPr>
                <w:color w:val="000000" w:themeColor="text1"/>
                <w:sz w:val="20"/>
                <w:szCs w:val="20"/>
              </w:rPr>
              <w:t xml:space="preserve"> </w:t>
            </w:r>
          </w:p>
        </w:tc>
        <w:tc>
          <w:tcPr>
            <w:tcW w:w="572" w:type="pct"/>
            <w:shd w:val="clear" w:color="auto" w:fill="auto"/>
            <w:vAlign w:val="center"/>
          </w:tcPr>
          <w:p w14:paraId="2903A6B5" w14:textId="77777777" w:rsidR="00AC11BE" w:rsidRPr="00B7749B" w:rsidRDefault="00AC11BE" w:rsidP="003B5251">
            <w:pPr>
              <w:spacing w:before="120" w:after="120" w:line="276" w:lineRule="auto"/>
              <w:ind w:firstLineChars="118" w:firstLine="236"/>
              <w:jc w:val="right"/>
              <w:rPr>
                <w:color w:val="000000" w:themeColor="text1"/>
                <w:sz w:val="20"/>
                <w:szCs w:val="20"/>
              </w:rPr>
            </w:pPr>
            <w:r w:rsidRPr="00B7749B">
              <w:rPr>
                <w:color w:val="000000" w:themeColor="text1"/>
                <w:sz w:val="20"/>
                <w:szCs w:val="20"/>
              </w:rPr>
              <w:t>(8)</w:t>
            </w:r>
          </w:p>
        </w:tc>
      </w:tr>
    </w:tbl>
    <w:p w14:paraId="2847FEC5" w14:textId="77777777" w:rsidR="00AC11BE" w:rsidRPr="00B7749B" w:rsidRDefault="00AC11BE" w:rsidP="003B5251">
      <w:pPr>
        <w:spacing w:before="120" w:after="120" w:line="276" w:lineRule="auto"/>
        <w:ind w:firstLineChars="118" w:firstLine="237"/>
        <w:rPr>
          <w:b/>
          <w:bCs/>
          <w:i/>
          <w:iCs/>
          <w:color w:val="000000" w:themeColor="text1"/>
          <w:sz w:val="20"/>
          <w:szCs w:val="20"/>
        </w:rPr>
      </w:pPr>
      <w:r w:rsidRPr="00B7749B">
        <w:rPr>
          <w:b/>
          <w:bCs/>
          <w:i/>
          <w:iCs/>
          <w:color w:val="000000" w:themeColor="text1"/>
          <w:sz w:val="20"/>
          <w:szCs w:val="20"/>
        </w:rPr>
        <w:t xml:space="preserve">Power of </w:t>
      </w:r>
      <m:oMath>
        <m:sSub>
          <m:sSubPr>
            <m:ctrlPr>
              <w:rPr>
                <w:rFonts w:ascii="Cambria Math" w:hAnsi="Cambria Math"/>
                <w:b/>
                <w:bCs/>
                <w:i/>
                <w:iCs/>
                <w:color w:val="000000" w:themeColor="text1"/>
                <w:sz w:val="20"/>
                <w:szCs w:val="20"/>
              </w:rPr>
            </m:ctrlPr>
          </m:sSubPr>
          <m:e>
            <m:r>
              <m:rPr>
                <m:sty m:val="bi"/>
              </m:rPr>
              <w:rPr>
                <w:rFonts w:ascii="Cambria Math" w:hAnsi="Cambria Math"/>
                <w:color w:val="000000" w:themeColor="text1"/>
                <w:sz w:val="20"/>
                <w:szCs w:val="20"/>
              </w:rPr>
              <m:t>F</m:t>
            </m:r>
          </m:e>
          <m:sub>
            <m:r>
              <m:rPr>
                <m:sty m:val="bi"/>
              </m:rPr>
              <w:rPr>
                <w:rFonts w:ascii="Cambria Math" w:hAnsi="Cambria Math"/>
                <w:color w:val="000000" w:themeColor="text1"/>
                <w:sz w:val="20"/>
                <w:szCs w:val="20"/>
              </w:rPr>
              <m:t>S</m:t>
            </m:r>
          </m:sub>
        </m:sSub>
        <m:r>
          <m:rPr>
            <m:sty m:val="bi"/>
          </m:rPr>
          <w:rPr>
            <w:rFonts w:ascii="Cambria Math" w:hAnsi="Cambria Math"/>
            <w:color w:val="000000" w:themeColor="text1"/>
            <w:sz w:val="20"/>
            <w:szCs w:val="20"/>
          </w:rPr>
          <m:t>; σ &gt;0</m:t>
        </m:r>
      </m:oMath>
    </w:p>
    <w:tbl>
      <w:tblPr>
        <w:tblW w:w="4957" w:type="dxa"/>
        <w:tblCellMar>
          <w:left w:w="0" w:type="dxa"/>
          <w:right w:w="0" w:type="dxa"/>
        </w:tblCellMar>
        <w:tblLook w:val="0000" w:firstRow="0" w:lastRow="0" w:firstColumn="0" w:lastColumn="0" w:noHBand="0" w:noVBand="0"/>
      </w:tblPr>
      <w:tblGrid>
        <w:gridCol w:w="4390"/>
        <w:gridCol w:w="567"/>
      </w:tblGrid>
      <w:tr w:rsidR="00FE4DF3" w:rsidRPr="00B7749B" w14:paraId="028B1033" w14:textId="77777777" w:rsidTr="00FE4DF3">
        <w:trPr>
          <w:trHeight w:val="340"/>
        </w:trPr>
        <w:tc>
          <w:tcPr>
            <w:tcW w:w="4390" w:type="dxa"/>
            <w:shd w:val="clear" w:color="auto" w:fill="auto"/>
            <w:vAlign w:val="center"/>
          </w:tcPr>
          <w:p w14:paraId="6043BC7D" w14:textId="5EA0E53A" w:rsidR="00AC11BE" w:rsidRPr="00B7749B" w:rsidRDefault="00000000" w:rsidP="003B5251">
            <w:pPr>
              <w:spacing w:before="120" w:after="120" w:line="276" w:lineRule="auto"/>
              <w:ind w:firstLineChars="118" w:firstLine="236"/>
              <w:jc w:val="center"/>
              <w:rPr>
                <w:color w:val="000000" w:themeColor="text1"/>
                <w:sz w:val="20"/>
                <w:szCs w:val="20"/>
              </w:rPr>
            </w:pPr>
            <m:oMathPara>
              <m:oMathParaPr>
                <m:jc m:val="left"/>
              </m:oMathParaPr>
              <m:oMath>
                <m:sSubSup>
                  <m:sSubSupPr>
                    <m:ctrlPr>
                      <w:rPr>
                        <w:rFonts w:ascii="Cambria Math" w:hAnsi="Cambria Math"/>
                        <w:color w:val="000000" w:themeColor="text1"/>
                        <w:sz w:val="20"/>
                        <w:szCs w:val="20"/>
                      </w:rPr>
                    </m:ctrlPr>
                  </m:sSubSup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r>
                      <m:rPr>
                        <m:sty m:val="p"/>
                      </m:rPr>
                      <w:rPr>
                        <w:rFonts w:ascii="Cambria Math" w:hAnsi="Cambria Math"/>
                        <w:color w:val="000000" w:themeColor="text1"/>
                        <w:sz w:val="20"/>
                        <w:szCs w:val="20"/>
                      </w:rPr>
                      <m:t xml:space="preserve"> </m:t>
                    </m:r>
                  </m:sub>
                  <m:sup>
                    <m:r>
                      <w:rPr>
                        <w:rFonts w:ascii="Cambria Math" w:hAnsi="Cambria Math"/>
                        <w:color w:val="000000" w:themeColor="text1"/>
                        <w:sz w:val="20"/>
                        <w:szCs w:val="20"/>
                      </w:rPr>
                      <m:t>σ</m:t>
                    </m:r>
                  </m:sup>
                </m:sSubSup>
                <m:r>
                  <m:rPr>
                    <m:sty m:val="p"/>
                  </m:rPr>
                  <w:rPr>
                    <w:rFonts w:ascii="Cambria Math" w:hAnsi="Cambria Math"/>
                    <w:color w:val="000000" w:themeColor="text1"/>
                    <w:sz w:val="20"/>
                    <w:szCs w:val="20"/>
                  </w:rPr>
                  <m:t xml:space="preserve">= </m:t>
                </m:r>
                <m:d>
                  <m:dPr>
                    <m:begChr m:val="{"/>
                    <m:endChr m:val="}"/>
                    <m:ctrlPr>
                      <w:rPr>
                        <w:rFonts w:ascii="Cambria Math" w:hAnsi="Cambria Math"/>
                        <w:color w:val="000000" w:themeColor="text1"/>
                        <w:sz w:val="20"/>
                        <w:szCs w:val="20"/>
                      </w:rPr>
                    </m:ctrlPr>
                  </m:dPr>
                  <m:e>
                    <m:eqArr>
                      <m:eqArrPr>
                        <m:ctrlPr>
                          <w:rPr>
                            <w:rFonts w:ascii="Cambria Math" w:hAnsi="Cambria Math"/>
                            <w:i/>
                            <w:color w:val="000000" w:themeColor="text1"/>
                            <w:sz w:val="20"/>
                            <w:szCs w:val="20"/>
                          </w:rPr>
                        </m:ctrlPr>
                      </m:eqArrPr>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w:rPr>
                                <w:rFonts w:ascii="Cambria Math" w:hAnsi="Cambria Math"/>
                                <w:color w:val="000000" w:themeColor="text1"/>
                                <w:sz w:val="20"/>
                                <w:szCs w:val="20"/>
                              </w:rPr>
                              <m:t>σ</m:t>
                            </m:r>
                            <m:r>
                              <m:rPr>
                                <m:sty m:val="p"/>
                              </m:rPr>
                              <w:rPr>
                                <w:rFonts w:ascii="Cambria Math" w:hAnsi="Cambria Math"/>
                                <w:color w:val="000000" w:themeColor="text1"/>
                                <w:sz w:val="20"/>
                                <w:szCs w:val="20"/>
                              </w:rPr>
                              <m:t xml:space="preserve"> </m:t>
                            </m:r>
                          </m:sup>
                        </m:sSubSup>
                        <m:r>
                          <m:rPr>
                            <m:sty m:val="p"/>
                          </m:rPr>
                          <w:rPr>
                            <w:rFonts w:ascii="Cambria Math" w:hAnsi="Cambria Math"/>
                            <w:color w:val="000000" w:themeColor="text1"/>
                            <w:sz w:val="20"/>
                            <w:szCs w:val="20"/>
                          </w:rPr>
                          <m:t xml:space="preserve">, </m:t>
                        </m:r>
                        <m:rad>
                          <m:radPr>
                            <m:degHide m:val="1"/>
                            <m:ctrlPr>
                              <w:rPr>
                                <w:rFonts w:ascii="Cambria Math" w:hAnsi="Cambria Math"/>
                                <w:color w:val="000000" w:themeColor="text1"/>
                                <w:sz w:val="20"/>
                                <w:szCs w:val="20"/>
                              </w:rPr>
                            </m:ctrlPr>
                          </m:radPr>
                          <m:deg/>
                          <m:e>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1-</m:t>
                                </m:r>
                                <m:sSup>
                                  <m:sSupPr>
                                    <m:ctrlPr>
                                      <w:rPr>
                                        <w:rFonts w:ascii="Cambria Math" w:hAnsi="Cambria Math"/>
                                        <w:color w:val="000000" w:themeColor="text1"/>
                                        <w:sz w:val="20"/>
                                        <w:szCs w:val="20"/>
                                      </w:rPr>
                                    </m:ctrlPr>
                                  </m:sSupPr>
                                  <m:e>
                                    <m:d>
                                      <m:dPr>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e>
                                    </m:d>
                                  </m:e>
                                  <m:sup>
                                    <m:r>
                                      <w:rPr>
                                        <w:rFonts w:ascii="Cambria Math" w:hAnsi="Cambria Math"/>
                                        <w:color w:val="000000" w:themeColor="text1"/>
                                        <w:sz w:val="20"/>
                                        <w:szCs w:val="20"/>
                                      </w:rPr>
                                      <m:t>σ</m:t>
                                    </m:r>
                                    <m:r>
                                      <m:rPr>
                                        <m:sty m:val="p"/>
                                      </m:rPr>
                                      <w:rPr>
                                        <w:rFonts w:ascii="Cambria Math" w:hAnsi="Cambria Math"/>
                                        <w:color w:val="000000" w:themeColor="text1"/>
                                        <w:sz w:val="20"/>
                                        <w:szCs w:val="20"/>
                                      </w:rPr>
                                      <m:t xml:space="preserve"> </m:t>
                                    </m:r>
                                  </m:sup>
                                </m:sSup>
                              </m:e>
                            </m:d>
                          </m:e>
                        </m:rad>
                        <m:r>
                          <m:rPr>
                            <m:sty m:val="p"/>
                          </m:rPr>
                          <w:rPr>
                            <w:rFonts w:ascii="Cambria Math" w:hAnsi="Cambria Math"/>
                            <w:color w:val="000000" w:themeColor="text1"/>
                            <w:sz w:val="20"/>
                            <w:szCs w:val="20"/>
                          </w:rPr>
                          <m:t>,</m:t>
                        </m:r>
                        <m:ctrlPr>
                          <w:rPr>
                            <w:rFonts w:ascii="Cambria Math" w:hAnsi="Cambria Math"/>
                            <w:color w:val="000000" w:themeColor="text1"/>
                            <w:sz w:val="20"/>
                            <w:szCs w:val="20"/>
                          </w:rPr>
                        </m:ctrlPr>
                      </m:e>
                      <m:e>
                        <m:r>
                          <m:rPr>
                            <m:sty m:val="p"/>
                          </m:rPr>
                          <w:rPr>
                            <w:rFonts w:ascii="Cambria Math" w:hAnsi="Cambria Math"/>
                            <w:color w:val="000000" w:themeColor="text1"/>
                            <w:sz w:val="20"/>
                            <w:szCs w:val="20"/>
                          </w:rPr>
                          <m:t xml:space="preserve"> </m:t>
                        </m:r>
                        <m:rad>
                          <m:radPr>
                            <m:degHide m:val="1"/>
                            <m:ctrlPr>
                              <w:rPr>
                                <w:rFonts w:ascii="Cambria Math" w:hAnsi="Cambria Math"/>
                                <w:color w:val="000000" w:themeColor="text1"/>
                                <w:sz w:val="20"/>
                                <w:szCs w:val="20"/>
                              </w:rPr>
                            </m:ctrlPr>
                          </m:radPr>
                          <m:deg/>
                          <m:e>
                            <m:r>
                              <m:rPr>
                                <m:sty m:val="p"/>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r>
                                  <w:rPr>
                                    <w:rFonts w:ascii="Cambria Math" w:hAnsi="Cambria Math"/>
                                    <w:color w:val="000000" w:themeColor="text1"/>
                                    <w:sz w:val="20"/>
                                    <w:szCs w:val="20"/>
                                  </w:rPr>
                                  <m:t>σ</m:t>
                                </m:r>
                              </m:sup>
                            </m:sSup>
                            <m:r>
                              <m:rPr>
                                <m:sty m:val="p"/>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(1-</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r>
                                  <w:rPr>
                                    <w:rFonts w:ascii="Cambria Math" w:hAnsi="Cambria Math"/>
                                    <w:color w:val="000000" w:themeColor="text1"/>
                                    <w:sz w:val="20"/>
                                    <w:szCs w:val="20"/>
                                  </w:rPr>
                                  <m:t>σ</m:t>
                                </m:r>
                              </m:sup>
                            </m:sSup>
                          </m:e>
                        </m:rad>
                      </m:e>
                    </m:eqArr>
                  </m:e>
                </m:d>
              </m:oMath>
            </m:oMathPara>
          </w:p>
        </w:tc>
        <w:tc>
          <w:tcPr>
            <w:tcW w:w="567" w:type="dxa"/>
            <w:shd w:val="clear" w:color="auto" w:fill="auto"/>
            <w:vAlign w:val="center"/>
          </w:tcPr>
          <w:p w14:paraId="21A2EDD7" w14:textId="77777777" w:rsidR="00AC11BE" w:rsidRPr="00B7749B" w:rsidRDefault="00AC11BE" w:rsidP="003B5251">
            <w:pPr>
              <w:spacing w:before="120" w:after="120" w:line="276" w:lineRule="auto"/>
              <w:ind w:firstLineChars="118" w:firstLine="236"/>
              <w:jc w:val="right"/>
              <w:rPr>
                <w:color w:val="000000" w:themeColor="text1"/>
                <w:sz w:val="20"/>
                <w:szCs w:val="20"/>
              </w:rPr>
            </w:pPr>
            <w:r w:rsidRPr="00B7749B">
              <w:rPr>
                <w:color w:val="000000" w:themeColor="text1"/>
                <w:sz w:val="20"/>
                <w:szCs w:val="20"/>
              </w:rPr>
              <w:t>(9)</w:t>
            </w:r>
          </w:p>
        </w:tc>
      </w:tr>
    </w:tbl>
    <w:p w14:paraId="53F0A748" w14:textId="4A6F836F" w:rsidR="00213FF0" w:rsidRPr="00B7749B" w:rsidRDefault="00213FF0" w:rsidP="003B5251">
      <w:pPr>
        <w:pStyle w:val="Text"/>
        <w:spacing w:before="120" w:after="120"/>
        <w:rPr>
          <w:rFonts w:cs="Times New Roman"/>
          <w:color w:val="000000" w:themeColor="text1"/>
        </w:rPr>
      </w:pPr>
      <w:r w:rsidRPr="00B7749B">
        <w:rPr>
          <w:rFonts w:cs="Times New Roman"/>
          <w:b/>
          <w:bCs/>
          <w:i/>
          <w:iCs/>
          <w:color w:val="000000" w:themeColor="text1"/>
        </w:rPr>
        <w:t>Definition 3:</w:t>
      </w:r>
      <w:r w:rsidRPr="00B7749B">
        <w:rPr>
          <w:rFonts w:cs="Times New Roman"/>
          <w:color w:val="000000" w:themeColor="text1"/>
        </w:rPr>
        <w:t xml:space="preserve"> For these SFSs </w:t>
      </w: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F</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 xml:space="preserve">) </m:t>
        </m:r>
      </m:oMath>
      <w:r w:rsidRPr="00B7749B">
        <w:rPr>
          <w:rFonts w:cs="Times New Roman"/>
          <w:color w:val="000000" w:themeColor="text1"/>
        </w:rPr>
        <w:t xml:space="preserve">and </w:t>
      </w: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E</m:t>
                </m:r>
              </m:e>
            </m:acc>
          </m:e>
          <m:sub>
            <m:r>
              <w:rPr>
                <w:rFonts w:ascii="Cambria Math" w:hAnsi="Cambria Math" w:cs="Times New Roman"/>
                <w:color w:val="000000" w:themeColor="text1"/>
              </w:rPr>
              <m:t>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α</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E</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E</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γ</m:t>
            </m:r>
          </m:e>
          <m: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E</m:t>
                    </m:r>
                  </m:e>
                </m:acc>
              </m:e>
              <m:sub>
                <m:r>
                  <w:rPr>
                    <w:rFonts w:ascii="Cambria Math" w:hAnsi="Cambria Math" w:cs="Times New Roman"/>
                    <w:color w:val="000000" w:themeColor="text1"/>
                  </w:rPr>
                  <m:t>S</m:t>
                </m:r>
              </m:sub>
            </m:sSub>
          </m:sub>
        </m:sSub>
        <m:r>
          <m:rPr>
            <m:sty m:val="p"/>
          </m:rPr>
          <w:rPr>
            <w:rFonts w:ascii="Cambria Math" w:hAnsi="Cambria Math" w:cs="Times New Roman"/>
            <w:color w:val="000000" w:themeColor="text1"/>
          </w:rPr>
          <m:t>)</m:t>
        </m:r>
      </m:oMath>
      <w:r w:rsidRPr="00B7749B">
        <w:rPr>
          <w:rFonts w:cs="Times New Roman"/>
          <w:color w:val="000000" w:themeColor="text1"/>
        </w:rPr>
        <w:t xml:space="preserve">, the following operations are accepted under the condition </w:t>
      </w:r>
      <m:oMath>
        <m:r>
          <w:rPr>
            <w:rFonts w:ascii="Cambria Math" w:hAnsi="Cambria Math" w:cs="Times New Roman"/>
            <w:color w:val="000000" w:themeColor="text1"/>
          </w:rPr>
          <m:t>σ</m:t>
        </m:r>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&gt;0:</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1"/>
        <w:gridCol w:w="826"/>
      </w:tblGrid>
      <w:tr w:rsidR="00213FF0" w:rsidRPr="00B7749B" w14:paraId="468A516F" w14:textId="77777777" w:rsidTr="00FE4DF3">
        <w:tc>
          <w:tcPr>
            <w:tcW w:w="4248" w:type="dxa"/>
          </w:tcPr>
          <w:p w14:paraId="524E4F72" w14:textId="77777777" w:rsidR="00213FF0" w:rsidRPr="00B7749B" w:rsidRDefault="00000000" w:rsidP="003B5251">
            <w:pPr>
              <w:pStyle w:val="Text"/>
              <w:spacing w:before="120" w:after="120"/>
              <w:rPr>
                <w:rFonts w:ascii="Times New Roman" w:hAnsi="Times New Roman" w:cs="Times New Roman"/>
              </w:rPr>
            </w:pP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oMath>
            <w:r w:rsidR="00213FF0" w:rsidRPr="00B7749B">
              <w:rPr>
                <w:rFonts w:ascii="Times New Roman" w:hAnsi="Times New Roman" w:cs="Times New Roman"/>
              </w:rPr>
              <w:t xml:space="preserve"> </w:t>
            </w:r>
          </w:p>
        </w:tc>
        <w:tc>
          <w:tcPr>
            <w:tcW w:w="559" w:type="dxa"/>
          </w:tcPr>
          <w:p w14:paraId="214A9D89" w14:textId="77777777" w:rsidR="00213FF0" w:rsidRPr="00B7749B" w:rsidRDefault="00213FF0" w:rsidP="003B5251">
            <w:pPr>
              <w:pStyle w:val="Text"/>
              <w:spacing w:before="120" w:after="120"/>
              <w:rPr>
                <w:rFonts w:ascii="Times New Roman" w:hAnsi="Times New Roman" w:cs="Times New Roman"/>
              </w:rPr>
            </w:pPr>
            <w:r w:rsidRPr="00B7749B">
              <w:rPr>
                <w:rFonts w:ascii="Times New Roman" w:hAnsi="Times New Roman" w:cs="Times New Roman"/>
              </w:rPr>
              <w:t>(10)</w:t>
            </w:r>
          </w:p>
        </w:tc>
      </w:tr>
      <w:tr w:rsidR="00213FF0" w:rsidRPr="00B7749B" w14:paraId="3495EC85" w14:textId="77777777" w:rsidTr="00FE4DF3">
        <w:tc>
          <w:tcPr>
            <w:tcW w:w="4248" w:type="dxa"/>
            <w:vAlign w:val="center"/>
          </w:tcPr>
          <w:p w14:paraId="4362DFCC" w14:textId="77777777" w:rsidR="00213FF0" w:rsidRPr="00B7749B" w:rsidRDefault="00000000" w:rsidP="003B5251">
            <w:pPr>
              <w:pStyle w:val="Text"/>
              <w:spacing w:before="120" w:after="120"/>
              <w:rPr>
                <w:rFonts w:ascii="Times New Roman" w:hAnsi="Times New Roman" w:cs="Times New Roman"/>
              </w:rPr>
            </w:pP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oMath>
            <w:r w:rsidR="00213FF0" w:rsidRPr="00B7749B">
              <w:rPr>
                <w:rFonts w:ascii="Times New Roman" w:hAnsi="Times New Roman" w:cs="Times New Roman"/>
              </w:rPr>
              <w:t xml:space="preserve"> </w:t>
            </w:r>
          </w:p>
        </w:tc>
        <w:tc>
          <w:tcPr>
            <w:tcW w:w="559" w:type="dxa"/>
          </w:tcPr>
          <w:p w14:paraId="43307218" w14:textId="77777777" w:rsidR="00213FF0" w:rsidRPr="00B7749B" w:rsidRDefault="00213FF0" w:rsidP="003B5251">
            <w:pPr>
              <w:pStyle w:val="Text"/>
              <w:spacing w:before="120" w:after="120"/>
              <w:rPr>
                <w:rFonts w:ascii="Times New Roman" w:hAnsi="Times New Roman" w:cs="Times New Roman"/>
              </w:rPr>
            </w:pPr>
            <w:r w:rsidRPr="00B7749B">
              <w:rPr>
                <w:rFonts w:ascii="Times New Roman" w:hAnsi="Times New Roman" w:cs="Times New Roman"/>
              </w:rPr>
              <w:t>(11)</w:t>
            </w:r>
          </w:p>
        </w:tc>
      </w:tr>
      <w:tr w:rsidR="00213FF0" w:rsidRPr="00B7749B" w14:paraId="2DC5FDBC" w14:textId="77777777" w:rsidTr="00FE4DF3">
        <w:tc>
          <w:tcPr>
            <w:tcW w:w="4248" w:type="dxa"/>
            <w:vAlign w:val="center"/>
          </w:tcPr>
          <w:p w14:paraId="769F7012" w14:textId="77777777" w:rsidR="00213FF0" w:rsidRPr="00B7749B" w:rsidRDefault="00213FF0" w:rsidP="003B5251">
            <w:pPr>
              <w:pStyle w:val="Text"/>
              <w:spacing w:before="120" w:after="120"/>
              <w:rPr>
                <w:rFonts w:ascii="Times New Roman" w:hAnsi="Times New Roman" w:cs="Times New Roman"/>
              </w:rPr>
            </w:pPr>
            <m:oMath>
              <m:r>
                <m:rPr>
                  <m:sty m:val="p"/>
                </m:rPr>
                <w:rPr>
                  <w:rFonts w:ascii="Cambria Math" w:hAnsi="Cambria Math" w:cs="Times New Roman"/>
                  <w:color w:val="000000" w:themeColor="text1"/>
                </w:rPr>
                <m:t>σ(</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)=σ</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σ</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S</m:t>
                  </m:r>
                </m:sub>
              </m:sSub>
            </m:oMath>
            <w:r w:rsidRPr="00B7749B">
              <w:rPr>
                <w:rFonts w:ascii="Times New Roman" w:hAnsi="Times New Roman" w:cs="Times New Roman"/>
              </w:rPr>
              <w:t xml:space="preserve"> </w:t>
            </w:r>
          </w:p>
        </w:tc>
        <w:tc>
          <w:tcPr>
            <w:tcW w:w="559" w:type="dxa"/>
          </w:tcPr>
          <w:p w14:paraId="5D9B66DC" w14:textId="77777777" w:rsidR="00213FF0" w:rsidRPr="00B7749B" w:rsidRDefault="00213FF0" w:rsidP="003B5251">
            <w:pPr>
              <w:pStyle w:val="Text"/>
              <w:spacing w:before="120" w:after="120"/>
              <w:rPr>
                <w:rFonts w:ascii="Times New Roman" w:hAnsi="Times New Roman" w:cs="Times New Roman"/>
              </w:rPr>
            </w:pPr>
            <w:r w:rsidRPr="00B7749B">
              <w:rPr>
                <w:rFonts w:ascii="Times New Roman" w:hAnsi="Times New Roman" w:cs="Times New Roman"/>
              </w:rPr>
              <w:t>(12)</w:t>
            </w:r>
          </w:p>
        </w:tc>
      </w:tr>
      <w:tr w:rsidR="00213FF0" w:rsidRPr="00B7749B" w14:paraId="0AD14385" w14:textId="77777777" w:rsidTr="00FE4DF3">
        <w:tc>
          <w:tcPr>
            <w:tcW w:w="4248" w:type="dxa"/>
            <w:vAlign w:val="center"/>
          </w:tcPr>
          <w:p w14:paraId="1FA3D9C9" w14:textId="77777777" w:rsidR="00213FF0" w:rsidRPr="00B7749B" w:rsidRDefault="00000000" w:rsidP="003B5251">
            <w:pPr>
              <w:pStyle w:val="Text"/>
              <w:spacing w:before="120" w:after="120"/>
              <w:rPr>
                <w:rFonts w:ascii="Times New Roman" w:hAnsi="Times New Roman" w:cs="Times New Roman"/>
              </w:rPr>
            </w:pP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1</m:t>
                  </m:r>
                </m:sub>
              </m:s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2</m:t>
                  </m:r>
                </m:sub>
              </m:sSub>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oMath>
            <w:r w:rsidR="00213FF0" w:rsidRPr="00B7749B">
              <w:rPr>
                <w:rFonts w:ascii="Times New Roman" w:hAnsi="Times New Roman" w:cs="Times New Roman"/>
              </w:rPr>
              <w:t xml:space="preserve"> </w:t>
            </w:r>
          </w:p>
        </w:tc>
        <w:tc>
          <w:tcPr>
            <w:tcW w:w="559" w:type="dxa"/>
          </w:tcPr>
          <w:p w14:paraId="6BE6A83E" w14:textId="77777777" w:rsidR="00213FF0" w:rsidRPr="00B7749B" w:rsidRDefault="00213FF0" w:rsidP="003B5251">
            <w:pPr>
              <w:pStyle w:val="Text"/>
              <w:spacing w:before="120" w:after="120"/>
              <w:rPr>
                <w:rFonts w:ascii="Times New Roman" w:hAnsi="Times New Roman" w:cs="Times New Roman"/>
              </w:rPr>
            </w:pPr>
            <w:r w:rsidRPr="00B7749B">
              <w:rPr>
                <w:rFonts w:ascii="Times New Roman" w:hAnsi="Times New Roman" w:cs="Times New Roman"/>
              </w:rPr>
              <w:t>(13)</w:t>
            </w:r>
          </w:p>
        </w:tc>
      </w:tr>
      <w:tr w:rsidR="00213FF0" w:rsidRPr="00B7749B" w14:paraId="5EAF9012" w14:textId="77777777" w:rsidTr="00FE4DF3">
        <w:tc>
          <w:tcPr>
            <w:tcW w:w="4248" w:type="dxa"/>
            <w:vAlign w:val="center"/>
          </w:tcPr>
          <w:p w14:paraId="1917F57F" w14:textId="77777777" w:rsidR="00213FF0" w:rsidRPr="00B7749B" w:rsidRDefault="00213FF0" w:rsidP="003B5251">
            <w:pPr>
              <w:pStyle w:val="Text"/>
              <w:spacing w:before="120" w:after="120"/>
              <w:rPr>
                <w:rFonts w:ascii="Times New Roman" w:hAnsi="Times New Roman" w:cs="Times New Roman"/>
              </w:rPr>
            </w:pP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S</m:t>
                      </m:r>
                    </m:sub>
                  </m:sSub>
                  <m:r>
                    <m:rPr>
                      <m:sty m:val="p"/>
                    </m:rPr>
                    <w:rPr>
                      <w:rFonts w:ascii="Cambria Math" w:hAnsi="Cambria Math" w:cs="Times New Roman"/>
                      <w:color w:val="000000" w:themeColor="text1"/>
                    </w:rPr>
                    <m:t>)</m:t>
                  </m:r>
                </m:e>
                <m:sup>
                  <m:r>
                    <m:rPr>
                      <m:sty m:val="p"/>
                    </m:rPr>
                    <w:rPr>
                      <w:rFonts w:ascii="Cambria Math" w:hAnsi="Cambria Math" w:cs="Times New Roman"/>
                      <w:color w:val="000000" w:themeColor="text1"/>
                    </w:rPr>
                    <m:t>σ</m:t>
                  </m:r>
                </m:sup>
              </m:s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 xml:space="preserve">S </m:t>
                  </m:r>
                </m:sub>
                <m:sup>
                  <m:r>
                    <m:rPr>
                      <m:sty m:val="p"/>
                    </m:rPr>
                    <w:rPr>
                      <w:rFonts w:ascii="Cambria Math" w:hAnsi="Cambria Math" w:cs="Times New Roman"/>
                      <w:color w:val="000000" w:themeColor="text1"/>
                    </w:rPr>
                    <m:t>σ</m:t>
                  </m:r>
                </m:sup>
              </m:sSubSup>
              <m:r>
                <m:rPr>
                  <m:sty m:val="p"/>
                </m:rP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E</m:t>
                      </m:r>
                    </m:e>
                  </m:acc>
                </m:e>
                <m:sub>
                  <m:r>
                    <m:rPr>
                      <m:sty m:val="p"/>
                    </m:rPr>
                    <w:rPr>
                      <w:rFonts w:ascii="Cambria Math" w:hAnsi="Cambria Math" w:cs="Times New Roman"/>
                      <w:color w:val="000000" w:themeColor="text1"/>
                    </w:rPr>
                    <m:t xml:space="preserve">S </m:t>
                  </m:r>
                </m:sub>
                <m:sup>
                  <m:r>
                    <m:rPr>
                      <m:sty m:val="p"/>
                    </m:rPr>
                    <w:rPr>
                      <w:rFonts w:ascii="Cambria Math" w:hAnsi="Cambria Math" w:cs="Times New Roman"/>
                      <w:color w:val="000000" w:themeColor="text1"/>
                    </w:rPr>
                    <m:t>σ</m:t>
                  </m:r>
                </m:sup>
              </m:sSubSup>
            </m:oMath>
            <w:r w:rsidRPr="00B7749B">
              <w:rPr>
                <w:rFonts w:ascii="Times New Roman" w:hAnsi="Times New Roman" w:cs="Times New Roman"/>
              </w:rPr>
              <w:t xml:space="preserve"> </w:t>
            </w:r>
          </w:p>
        </w:tc>
        <w:tc>
          <w:tcPr>
            <w:tcW w:w="559" w:type="dxa"/>
          </w:tcPr>
          <w:p w14:paraId="4731DB1C" w14:textId="77777777" w:rsidR="00213FF0" w:rsidRPr="00B7749B" w:rsidRDefault="00213FF0" w:rsidP="003B5251">
            <w:pPr>
              <w:pStyle w:val="Text"/>
              <w:spacing w:before="120" w:after="120"/>
              <w:rPr>
                <w:rFonts w:ascii="Times New Roman" w:hAnsi="Times New Roman" w:cs="Times New Roman"/>
              </w:rPr>
            </w:pPr>
            <w:r w:rsidRPr="00B7749B">
              <w:rPr>
                <w:rFonts w:ascii="Times New Roman" w:hAnsi="Times New Roman" w:cs="Times New Roman"/>
              </w:rPr>
              <w:t>(14)</w:t>
            </w:r>
          </w:p>
        </w:tc>
      </w:tr>
      <w:tr w:rsidR="00213FF0" w:rsidRPr="00B7749B" w14:paraId="66A8DD0E" w14:textId="77777777" w:rsidTr="00FE4DF3">
        <w:tc>
          <w:tcPr>
            <w:tcW w:w="4248" w:type="dxa"/>
            <w:vAlign w:val="center"/>
          </w:tcPr>
          <w:p w14:paraId="1036E6A6" w14:textId="77777777" w:rsidR="00213FF0" w:rsidRPr="00B7749B" w:rsidRDefault="00000000" w:rsidP="003B5251">
            <w:pPr>
              <w:pStyle w:val="Text"/>
              <w:spacing w:before="120" w:after="120"/>
              <w:rPr>
                <w:rFonts w:ascii="Times New Roman" w:hAnsi="Times New Roman" w:cs="Times New Roman"/>
              </w:rPr>
            </w:pPr>
            <m:oMath>
              <m:sSubSup>
                <m:sSubSupPr>
                  <m:ctrlPr>
                    <w:rPr>
                      <w:rFonts w:ascii="Cambria Math" w:hAnsi="Cambria Math" w:cs="Times New Roman"/>
                      <w:color w:val="000000" w:themeColor="text1"/>
                    </w:rPr>
                  </m:ctrlPr>
                </m:sSubSup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 xml:space="preserve">S </m:t>
                  </m:r>
                </m:sub>
                <m:sup>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1</m:t>
                      </m:r>
                    </m:sub>
                  </m:sSub>
                </m:sup>
              </m:sSubSup>
              <m:r>
                <m:rPr>
                  <m:sty m:val="p"/>
                </m:rPr>
                <w:rPr>
                  <w:rFonts w:ascii="Cambria Math" w:hAnsi="Cambria Math" w:cs="Times New Roman"/>
                  <w:color w:val="000000" w:themeColor="text1"/>
                </w:rPr>
                <m:t xml:space="preserve"> ⨂  </m:t>
              </m:r>
              <m:sSubSup>
                <m:sSubSupPr>
                  <m:ctrlPr>
                    <w:rPr>
                      <w:rFonts w:ascii="Cambria Math" w:hAnsi="Cambria Math" w:cs="Times New Roman"/>
                      <w:color w:val="000000" w:themeColor="text1"/>
                    </w:rPr>
                  </m:ctrlPr>
                </m:sSubSup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 xml:space="preserve">S </m:t>
                  </m:r>
                </m:sub>
                <m:sup>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2</m:t>
                      </m:r>
                    </m:sub>
                  </m:sSub>
                </m:sup>
              </m:sSubSup>
              <m:r>
                <m:rPr>
                  <m:sty m:val="p"/>
                </m:rPr>
                <w:rPr>
                  <w:rFonts w:ascii="Cambria Math" w:hAnsi="Cambria Math" w:cs="Times New Roman"/>
                  <w:color w:val="000000" w:themeColor="text1"/>
                </w:rPr>
                <m:t xml:space="preserve"> = </m:t>
              </m:r>
              <m:sSubSup>
                <m:sSubSupPr>
                  <m:ctrlPr>
                    <w:rPr>
                      <w:rFonts w:ascii="Cambria Math" w:hAnsi="Cambria Math" w:cs="Times New Roman"/>
                      <w:color w:val="000000" w:themeColor="text1"/>
                    </w:rPr>
                  </m:ctrlPr>
                </m:sSubSupPr>
                <m:e>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F</m:t>
                      </m:r>
                    </m:e>
                  </m:acc>
                </m:e>
                <m:sub>
                  <m:r>
                    <m:rPr>
                      <m:sty m:val="p"/>
                    </m:rPr>
                    <w:rPr>
                      <w:rFonts w:ascii="Cambria Math" w:hAnsi="Cambria Math" w:cs="Times New Roman"/>
                      <w:color w:val="000000" w:themeColor="text1"/>
                    </w:rPr>
                    <m:t xml:space="preserve">S </m:t>
                  </m:r>
                </m:sub>
                <m:sup>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σ</m:t>
                      </m:r>
                    </m:e>
                    <m:sub>
                      <m:r>
                        <m:rPr>
                          <m:sty m:val="p"/>
                        </m:rPr>
                        <w:rPr>
                          <w:rFonts w:ascii="Cambria Math" w:hAnsi="Cambria Math" w:cs="Times New Roman"/>
                          <w:color w:val="000000" w:themeColor="text1"/>
                        </w:rPr>
                        <m:t>2</m:t>
                      </m:r>
                    </m:sub>
                  </m:sSub>
                </m:sup>
              </m:sSubSup>
            </m:oMath>
            <w:r w:rsidR="00213FF0" w:rsidRPr="00B7749B">
              <w:rPr>
                <w:rFonts w:ascii="Times New Roman" w:hAnsi="Times New Roman" w:cs="Times New Roman"/>
              </w:rPr>
              <w:t xml:space="preserve"> </w:t>
            </w:r>
          </w:p>
        </w:tc>
        <w:tc>
          <w:tcPr>
            <w:tcW w:w="559" w:type="dxa"/>
          </w:tcPr>
          <w:p w14:paraId="253B1532" w14:textId="77777777" w:rsidR="00213FF0" w:rsidRPr="00B7749B" w:rsidRDefault="00213FF0" w:rsidP="003B5251">
            <w:pPr>
              <w:pStyle w:val="Text"/>
              <w:spacing w:before="120" w:after="120"/>
              <w:rPr>
                <w:rFonts w:ascii="Times New Roman" w:hAnsi="Times New Roman" w:cs="Times New Roman"/>
              </w:rPr>
            </w:pPr>
            <w:r w:rsidRPr="00B7749B">
              <w:rPr>
                <w:rFonts w:ascii="Times New Roman" w:hAnsi="Times New Roman" w:cs="Times New Roman"/>
              </w:rPr>
              <w:t>(15)</w:t>
            </w:r>
          </w:p>
        </w:tc>
      </w:tr>
    </w:tbl>
    <w:p w14:paraId="77353D45" w14:textId="77777777" w:rsidR="00213FF0" w:rsidRPr="00B7749B" w:rsidRDefault="00213FF0" w:rsidP="003B5251">
      <w:pPr>
        <w:spacing w:before="120" w:after="120" w:line="276" w:lineRule="auto"/>
        <w:ind w:firstLineChars="118" w:firstLine="237"/>
        <w:rPr>
          <w:color w:val="000000" w:themeColor="text1"/>
          <w:sz w:val="20"/>
          <w:szCs w:val="20"/>
        </w:rPr>
      </w:pPr>
      <w:r w:rsidRPr="00B7749B">
        <w:rPr>
          <w:b/>
          <w:bCs/>
          <w:i/>
          <w:iCs/>
          <w:color w:val="000000" w:themeColor="text1"/>
          <w:sz w:val="20"/>
          <w:szCs w:val="20"/>
        </w:rPr>
        <w:t>Definition 4:</w:t>
      </w:r>
      <w:r w:rsidRPr="00B7749B">
        <w:rPr>
          <w:color w:val="000000" w:themeColor="text1"/>
          <w:sz w:val="20"/>
          <w:szCs w:val="20"/>
        </w:rPr>
        <w:t xml:space="preserve"> Spherical weighted arithmetic mean (SWAM) is calculated using Equation (16): </w:t>
      </w:r>
    </w:p>
    <w:tbl>
      <w:tblPr>
        <w:tblW w:w="5000" w:type="pct"/>
        <w:tblCellMar>
          <w:left w:w="0" w:type="dxa"/>
          <w:right w:w="0" w:type="dxa"/>
        </w:tblCellMar>
        <w:tblLook w:val="0000" w:firstRow="0" w:lastRow="0" w:firstColumn="0" w:lastColumn="0" w:noHBand="0" w:noVBand="0"/>
      </w:tblPr>
      <w:tblGrid>
        <w:gridCol w:w="4304"/>
        <w:gridCol w:w="513"/>
      </w:tblGrid>
      <w:tr w:rsidR="00213FF0" w:rsidRPr="00B7749B" w14:paraId="50ED2FCE" w14:textId="77777777" w:rsidTr="00FE4DF3">
        <w:trPr>
          <w:trHeight w:val="314"/>
        </w:trPr>
        <w:tc>
          <w:tcPr>
            <w:tcW w:w="4468" w:type="pct"/>
            <w:shd w:val="clear" w:color="auto" w:fill="auto"/>
            <w:vAlign w:val="center"/>
          </w:tcPr>
          <w:p w14:paraId="507C8271" w14:textId="77777777" w:rsidR="00213FF0" w:rsidRPr="00B7749B" w:rsidRDefault="00000000" w:rsidP="003B5251">
            <w:pPr>
              <w:spacing w:before="120" w:after="120" w:line="276" w:lineRule="auto"/>
              <w:ind w:firstLineChars="118" w:firstLine="236"/>
              <w:rPr>
                <w:color w:val="000000" w:themeColor="text1"/>
                <w:sz w:val="20"/>
                <w:szCs w:val="20"/>
              </w:rPr>
            </w:pPr>
            <m:oMathPara>
              <m:oMathParaPr>
                <m:jc m:val="left"/>
              </m:oMathParaP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SWAM</m:t>
                    </m:r>
                  </m:e>
                  <m:sub>
                    <m:r>
                      <w:rPr>
                        <w:rFonts w:ascii="Cambria Math" w:hAnsi="Cambria Math"/>
                        <w:color w:val="000000" w:themeColor="text1"/>
                        <w:sz w:val="20"/>
                        <w:szCs w:val="20"/>
                      </w:rPr>
                      <m:t>w</m:t>
                    </m:r>
                  </m:sub>
                </m:sSub>
                <m:d>
                  <m:dPr>
                    <m:ctrlPr>
                      <w:rPr>
                        <w:rFonts w:ascii="Cambria Math" w:hAnsi="Cambria Math"/>
                        <w:color w:val="000000" w:themeColor="text1"/>
                        <w:sz w:val="20"/>
                        <w:szCs w:val="20"/>
                      </w:rPr>
                    </m:ctrlPr>
                  </m:dPr>
                  <m:e>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r>
                          <m:rPr>
                            <m:sty m:val="p"/>
                          </m:rPr>
                          <w:rPr>
                            <w:rFonts w:ascii="Cambria Math" w:hAnsi="Cambria Math"/>
                            <w:color w:val="000000" w:themeColor="text1"/>
                            <w:sz w:val="20"/>
                            <w:szCs w:val="20"/>
                          </w:rPr>
                          <m:t>1</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Sn</m:t>
                        </m:r>
                      </m:sub>
                    </m:sSub>
                  </m:e>
                </m:d>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1</m:t>
                    </m:r>
                  </m:sub>
                </m:s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r>
                      <m:rPr>
                        <m:sty m:val="p"/>
                      </m:rPr>
                      <w:rPr>
                        <w:rFonts w:ascii="Cambria Math" w:hAnsi="Cambria Math"/>
                        <w:color w:val="000000" w:themeColor="text1"/>
                        <w:sz w:val="20"/>
                        <w:szCs w:val="20"/>
                      </w:rPr>
                      <m:t>1</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r>
                      <m:rPr>
                        <m:sty m:val="p"/>
                      </m:rPr>
                      <w:rPr>
                        <w:rFonts w:ascii="Cambria Math" w:hAnsi="Cambria Math"/>
                        <w:color w:val="000000" w:themeColor="text1"/>
                        <w:sz w:val="20"/>
                        <w:szCs w:val="20"/>
                      </w:rPr>
                      <m:t>2</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n</m:t>
                    </m:r>
                  </m:sub>
                </m:s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Sn</m:t>
                    </m:r>
                  </m:sub>
                </m:sSub>
                <m:r>
                  <m:rPr>
                    <m:sty m:val="p"/>
                  </m:rPr>
                  <w:rPr>
                    <w:rFonts w:ascii="Cambria Math" w:hAnsi="Cambria Math"/>
                    <w:color w:val="000000" w:themeColor="text1"/>
                    <w:sz w:val="20"/>
                    <w:szCs w:val="20"/>
                  </w:rPr>
                  <m:t>=</m:t>
                </m:r>
              </m:oMath>
            </m:oMathPara>
          </w:p>
          <w:p w14:paraId="53A504FD" w14:textId="77777777" w:rsidR="00213FF0" w:rsidRPr="00B7749B" w:rsidRDefault="00000000" w:rsidP="003B5251">
            <w:pPr>
              <w:spacing w:before="120" w:after="120" w:line="276" w:lineRule="auto"/>
              <w:ind w:firstLineChars="118" w:firstLine="236"/>
              <w:rPr>
                <w:color w:val="000000" w:themeColor="text1"/>
                <w:sz w:val="20"/>
                <w:szCs w:val="20"/>
              </w:rPr>
            </w:pPr>
            <m:oMathPara>
              <m:oMathParaPr>
                <m:jc m:val="left"/>
              </m:oMathParaPr>
              <m:oMath>
                <m:d>
                  <m:dPr>
                    <m:begChr m:val="{"/>
                    <m:endChr m:val="}"/>
                    <m:ctrlPr>
                      <w:rPr>
                        <w:rFonts w:ascii="Cambria Math" w:hAnsi="Cambria Math"/>
                        <w:color w:val="000000" w:themeColor="text1"/>
                        <w:sz w:val="20"/>
                        <w:szCs w:val="20"/>
                      </w:rPr>
                    </m:ctrlPr>
                  </m:dPr>
                  <m:e>
                    <m:eqArr>
                      <m:eqArrPr>
                        <m:ctrlPr>
                          <w:rPr>
                            <w:rFonts w:ascii="Cambria Math" w:hAnsi="Cambria Math"/>
                            <w:i/>
                            <w:color w:val="000000" w:themeColor="text1"/>
                            <w:sz w:val="20"/>
                            <w:szCs w:val="20"/>
                          </w:rPr>
                        </m:ctrlPr>
                      </m:eqArrPr>
                      <m:e>
                        <m:rad>
                          <m:radPr>
                            <m:degHide m:val="1"/>
                            <m:ctrlPr>
                              <w:rPr>
                                <w:rFonts w:ascii="Cambria Math" w:hAnsi="Cambria Math"/>
                                <w:i/>
                                <w:color w:val="000000" w:themeColor="text1"/>
                                <w:sz w:val="20"/>
                                <w:szCs w:val="20"/>
                              </w:rPr>
                            </m:ctrlPr>
                          </m:radPr>
                          <m:deg/>
                          <m:e>
                            <m:d>
                              <m:dPr>
                                <m:begChr m:val="["/>
                                <m:endChr m:val="]"/>
                                <m:ctrlPr>
                                  <w:rPr>
                                    <w:rFonts w:ascii="Cambria Math" w:hAnsi="Cambria Math"/>
                                    <w:color w:val="000000" w:themeColor="text1"/>
                                    <w:sz w:val="20"/>
                                    <w:szCs w:val="20"/>
                                  </w:rPr>
                                </m:ctrlPr>
                              </m:dPr>
                              <m:e>
                                <m:r>
                                  <m:rPr>
                                    <m:sty m:val="p"/>
                                  </m:rPr>
                                  <w:rPr>
                                    <w:rFonts w:ascii="Cambria Math" w:hAnsi="Cambria Math"/>
                                    <w:color w:val="000000" w:themeColor="text1"/>
                                    <w:sz w:val="20"/>
                                    <w:szCs w:val="20"/>
                                  </w:rPr>
                                  <m:t>1-</m:t>
                                </m:r>
                                <m:sSup>
                                  <m:sSupPr>
                                    <m:ctrlPr>
                                      <w:rPr>
                                        <w:rFonts w:ascii="Cambria Math" w:hAnsi="Cambria Math"/>
                                        <w:color w:val="000000" w:themeColor="text1"/>
                                        <w:sz w:val="20"/>
                                        <w:szCs w:val="20"/>
                                      </w:rPr>
                                    </m:ctrlPr>
                                  </m:sSupPr>
                                  <m:e>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(1-</m:t>
                                        </m:r>
                                      </m:e>
                                    </m:nary>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p>
                              </m:e>
                            </m:d>
                          </m:e>
                        </m:rad>
                        <m:r>
                          <m:rPr>
                            <m:sty m:val="p"/>
                          </m:rPr>
                          <w:rPr>
                            <w:rFonts w:ascii="Cambria Math" w:hAnsi="Cambria Math"/>
                            <w:color w:val="000000" w:themeColor="text1"/>
                            <w:sz w:val="20"/>
                            <w:szCs w:val="20"/>
                          </w:rPr>
                          <m:t xml:space="preserve">, </m:t>
                        </m:r>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bSup>
                          </m:e>
                        </m:nary>
                        <m:r>
                          <m:rPr>
                            <m:sty m:val="p"/>
                          </m:rPr>
                          <w:rPr>
                            <w:rFonts w:ascii="Cambria Math" w:hAnsi="Cambria Math"/>
                            <w:color w:val="000000" w:themeColor="text1"/>
                            <w:sz w:val="20"/>
                            <w:szCs w:val="20"/>
                          </w:rPr>
                          <m:t>,</m:t>
                        </m:r>
                        <m:ctrlPr>
                          <w:rPr>
                            <w:rFonts w:ascii="Cambria Math" w:hAnsi="Cambria Math"/>
                            <w:color w:val="000000" w:themeColor="text1"/>
                            <w:sz w:val="20"/>
                            <w:szCs w:val="20"/>
                          </w:rPr>
                        </m:ctrlPr>
                      </m:e>
                      <m:e>
                        <m:rad>
                          <m:radPr>
                            <m:degHide m:val="1"/>
                            <m:ctrlPr>
                              <w:rPr>
                                <w:rFonts w:ascii="Cambria Math" w:hAnsi="Cambria Math"/>
                                <w:color w:val="000000" w:themeColor="text1"/>
                                <w:sz w:val="20"/>
                                <w:szCs w:val="20"/>
                              </w:rPr>
                            </m:ctrlPr>
                          </m:radPr>
                          <m:deg/>
                          <m:e>
                            <m:sSup>
                              <m:sSupPr>
                                <m:ctrlPr>
                                  <w:rPr>
                                    <w:rFonts w:ascii="Cambria Math" w:hAnsi="Cambria Math"/>
                                    <w:color w:val="000000" w:themeColor="text1"/>
                                    <w:sz w:val="20"/>
                                    <w:szCs w:val="20"/>
                                  </w:rPr>
                                </m:ctrlPr>
                              </m:sSupPr>
                              <m:e>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(1-</m:t>
                                    </m:r>
                                  </m:e>
                                </m:nary>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p>
                            <m:r>
                              <m:rPr>
                                <m:sty m:val="p"/>
                              </m:rPr>
                              <w:rPr>
                                <w:rFonts w:ascii="Cambria Math" w:hAnsi="Cambria Math"/>
                                <w:color w:val="000000" w:themeColor="text1"/>
                                <w:sz w:val="20"/>
                                <w:szCs w:val="20"/>
                              </w:rPr>
                              <m:t xml:space="preserve">- </m:t>
                            </m:r>
                            <m:sSup>
                              <m:sSupPr>
                                <m:ctrlPr>
                                  <w:rPr>
                                    <w:rFonts w:ascii="Cambria Math" w:hAnsi="Cambria Math"/>
                                    <w:color w:val="000000" w:themeColor="text1"/>
                                    <w:sz w:val="20"/>
                                    <w:szCs w:val="20"/>
                                  </w:rPr>
                                </m:ctrlPr>
                              </m:sSupPr>
                              <m:e>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(1-</m:t>
                                    </m:r>
                                  </m:e>
                                </m:nary>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p>
                          </m:e>
                        </m:rad>
                      </m:e>
                    </m:eqArr>
                  </m:e>
                </m:d>
              </m:oMath>
            </m:oMathPara>
          </w:p>
          <w:p w14:paraId="7CBD32E0" w14:textId="198488BD" w:rsidR="00213FF0" w:rsidRPr="00B7749B" w:rsidRDefault="00213FF0" w:rsidP="003B5251">
            <w:pPr>
              <w:spacing w:before="120" w:after="120" w:line="276" w:lineRule="auto"/>
              <w:ind w:firstLineChars="118" w:firstLine="236"/>
              <w:rPr>
                <w:color w:val="000000" w:themeColor="text1"/>
                <w:sz w:val="20"/>
                <w:szCs w:val="20"/>
              </w:rPr>
            </w:pPr>
            <w:r w:rsidRPr="00B7749B">
              <w:rPr>
                <w:color w:val="000000" w:themeColor="text1"/>
                <w:sz w:val="20"/>
                <w:szCs w:val="20"/>
              </w:rPr>
              <w:t xml:space="preserve">Where </w:t>
            </w:r>
            <m:oMath>
              <m:r>
                <w:rPr>
                  <w:rFonts w:ascii="Cambria Math" w:hAnsi="Cambria Math"/>
                  <w:color w:val="000000" w:themeColor="text1"/>
                  <w:sz w:val="20"/>
                  <w:szCs w:val="20"/>
                </w:rPr>
                <m:t>w</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1</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n</m:t>
                  </m:r>
                </m:sub>
              </m:sSub>
            </m:oMath>
            <w:r w:rsidRPr="00B7749B">
              <w:rPr>
                <w:color w:val="000000" w:themeColor="text1"/>
                <w:sz w:val="20"/>
                <w:szCs w:val="20"/>
              </w:rPr>
              <w:t xml:space="preserv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∈[0,1]</m:t>
              </m:r>
            </m:oMath>
            <w:r w:rsidRPr="00B7749B">
              <w:rPr>
                <w:color w:val="000000" w:themeColor="text1"/>
                <w:sz w:val="20"/>
                <w:szCs w:val="20"/>
              </w:rPr>
              <w:t xml:space="preserve">; </w:t>
            </w:r>
            <m:oMath>
              <m:r>
                <m:rPr>
                  <m:sty m:val="p"/>
                </m:rPr>
                <w:rPr>
                  <w:rFonts w:ascii="Cambria Math" w:hAnsi="Cambria Math"/>
                  <w:color w:val="000000" w:themeColor="text1"/>
                  <w:sz w:val="20"/>
                  <w:szCs w:val="20"/>
                </w:rPr>
                <m:t xml:space="preserve"> </m:t>
              </m:r>
              <m:nary>
                <m:naryPr>
                  <m:chr m:val="∑"/>
                  <m:limLoc m:val="subSup"/>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 1</m:t>
                  </m:r>
                </m:e>
              </m:nary>
            </m:oMath>
            <w:r w:rsidRPr="00B7749B">
              <w:rPr>
                <w:color w:val="000000" w:themeColor="text1"/>
                <w:sz w:val="20"/>
                <w:szCs w:val="20"/>
              </w:rPr>
              <w:t>.</w:t>
            </w:r>
          </w:p>
        </w:tc>
        <w:tc>
          <w:tcPr>
            <w:tcW w:w="532" w:type="pct"/>
            <w:shd w:val="clear" w:color="auto" w:fill="auto"/>
            <w:vAlign w:val="center"/>
          </w:tcPr>
          <w:p w14:paraId="0155BAD5" w14:textId="77777777" w:rsidR="00213FF0" w:rsidRPr="00B7749B" w:rsidRDefault="00213FF0" w:rsidP="003B5251">
            <w:pPr>
              <w:spacing w:before="120" w:after="120" w:line="276" w:lineRule="auto"/>
              <w:ind w:firstLine="0"/>
              <w:jc w:val="right"/>
              <w:rPr>
                <w:color w:val="000000" w:themeColor="text1"/>
                <w:sz w:val="20"/>
                <w:szCs w:val="20"/>
              </w:rPr>
            </w:pPr>
            <w:r w:rsidRPr="00B7749B">
              <w:rPr>
                <w:color w:val="000000" w:themeColor="text1"/>
                <w:sz w:val="20"/>
                <w:szCs w:val="20"/>
              </w:rPr>
              <w:t>(16)</w:t>
            </w:r>
          </w:p>
        </w:tc>
      </w:tr>
    </w:tbl>
    <w:p w14:paraId="364FD50B" w14:textId="77777777" w:rsidR="00213FF0" w:rsidRPr="00B7749B" w:rsidRDefault="00213FF0" w:rsidP="003B5251">
      <w:pPr>
        <w:pStyle w:val="Text"/>
        <w:spacing w:before="120" w:after="120"/>
        <w:rPr>
          <w:rFonts w:cs="Times New Roman"/>
          <w:color w:val="000000" w:themeColor="text1"/>
        </w:rPr>
      </w:pPr>
      <w:r w:rsidRPr="00B7749B">
        <w:rPr>
          <w:rFonts w:cs="Times New Roman"/>
          <w:b/>
          <w:bCs/>
          <w:i/>
          <w:iCs/>
          <w:color w:val="000000" w:themeColor="text1"/>
        </w:rPr>
        <w:t>Definition 5:</w:t>
      </w:r>
      <w:r w:rsidRPr="00B7749B">
        <w:rPr>
          <w:rFonts w:cs="Times New Roman"/>
          <w:color w:val="000000" w:themeColor="text1"/>
        </w:rPr>
        <w:t xml:space="preserve"> Spherical weighted geometric mean (SWGM) is calculated using Equation (17):</w:t>
      </w:r>
    </w:p>
    <w:tbl>
      <w:tblPr>
        <w:tblW w:w="5000" w:type="pct"/>
        <w:tblCellMar>
          <w:left w:w="0" w:type="dxa"/>
          <w:right w:w="0" w:type="dxa"/>
        </w:tblCellMar>
        <w:tblLook w:val="0000" w:firstRow="0" w:lastRow="0" w:firstColumn="0" w:lastColumn="0" w:noHBand="0" w:noVBand="0"/>
      </w:tblPr>
      <w:tblGrid>
        <w:gridCol w:w="4237"/>
        <w:gridCol w:w="580"/>
      </w:tblGrid>
      <w:tr w:rsidR="00213FF0" w:rsidRPr="00B7749B" w14:paraId="4BB14A15" w14:textId="77777777" w:rsidTr="00FE4DF3">
        <w:trPr>
          <w:trHeight w:val="340"/>
        </w:trPr>
        <w:tc>
          <w:tcPr>
            <w:tcW w:w="4398" w:type="pct"/>
            <w:shd w:val="clear" w:color="auto" w:fill="auto"/>
            <w:vAlign w:val="center"/>
          </w:tcPr>
          <w:bookmarkStart w:id="15" w:name="_Hlk138257410"/>
          <w:p w14:paraId="2FACD8D2" w14:textId="77777777" w:rsidR="00213FF0" w:rsidRPr="00B7749B" w:rsidRDefault="00000000" w:rsidP="003B5251">
            <w:pPr>
              <w:spacing w:before="120" w:after="120" w:line="276" w:lineRule="auto"/>
              <w:ind w:firstLineChars="118" w:firstLine="236"/>
              <w:rPr>
                <w:color w:val="000000" w:themeColor="text1"/>
                <w:sz w:val="20"/>
                <w:szCs w:val="20"/>
              </w:rPr>
            </w:pPr>
            <m:oMathPara>
              <m:oMathParaPr>
                <m:jc m:val="left"/>
              </m:oMathParaP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SWGM</m:t>
                    </m:r>
                  </m:e>
                  <m:sub>
                    <m:r>
                      <w:rPr>
                        <w:rFonts w:ascii="Cambria Math" w:hAnsi="Cambria Math"/>
                        <w:color w:val="000000" w:themeColor="text1"/>
                        <w:sz w:val="20"/>
                        <w:szCs w:val="20"/>
                      </w:rPr>
                      <m:t>w</m:t>
                    </m:r>
                  </m:sub>
                </m:sSub>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r>
                      <m:rPr>
                        <m:sty m:val="p"/>
                      </m:rPr>
                      <w:rPr>
                        <w:rFonts w:ascii="Cambria Math" w:hAnsi="Cambria Math"/>
                        <w:color w:val="000000" w:themeColor="text1"/>
                        <w:sz w:val="20"/>
                        <w:szCs w:val="20"/>
                      </w:rPr>
                      <m:t>1</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Sn</m:t>
                    </m:r>
                  </m:sub>
                </m:sSub>
                <m:r>
                  <m:rPr>
                    <m:sty m:val="p"/>
                  </m:rPr>
                  <w:rPr>
                    <w:rFonts w:ascii="Cambria Math" w:hAnsi="Cambria Math"/>
                    <w:color w:val="000000" w:themeColor="text1"/>
                    <w:sz w:val="20"/>
                    <w:szCs w:val="20"/>
                  </w:rPr>
                  <m:t xml:space="preserve">)  = </m:t>
                </m:r>
                <m:sSubSup>
                  <m:sSubSupPr>
                    <m:ctrlPr>
                      <w:rPr>
                        <w:rFonts w:ascii="Cambria Math" w:hAnsi="Cambria Math"/>
                        <w:color w:val="000000" w:themeColor="text1"/>
                        <w:sz w:val="20"/>
                        <w:szCs w:val="20"/>
                      </w:rPr>
                    </m:ctrlPr>
                  </m:sSubSup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r>
                      <m:rPr>
                        <m:sty m:val="p"/>
                      </m:rPr>
                      <w:rPr>
                        <w:rFonts w:ascii="Cambria Math" w:hAnsi="Cambria Math"/>
                        <w:color w:val="000000" w:themeColor="text1"/>
                        <w:sz w:val="20"/>
                        <w:szCs w:val="20"/>
                      </w:rPr>
                      <m:t>1</m:t>
                    </m:r>
                  </m:sub>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1</m:t>
                        </m:r>
                      </m:sub>
                    </m:sSub>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m:t>
                    </m:r>
                    <m:r>
                      <m:rPr>
                        <m:sty m:val="p"/>
                      </m:rPr>
                      <w:rPr>
                        <w:rFonts w:ascii="Cambria Math" w:hAnsi="Cambria Math"/>
                        <w:color w:val="000000" w:themeColor="text1"/>
                        <w:sz w:val="20"/>
                        <w:szCs w:val="20"/>
                      </w:rPr>
                      <m:t>2</m:t>
                    </m:r>
                  </m:sub>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sup>
                </m:sSubSup>
                <m:r>
                  <m:rPr>
                    <m:sty m:val="p"/>
                  </m:rP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Sn</m:t>
                    </m:r>
                  </m:sub>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n</m:t>
                        </m:r>
                      </m:sub>
                    </m:sSub>
                  </m:sup>
                </m:sSubSup>
                <m:r>
                  <m:rPr>
                    <m:sty m:val="p"/>
                  </m:rPr>
                  <w:rPr>
                    <w:rFonts w:ascii="Cambria Math" w:hAnsi="Cambria Math"/>
                    <w:color w:val="000000" w:themeColor="text1"/>
                    <w:sz w:val="20"/>
                    <w:szCs w:val="20"/>
                  </w:rPr>
                  <m:t>=</m:t>
                </m:r>
                <m:d>
                  <m:dPr>
                    <m:begChr m:val="{"/>
                    <m:endChr m:val="}"/>
                    <m:ctrlPr>
                      <w:rPr>
                        <w:rFonts w:ascii="Cambria Math" w:hAnsi="Cambria Math"/>
                        <w:color w:val="000000" w:themeColor="text1"/>
                        <w:sz w:val="20"/>
                        <w:szCs w:val="20"/>
                      </w:rPr>
                    </m:ctrlPr>
                  </m:dPr>
                  <m:e>
                    <m:eqArr>
                      <m:eqArrPr>
                        <m:ctrlPr>
                          <w:rPr>
                            <w:rFonts w:ascii="Cambria Math" w:hAnsi="Cambria Math"/>
                            <w:i/>
                            <w:color w:val="000000" w:themeColor="text1"/>
                            <w:sz w:val="20"/>
                            <w:szCs w:val="20"/>
                          </w:rPr>
                        </m:ctrlPr>
                      </m:eqArrPr>
                      <m:e>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α</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bSup>
                            <m:r>
                              <m:rPr>
                                <m:sty m:val="p"/>
                              </m:rPr>
                              <w:rPr>
                                <w:rFonts w:ascii="Cambria Math" w:hAnsi="Cambria Math"/>
                                <w:color w:val="000000" w:themeColor="text1"/>
                                <w:sz w:val="20"/>
                                <w:szCs w:val="20"/>
                              </w:rPr>
                              <m:t xml:space="preserve">, </m:t>
                            </m:r>
                            <m:rad>
                              <m:radPr>
                                <m:degHide m:val="1"/>
                                <m:ctrlPr>
                                  <w:rPr>
                                    <w:rFonts w:ascii="Cambria Math" w:hAnsi="Cambria Math"/>
                                    <w:color w:val="000000" w:themeColor="text1"/>
                                    <w:sz w:val="20"/>
                                    <w:szCs w:val="20"/>
                                  </w:rPr>
                                </m:ctrlPr>
                              </m:radPr>
                              <m:deg/>
                              <m:e>
                                <m:r>
                                  <m:rPr>
                                    <m:sty m:val="p"/>
                                  </m:rPr>
                                  <w:rPr>
                                    <w:rFonts w:ascii="Cambria Math" w:hAnsi="Cambria Math"/>
                                    <w:color w:val="000000" w:themeColor="text1"/>
                                    <w:sz w:val="20"/>
                                    <w:szCs w:val="20"/>
                                  </w:rPr>
                                  <m:t>1-</m:t>
                                </m:r>
                                <m:sSup>
                                  <m:sSupPr>
                                    <m:ctrlPr>
                                      <w:rPr>
                                        <w:rFonts w:ascii="Cambria Math" w:hAnsi="Cambria Math"/>
                                        <w:color w:val="000000" w:themeColor="text1"/>
                                        <w:sz w:val="20"/>
                                        <w:szCs w:val="20"/>
                                      </w:rPr>
                                    </m:ctrlPr>
                                  </m:sSupPr>
                                  <m:e>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(1-</m:t>
                                        </m:r>
                                      </m:e>
                                    </m:nary>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p>
                              </m:e>
                            </m:rad>
                            <m:r>
                              <m:rPr>
                                <m:sty m:val="p"/>
                              </m:rPr>
                              <w:rPr>
                                <w:rFonts w:ascii="Cambria Math" w:hAnsi="Cambria Math"/>
                                <w:color w:val="000000" w:themeColor="text1"/>
                                <w:sz w:val="20"/>
                                <w:szCs w:val="20"/>
                              </w:rPr>
                              <m:t xml:space="preserve">  </m:t>
                            </m:r>
                          </m:e>
                        </m:nary>
                        <m:r>
                          <m:rPr>
                            <m:sty m:val="p"/>
                          </m:rPr>
                          <w:rPr>
                            <w:rFonts w:ascii="Cambria Math" w:hAnsi="Cambria Math"/>
                            <w:color w:val="000000" w:themeColor="text1"/>
                            <w:sz w:val="20"/>
                            <w:szCs w:val="20"/>
                          </w:rPr>
                          <m:t>,</m:t>
                        </m:r>
                        <m:ctrlPr>
                          <w:rPr>
                            <w:rFonts w:ascii="Cambria Math" w:hAnsi="Cambria Math"/>
                            <w:color w:val="000000" w:themeColor="text1"/>
                            <w:sz w:val="20"/>
                            <w:szCs w:val="20"/>
                          </w:rPr>
                        </m:ctrlPr>
                      </m:e>
                      <m:e>
                        <m:rad>
                          <m:radPr>
                            <m:degHide m:val="1"/>
                            <m:ctrlPr>
                              <w:rPr>
                                <w:rFonts w:ascii="Cambria Math" w:hAnsi="Cambria Math"/>
                                <w:color w:val="000000" w:themeColor="text1"/>
                                <w:sz w:val="20"/>
                                <w:szCs w:val="20"/>
                              </w:rPr>
                            </m:ctrlPr>
                          </m:radPr>
                          <m:deg/>
                          <m:e>
                            <m:sSup>
                              <m:sSupPr>
                                <m:ctrlPr>
                                  <w:rPr>
                                    <w:rFonts w:ascii="Cambria Math" w:hAnsi="Cambria Math"/>
                                    <w:color w:val="000000" w:themeColor="text1"/>
                                    <w:sz w:val="20"/>
                                    <w:szCs w:val="20"/>
                                  </w:rPr>
                                </m:ctrlPr>
                              </m:sSupPr>
                              <m:e>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(1-</m:t>
                                    </m:r>
                                  </m:e>
                                </m:nary>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p>
                            <m:r>
                              <m:rPr>
                                <m:sty m:val="p"/>
                              </m:rPr>
                              <w:rPr>
                                <w:rFonts w:ascii="Cambria Math" w:hAnsi="Cambria Math"/>
                                <w:color w:val="000000" w:themeColor="text1"/>
                                <w:sz w:val="20"/>
                                <w:szCs w:val="20"/>
                              </w:rPr>
                              <m:t xml:space="preserve">- </m:t>
                            </m:r>
                            <m:sSup>
                              <m:sSupPr>
                                <m:ctrlPr>
                                  <w:rPr>
                                    <w:rFonts w:ascii="Cambria Math" w:hAnsi="Cambria Math"/>
                                    <w:color w:val="000000" w:themeColor="text1"/>
                                    <w:sz w:val="20"/>
                                    <w:szCs w:val="20"/>
                                  </w:rPr>
                                </m:ctrlPr>
                              </m:sSupPr>
                              <m:e>
                                <m:nary>
                                  <m:naryPr>
                                    <m:chr m:val="∏"/>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r>
                                      <m:rPr>
                                        <m:sty m:val="p"/>
                                      </m:rPr>
                                      <w:rPr>
                                        <w:rFonts w:ascii="Cambria Math" w:hAnsi="Cambria Math"/>
                                        <w:color w:val="000000" w:themeColor="text1"/>
                                        <w:sz w:val="20"/>
                                        <w:szCs w:val="20"/>
                                      </w:rPr>
                                      <m:t>(1-</m:t>
                                    </m:r>
                                  </m:e>
                                </m:nary>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β</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 xml:space="preserve">-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γ</m:t>
                                    </m:r>
                                  </m:e>
                                  <m:sub>
                                    <m:sSub>
                                      <m:sSubPr>
                                        <m:ctrlPr>
                                          <w:rPr>
                                            <w:rFonts w:ascii="Cambria Math" w:hAnsi="Cambria Math"/>
                                            <w:color w:val="000000" w:themeColor="text1"/>
                                            <w:sz w:val="20"/>
                                            <w:szCs w:val="20"/>
                                          </w:rPr>
                                        </m:ctrlPr>
                                      </m:sSubPr>
                                      <m:e>
                                        <m:acc>
                                          <m:accPr>
                                            <m:chr m:val="̃"/>
                                            <m:ctrlPr>
                                              <w:rPr>
                                                <w:rFonts w:ascii="Cambria Math" w:hAnsi="Cambria Math"/>
                                                <w:color w:val="000000" w:themeColor="text1"/>
                                                <w:sz w:val="20"/>
                                                <w:szCs w:val="20"/>
                                              </w:rPr>
                                            </m:ctrlPr>
                                          </m:accPr>
                                          <m:e>
                                            <m:r>
                                              <w:rPr>
                                                <w:rFonts w:ascii="Cambria Math" w:hAnsi="Cambria Math"/>
                                                <w:color w:val="000000" w:themeColor="text1"/>
                                                <w:sz w:val="20"/>
                                                <w:szCs w:val="20"/>
                                              </w:rPr>
                                              <m:t>F</m:t>
                                            </m:r>
                                          </m:e>
                                        </m:acc>
                                      </m:e>
                                      <m:sub>
                                        <m:r>
                                          <w:rPr>
                                            <w:rFonts w:ascii="Cambria Math" w:hAnsi="Cambria Math"/>
                                            <w:color w:val="000000" w:themeColor="text1"/>
                                            <w:sz w:val="20"/>
                                            <w:szCs w:val="20"/>
                                          </w:rPr>
                                          <m:t>Si</m:t>
                                        </m:r>
                                      </m:sub>
                                    </m:sSub>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0"/>
                                    <w:szCs w:val="20"/>
                                  </w:rPr>
                                  <m:t>)</m:t>
                                </m:r>
                              </m:e>
                              <m:sup>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sup>
                            </m:sSup>
                          </m:e>
                        </m:rad>
                      </m:e>
                    </m:eqArr>
                  </m:e>
                </m:d>
              </m:oMath>
            </m:oMathPara>
          </w:p>
          <w:p w14:paraId="1506B141" w14:textId="77777777" w:rsidR="00213FF0" w:rsidRPr="00B7749B" w:rsidRDefault="00213FF0" w:rsidP="003B5251">
            <w:pPr>
              <w:spacing w:before="120" w:after="120" w:line="276" w:lineRule="auto"/>
              <w:ind w:firstLineChars="118" w:firstLine="236"/>
              <w:rPr>
                <w:color w:val="000000" w:themeColor="text1"/>
                <w:sz w:val="20"/>
                <w:szCs w:val="20"/>
              </w:rPr>
            </w:pPr>
            <w:r w:rsidRPr="00B7749B">
              <w:rPr>
                <w:color w:val="000000" w:themeColor="text1"/>
                <w:sz w:val="20"/>
                <w:szCs w:val="20"/>
              </w:rPr>
              <w:t xml:space="preserve">Where </w:t>
            </w:r>
            <m:oMath>
              <m:r>
                <w:rPr>
                  <w:rFonts w:ascii="Cambria Math" w:hAnsi="Cambria Math"/>
                  <w:color w:val="000000" w:themeColor="text1"/>
                  <w:sz w:val="20"/>
                  <w:szCs w:val="20"/>
                </w:rPr>
                <m:t>w</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1</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m:rPr>
                      <m:sty m:val="p"/>
                    </m:rPr>
                    <w:rPr>
                      <w:rFonts w:ascii="Cambria Math" w:hAnsi="Cambria Math"/>
                      <w:color w:val="000000" w:themeColor="text1"/>
                      <w:sz w:val="20"/>
                      <w:szCs w:val="20"/>
                    </w:rPr>
                    <m:t>2</m:t>
                  </m:r>
                </m:sub>
              </m:sSub>
              <m:r>
                <m:rPr>
                  <m:sty m:val="p"/>
                </m:rPr>
                <w:rPr>
                  <w:rFonts w:ascii="Cambria Math" w:hAnsi="Cambria Math"/>
                  <w:color w:val="000000" w:themeColor="text1"/>
                  <w:sz w:val="20"/>
                  <w:szCs w:val="20"/>
                </w:rPr>
                <m:t xml:space="preserve">..., </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n</m:t>
                  </m:r>
                </m:sub>
              </m:sSub>
            </m:oMath>
            <w:r w:rsidRPr="00B7749B">
              <w:rPr>
                <w:color w:val="000000" w:themeColor="text1"/>
                <w:sz w:val="20"/>
                <w:szCs w:val="20"/>
              </w:rPr>
              <w:t xml:space="preserv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 xml:space="preserve"> ∈ [0,1] </m:t>
              </m:r>
            </m:oMath>
            <w:r w:rsidRPr="00B7749B">
              <w:rPr>
                <w:color w:val="000000" w:themeColor="text1"/>
                <w:sz w:val="20"/>
                <w:szCs w:val="20"/>
              </w:rPr>
              <w:t xml:space="preserve">; </w:t>
            </w:r>
            <m:oMath>
              <m:nary>
                <m:naryPr>
                  <m:chr m:val="∑"/>
                  <m:limLoc m:val="subSup"/>
                  <m:ctrlPr>
                    <w:rPr>
                      <w:rFonts w:ascii="Cambria Math" w:hAnsi="Cambria Math"/>
                      <w:color w:val="000000" w:themeColor="text1"/>
                      <w:sz w:val="20"/>
                      <w:szCs w:val="20"/>
                    </w:rPr>
                  </m:ctrlPr>
                </m:naryPr>
                <m:sub>
                  <m:r>
                    <w:rPr>
                      <w:rFonts w:ascii="Cambria Math" w:hAnsi="Cambria Math"/>
                      <w:color w:val="000000" w:themeColor="text1"/>
                      <w:sz w:val="20"/>
                      <w:szCs w:val="20"/>
                    </w:rPr>
                    <m:t>i</m:t>
                  </m:r>
                  <m:r>
                    <m:rPr>
                      <m:sty m:val="p"/>
                    </m:rPr>
                    <w:rPr>
                      <w:rFonts w:ascii="Cambria Math" w:hAnsi="Cambria Math"/>
                      <w:color w:val="000000" w:themeColor="text1"/>
                      <w:sz w:val="20"/>
                      <w:szCs w:val="20"/>
                    </w:rPr>
                    <m:t>=1</m:t>
                  </m:r>
                </m:sub>
                <m:sup>
                  <m:r>
                    <w:rPr>
                      <w:rFonts w:ascii="Cambria Math" w:hAnsi="Cambria Math"/>
                      <w:color w:val="000000" w:themeColor="text1"/>
                      <w:sz w:val="20"/>
                      <w:szCs w:val="20"/>
                    </w:rPr>
                    <m:t>n</m:t>
                  </m:r>
                </m:sup>
                <m:e>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 1</m:t>
                  </m:r>
                </m:e>
              </m:nary>
            </m:oMath>
          </w:p>
        </w:tc>
        <w:tc>
          <w:tcPr>
            <w:tcW w:w="602" w:type="pct"/>
            <w:shd w:val="clear" w:color="auto" w:fill="auto"/>
            <w:vAlign w:val="center"/>
          </w:tcPr>
          <w:p w14:paraId="3CCAD099" w14:textId="77777777" w:rsidR="00213FF0" w:rsidRPr="00B7749B" w:rsidRDefault="00213FF0" w:rsidP="003B5251">
            <w:pPr>
              <w:spacing w:before="120" w:after="120" w:line="276" w:lineRule="auto"/>
              <w:ind w:firstLine="0"/>
              <w:jc w:val="right"/>
              <w:rPr>
                <w:color w:val="000000" w:themeColor="text1"/>
                <w:sz w:val="20"/>
                <w:szCs w:val="20"/>
              </w:rPr>
            </w:pPr>
            <w:r w:rsidRPr="00B7749B">
              <w:rPr>
                <w:color w:val="000000" w:themeColor="text1"/>
                <w:sz w:val="20"/>
                <w:szCs w:val="20"/>
              </w:rPr>
              <w:t>(17)</w:t>
            </w:r>
          </w:p>
        </w:tc>
      </w:tr>
    </w:tbl>
    <w:bookmarkEnd w:id="15"/>
    <w:p w14:paraId="080E5B87" w14:textId="6FC1E713" w:rsidR="00AF34C9" w:rsidRPr="00B7749B" w:rsidRDefault="00AF34C9" w:rsidP="00C04EAA">
      <w:pPr>
        <w:pStyle w:val="H2"/>
        <w:spacing w:before="120" w:after="120"/>
      </w:pPr>
      <w:r w:rsidRPr="00B7749B">
        <w:t>B.</w:t>
      </w:r>
      <w:r w:rsidRPr="00B7749B">
        <w:t> </w:t>
      </w:r>
      <w:r w:rsidRPr="00B7749B">
        <w:t xml:space="preserve"> PROPOSED METHOD</w:t>
      </w:r>
    </w:p>
    <w:p w14:paraId="451D4421" w14:textId="3E27B4DE" w:rsidR="00380539" w:rsidRPr="00B7749B" w:rsidRDefault="000D0548" w:rsidP="000D0548">
      <w:pPr>
        <w:pStyle w:val="PARAIndent"/>
        <w:spacing w:before="120" w:after="120"/>
        <w:ind w:firstLine="0"/>
        <w:rPr>
          <w:rFonts w:eastAsiaTheme="minorEastAsia" w:cs="Times New Roman"/>
          <w:iCs/>
        </w:rPr>
      </w:pPr>
      <w:r w:rsidRPr="00B7749B">
        <w:rPr>
          <w:noProof/>
        </w:rPr>
        <w:drawing>
          <wp:anchor distT="0" distB="0" distL="114300" distR="114300" simplePos="0" relativeHeight="251656704" behindDoc="0" locked="0" layoutInCell="1" allowOverlap="1" wp14:anchorId="640EDF42" wp14:editId="3F10C70A">
            <wp:simplePos x="0" y="0"/>
            <wp:positionH relativeFrom="column">
              <wp:posOffset>-40375</wp:posOffset>
            </wp:positionH>
            <wp:positionV relativeFrom="paragraph">
              <wp:posOffset>389255</wp:posOffset>
            </wp:positionV>
            <wp:extent cx="3058795" cy="3198495"/>
            <wp:effectExtent l="0" t="0" r="8255" b="1905"/>
            <wp:wrapTopAndBottom/>
            <wp:docPr id="3779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665" name=""/>
                    <pic:cNvPicPr/>
                  </pic:nvPicPr>
                  <pic:blipFill>
                    <a:blip r:embed="rId11">
                      <a:extLst>
                        <a:ext uri="{28A0092B-C50C-407E-A947-70E740481C1C}">
                          <a14:useLocalDpi xmlns:a14="http://schemas.microsoft.com/office/drawing/2010/main" val="0"/>
                        </a:ext>
                      </a:extLst>
                    </a:blip>
                    <a:stretch>
                      <a:fillRect/>
                    </a:stretch>
                  </pic:blipFill>
                  <pic:spPr>
                    <a:xfrm>
                      <a:off x="0" y="0"/>
                      <a:ext cx="3058795" cy="3198495"/>
                    </a:xfrm>
                    <a:prstGeom prst="rect">
                      <a:avLst/>
                    </a:prstGeom>
                  </pic:spPr>
                </pic:pic>
              </a:graphicData>
            </a:graphic>
            <wp14:sizeRelH relativeFrom="margin">
              <wp14:pctWidth>0</wp14:pctWidth>
            </wp14:sizeRelH>
            <wp14:sizeRelV relativeFrom="margin">
              <wp14:pctHeight>0</wp14:pctHeight>
            </wp14:sizeRelV>
          </wp:anchor>
        </w:drawing>
      </w:r>
      <w:r w:rsidR="00380539" w:rsidRPr="00B7749B">
        <w:rPr>
          <w:rFonts w:eastAsiaTheme="minorEastAsia" w:cs="Times New Roman"/>
          <w:iCs/>
        </w:rPr>
        <w:t>The proposed method consists of two phases</w:t>
      </w:r>
      <w:r w:rsidR="00772D14" w:rsidRPr="00B7749B">
        <w:rPr>
          <w:rFonts w:eastAsiaTheme="minorEastAsia" w:cs="Times New Roman"/>
          <w:iCs/>
        </w:rPr>
        <w:t>,</w:t>
      </w:r>
      <w:r w:rsidR="00380539" w:rsidRPr="00B7749B">
        <w:rPr>
          <w:rFonts w:eastAsiaTheme="minorEastAsia" w:cs="Times New Roman"/>
          <w:iCs/>
        </w:rPr>
        <w:t xml:space="preserve"> as shown in </w:t>
      </w:r>
      <w:r w:rsidR="00380539" w:rsidRPr="00B7749B">
        <w:rPr>
          <w:rFonts w:eastAsiaTheme="minorEastAsia" w:cs="Times New Roman"/>
          <w:b/>
          <w:bCs/>
          <w:iCs/>
        </w:rPr>
        <w:t>Figure 2</w:t>
      </w:r>
      <w:r w:rsidRPr="00B7749B">
        <w:rPr>
          <w:rFonts w:eastAsiaTheme="minorEastAsia" w:cs="Times New Roman"/>
          <w:b/>
          <w:bCs/>
          <w:iCs/>
        </w:rPr>
        <w:t>.</w:t>
      </w:r>
    </w:p>
    <w:p w14:paraId="5ADF6FBB" w14:textId="2344D742" w:rsidR="00FF58BE" w:rsidRPr="00B7749B" w:rsidRDefault="00FF58BE" w:rsidP="00CC3D53">
      <w:pPr>
        <w:pStyle w:val="FigCaption"/>
        <w:spacing w:after="240"/>
        <w:jc w:val="center"/>
        <w:rPr>
          <w:rFonts w:cs="Helvetica"/>
          <w:bCs w:val="0"/>
        </w:rPr>
      </w:pPr>
      <w:r w:rsidRPr="00B7749B">
        <w:rPr>
          <w:rFonts w:cs="Helvetica"/>
          <w:bCs w:val="0"/>
          <w:color w:val="00629B"/>
        </w:rPr>
        <w:t xml:space="preserve">FIGURE 2. </w:t>
      </w:r>
      <w:r w:rsidRPr="00B7749B">
        <w:rPr>
          <w:rFonts w:cs="Helvetica"/>
          <w:bCs w:val="0"/>
        </w:rPr>
        <w:t>The proposed method</w:t>
      </w:r>
    </w:p>
    <w:p w14:paraId="61FFBEDF" w14:textId="2ACA7A83" w:rsidR="00467316" w:rsidRPr="00B7749B" w:rsidRDefault="00467316" w:rsidP="003B5251">
      <w:pPr>
        <w:pStyle w:val="PARAIndent"/>
        <w:spacing w:before="120" w:after="120"/>
        <w:ind w:firstLine="284"/>
        <w:rPr>
          <w:rFonts w:eastAsiaTheme="minorEastAsia" w:cs="Times New Roman"/>
          <w:iCs/>
        </w:rPr>
      </w:pPr>
      <w:r w:rsidRPr="00B7749B">
        <w:rPr>
          <w:rFonts w:eastAsiaTheme="minorEastAsia" w:cs="Times New Roman"/>
          <w:b/>
          <w:bCs/>
          <w:iCs/>
        </w:rPr>
        <w:lastRenderedPageBreak/>
        <w:t>Phase I</w:t>
      </w:r>
      <w:r w:rsidRPr="00B7749B">
        <w:rPr>
          <w:rFonts w:eastAsiaTheme="minorEastAsia" w:cs="Times New Roman"/>
          <w:iCs/>
        </w:rPr>
        <w:t xml:space="preserve">: </w:t>
      </w:r>
      <w:r w:rsidR="00243E2E" w:rsidRPr="00B7749B">
        <w:rPr>
          <w:rFonts w:eastAsiaTheme="minorEastAsia" w:cs="Times New Roman"/>
          <w:iCs/>
        </w:rPr>
        <w:t xml:space="preserve">The </w:t>
      </w:r>
      <w:r w:rsidRPr="00B7749B">
        <w:rPr>
          <w:rFonts w:eastAsiaTheme="minorEastAsia" w:cs="Times New Roman"/>
          <w:iCs/>
        </w:rPr>
        <w:t xml:space="preserve">SF-Delphi approach is employed to filter the factors. The newly modified SF-Delphi method proposed by Nguyen </w:t>
      </w:r>
      <w:r w:rsidRPr="00B7749B">
        <w:rPr>
          <w:rFonts w:eastAsiaTheme="minorEastAsia" w:cs="Times New Roman"/>
          <w:iCs/>
        </w:rPr>
        <w:fldChar w:fldCharType="begin" w:fldLock="1"/>
      </w:r>
      <w:r w:rsidR="00D279A7" w:rsidRPr="00B7749B">
        <w:rPr>
          <w:rFonts w:eastAsiaTheme="minorEastAsia" w:cs="Times New Roman"/>
          <w:iCs/>
        </w:rPr>
        <w:instrText>ADDIN CSL_CITATION {"citationItems":[{"id":"ITEM-1","itemData":{"DOI":"10.1155/2022/4249079","ISSN":"1024-123X","abstract":"The spherical fuzzy sets were recently developed among various fuzzy sets to handle the hesitancy representation issue in multiple criteria decision-making (MCDM) problems, where experts provide information about attributes in the form of spherical fuzzy numbers using linguistic variables. The main purpose of this study is to develop a novel approach integrating Delphi Technique for Order of Preference by Similarity to Ideal Solution based on spherical fuzzy sets (SF-Delphi and SF-TOPSIS). First, the SF-Delphi technique is suggested to derive a valid set of critical criteria based on qualitative information and linguistic preferences. Second, the SF-TOPSIS approach is utilized to rank alternatives based on different spherical fuzzy aggregating operators. Hence, to validate the effectiveness of the proposed methodology, an empirical case study of package tour provider selection is given. Seventeen critical criteria related to four main dimensions (price, service quality, information and technology, and location) were shortlisted and validated from literature and expert opinions. Ten potential package tour providers from Vietnam were ranked in this study. A comparative analysis was conducted to check the proposed methodology’s robustness and validity. The results indicated that the novel SF-Delphi technique may become very helpful for dealing with critical factors, and SF-TOPSIS could be applied to decision problems in uncertain data environments. Furthermore, this research’s findings imply that tour operators should emphasize the most critical attributes to increase the appeal and competitiveness of their package tour products.","author":[{"dropping-particle":"","family":"Nguyen","given":"Phi-Hung","non-dropping-particle":"","parse-names":false,"suffix":""}],"container-title":"Mathematical Problems in Engineering","id":"ITEM-1","issued":{"date-parts":[["2022"]]},"page":"1-29","title":"Spherical Fuzzy Decision-Making Approach Integrating Delphi and TOPSIS for Package Tour Provider Selection","type":"article-journal","volume":"2022"},"uris":["http://www.mendeley.com/documents/?uuid=c71a9854-8095-4335-9d0f-150f065d0b0e","http://www.mendeley.com/documents/?uuid=37f8b9fb-a718-45f2-ab11-6aa3372afb0d"]}],"mendeley":{"formattedCitation":"[59]","manualFormatting":"[60]","plainTextFormattedCitation":"[59]","previouslyFormattedCitation":"[59]"},"properties":{"noteIndex":0},"schema":"https://github.com/citation-style-language/schema/raw/master/csl-citation.json"}</w:instrText>
      </w:r>
      <w:r w:rsidRPr="00B7749B">
        <w:rPr>
          <w:rFonts w:eastAsiaTheme="minorEastAsia" w:cs="Times New Roman"/>
          <w:iCs/>
        </w:rPr>
        <w:fldChar w:fldCharType="separate"/>
      </w:r>
      <w:r w:rsidRPr="00B7749B">
        <w:rPr>
          <w:rFonts w:eastAsiaTheme="minorEastAsia" w:cs="Times New Roman"/>
          <w:iCs/>
          <w:noProof/>
        </w:rPr>
        <w:t>[</w:t>
      </w:r>
      <w:r w:rsidR="003F0931" w:rsidRPr="00B7749B">
        <w:rPr>
          <w:rFonts w:eastAsiaTheme="minorEastAsia" w:cs="Times New Roman"/>
          <w:iCs/>
          <w:noProof/>
        </w:rPr>
        <w:t>60</w:t>
      </w:r>
      <w:r w:rsidRPr="00B7749B">
        <w:rPr>
          <w:rFonts w:eastAsiaTheme="minorEastAsia" w:cs="Times New Roman"/>
          <w:iCs/>
          <w:noProof/>
        </w:rPr>
        <w:t>]</w:t>
      </w:r>
      <w:r w:rsidRPr="00B7749B">
        <w:rPr>
          <w:rFonts w:eastAsiaTheme="minorEastAsia" w:cs="Times New Roman"/>
          <w:iCs/>
        </w:rPr>
        <w:fldChar w:fldCharType="end"/>
      </w:r>
      <w:r w:rsidRPr="00B7749B">
        <w:rPr>
          <w:rFonts w:eastAsiaTheme="minorEastAsia" w:cs="Times New Roman"/>
          <w:iCs/>
        </w:rPr>
        <w:t xml:space="preserve"> is represented as follows:</w:t>
      </w:r>
    </w:p>
    <w:p w14:paraId="2B4A5531" w14:textId="7F7EEE07" w:rsidR="00467316" w:rsidRPr="00B7749B" w:rsidRDefault="00467316" w:rsidP="003B5251">
      <w:pPr>
        <w:spacing w:before="120" w:after="120" w:line="264" w:lineRule="auto"/>
        <w:ind w:firstLine="369"/>
        <w:contextualSpacing/>
        <w:rPr>
          <w:rFonts w:eastAsiaTheme="minorEastAsia"/>
          <w:b/>
          <w:bCs/>
          <w:iCs/>
          <w:sz w:val="20"/>
          <w:szCs w:val="20"/>
        </w:rPr>
      </w:pPr>
      <w:r w:rsidRPr="00B7749B">
        <w:rPr>
          <w:rFonts w:eastAsiaTheme="minorEastAsia"/>
          <w:iCs/>
          <w:sz w:val="20"/>
          <w:szCs w:val="20"/>
        </w:rPr>
        <w:t xml:space="preserve">Step 1: </w:t>
      </w:r>
      <w:r w:rsidR="004B2514">
        <w:rPr>
          <w:color w:val="000000" w:themeColor="text1"/>
          <w:sz w:val="20"/>
          <w:szCs w:val="20"/>
        </w:rPr>
        <w:t>D</w:t>
      </w:r>
      <w:r w:rsidRPr="00B7749B">
        <w:rPr>
          <w:color w:val="000000" w:themeColor="text1"/>
          <w:sz w:val="20"/>
          <w:szCs w:val="20"/>
        </w:rPr>
        <w:t>ecision makers (DMs)</w:t>
      </w:r>
      <w:r w:rsidRPr="00B7749B">
        <w:rPr>
          <w:color w:val="000000" w:themeColor="text1"/>
        </w:rPr>
        <w:t xml:space="preserve"> </w:t>
      </w:r>
      <w:r w:rsidRPr="00B7749B">
        <w:rPr>
          <w:rFonts w:eastAsiaTheme="minorEastAsia"/>
          <w:iCs/>
          <w:sz w:val="20"/>
          <w:szCs w:val="20"/>
        </w:rPr>
        <w:t>Experts must rank the criteria using the linguistic terms listed in</w:t>
      </w:r>
      <w:r w:rsidRPr="00B7749B">
        <w:rPr>
          <w:rFonts w:eastAsiaTheme="minorEastAsia"/>
          <w:b/>
          <w:bCs/>
          <w:iCs/>
          <w:sz w:val="20"/>
          <w:szCs w:val="20"/>
        </w:rPr>
        <w:t xml:space="preserve"> Table 3. </w:t>
      </w:r>
    </w:p>
    <w:p w14:paraId="5DB30D05" w14:textId="5CA52C00" w:rsidR="00467316" w:rsidRPr="00B7749B" w:rsidRDefault="00467316" w:rsidP="003B5251">
      <w:pPr>
        <w:spacing w:before="120" w:after="120" w:line="264" w:lineRule="auto"/>
        <w:ind w:firstLine="369"/>
        <w:contextualSpacing/>
        <w:rPr>
          <w:rFonts w:eastAsiaTheme="minorEastAsia"/>
          <w:iCs/>
          <w:sz w:val="20"/>
          <w:szCs w:val="20"/>
        </w:rPr>
      </w:pPr>
      <w:r w:rsidRPr="00B7749B">
        <w:rPr>
          <w:rFonts w:eastAsiaTheme="minorEastAsia"/>
          <w:iCs/>
          <w:sz w:val="20"/>
          <w:szCs w:val="20"/>
        </w:rPr>
        <w:t>The SWGM operator  is used to obtain the significance vector for each indicator</w:t>
      </w:r>
      <w:r w:rsidR="002F19C2" w:rsidRPr="00B7749B">
        <w:t xml:space="preserve"> </w:t>
      </w:r>
      <w:r w:rsidR="002F19C2" w:rsidRPr="00B7749B">
        <w:rPr>
          <w:rFonts w:eastAsiaTheme="minorEastAsia"/>
          <w:iCs/>
          <w:sz w:val="20"/>
          <w:szCs w:val="20"/>
        </w:rPr>
        <w:t xml:space="preserve">using </w:t>
      </w:r>
      <w:r w:rsidR="003F0931" w:rsidRPr="00B7749B">
        <w:rPr>
          <w:rFonts w:eastAsiaTheme="minorEastAsia"/>
          <w:iCs/>
          <w:sz w:val="20"/>
          <w:szCs w:val="20"/>
        </w:rPr>
        <w:t>Equation (17)</w:t>
      </w:r>
      <w:r w:rsidRPr="00B7749B">
        <w:rPr>
          <w:rFonts w:eastAsiaTheme="minorEastAsia"/>
          <w:iCs/>
          <w:sz w:val="20"/>
          <w:szCs w:val="20"/>
        </w:rPr>
        <w:t xml:space="preserve">, which is displayed in </w:t>
      </w:r>
      <w:r w:rsidR="00CE7856" w:rsidRPr="00B7749B">
        <w:rPr>
          <w:rFonts w:eastAsiaTheme="minorEastAsia"/>
          <w:iCs/>
          <w:sz w:val="20"/>
          <w:szCs w:val="20"/>
        </w:rPr>
        <w:t>E</w:t>
      </w:r>
      <w:r w:rsidRPr="00B7749B">
        <w:rPr>
          <w:rFonts w:eastAsiaTheme="minorEastAsia"/>
          <w:iCs/>
          <w:sz w:val="20"/>
          <w:szCs w:val="20"/>
        </w:rPr>
        <w:t xml:space="preserve">quation </w:t>
      </w:r>
      <w:r w:rsidR="004B2514" w:rsidRPr="00B7749B">
        <w:rPr>
          <w:rFonts w:eastAsiaTheme="minorEastAsia"/>
          <w:iCs/>
          <w:sz w:val="20"/>
          <w:szCs w:val="20"/>
        </w:rPr>
        <w:t>(1</w:t>
      </w:r>
      <w:r w:rsidR="004B2514">
        <w:rPr>
          <w:rFonts w:eastAsiaTheme="minorEastAsia"/>
          <w:iCs/>
          <w:sz w:val="20"/>
          <w:szCs w:val="20"/>
        </w:rPr>
        <w:t>8</w:t>
      </w:r>
      <w:r w:rsidR="004B2514" w:rsidRPr="00B7749B">
        <w:rPr>
          <w:rFonts w:eastAsiaTheme="minorEastAsia"/>
          <w:iCs/>
          <w:sz w:val="20"/>
          <w:szCs w:val="20"/>
        </w:rPr>
        <w:t>)</w:t>
      </w:r>
      <w:r w:rsidR="004B2514">
        <w:rPr>
          <w:rFonts w:eastAsiaTheme="minorEastAsia"/>
          <w:iCs/>
          <w:sz w:val="20"/>
          <w:szCs w:val="20"/>
        </w:rPr>
        <w:t xml:space="preserve"> </w:t>
      </w:r>
      <w:r w:rsidRPr="00B7749B">
        <w:rPr>
          <w:rFonts w:eastAsiaTheme="minorEastAsia"/>
          <w:iCs/>
          <w:sz w:val="20"/>
          <w:szCs w:val="20"/>
        </w:rPr>
        <w:t xml:space="preserve">as follows: </w:t>
      </w:r>
      <w:bookmarkStart w:id="16" w:name="_Hlk1382577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3"/>
        <w:gridCol w:w="834"/>
      </w:tblGrid>
      <w:tr w:rsidR="00467316" w:rsidRPr="00B7749B" w14:paraId="2BA43610" w14:textId="77777777" w:rsidTr="00FE4DF3">
        <w:tc>
          <w:tcPr>
            <w:tcW w:w="3992" w:type="dxa"/>
          </w:tcPr>
          <w:bookmarkEnd w:id="16"/>
          <w:p w14:paraId="057F581B" w14:textId="77777777" w:rsidR="00467316" w:rsidRPr="00B7749B" w:rsidRDefault="00000000" w:rsidP="003B5251">
            <w:pPr>
              <w:spacing w:before="120" w:after="120" w:line="264" w:lineRule="auto"/>
              <w:contextualSpacing/>
              <w:rPr>
                <w:rFonts w:ascii="Times New Roman" w:eastAsia="Times New Roman" w:hAnsi="Times New Roman"/>
                <w:sz w:val="20"/>
                <w:szCs w:val="20"/>
              </w:rPr>
            </w:pPr>
            <m:oMath>
              <m:sSup>
                <m:sSupPr>
                  <m:ctrlPr>
                    <w:rPr>
                      <w:rFonts w:ascii="Cambria Math" w:hAnsi="Cambria Math"/>
                      <w:i/>
                      <w:sz w:val="20"/>
                      <w:szCs w:val="20"/>
                    </w:rPr>
                  </m:ctrlPr>
                </m:sSupPr>
                <m:e>
                  <m:acc>
                    <m:accPr>
                      <m:chr m:val="̃"/>
                      <m:ctrlPr>
                        <w:rPr>
                          <w:rFonts w:ascii="Cambria Math" w:hAnsi="Cambria Math"/>
                          <w:i/>
                          <w:sz w:val="20"/>
                          <w:szCs w:val="20"/>
                        </w:rPr>
                      </m:ctrlPr>
                    </m:accPr>
                    <m:e>
                      <m:r>
                        <w:rPr>
                          <w:rFonts w:ascii="Cambria Math" w:hAnsi="Cambria Math"/>
                          <w:sz w:val="20"/>
                          <w:szCs w:val="20"/>
                        </w:rPr>
                        <m:t>U</m:t>
                      </m:r>
                    </m:e>
                  </m:acc>
                </m:e>
                <m:sup>
                  <m:r>
                    <w:rPr>
                      <w:rFonts w:ascii="Cambria Math" w:hAnsi="Cambria Math"/>
                      <w:sz w:val="20"/>
                      <w:szCs w:val="20"/>
                    </w:rPr>
                    <m:t>agg</m:t>
                  </m:r>
                </m:sup>
              </m:sSup>
              <m:r>
                <w:rPr>
                  <w:rFonts w:ascii="Cambria Math" w:hAnsi="Cambria Math"/>
                  <w:sz w:val="20"/>
                  <w:szCs w:val="20"/>
                </w:rPr>
                <m:t>=</m:t>
              </m:r>
              <m:d>
                <m:dPr>
                  <m:begChr m:val="["/>
                  <m:endChr m:val="]"/>
                  <m:ctrlPr>
                    <w:rPr>
                      <w:rFonts w:ascii="Cambria Math" w:hAnsi="Cambria Math"/>
                      <w:i/>
                      <w:sz w:val="20"/>
                      <w:szCs w:val="20"/>
                    </w:rPr>
                  </m:ctrlPr>
                </m:dPr>
                <m:e>
                  <m:m>
                    <m:mPr>
                      <m:mcs>
                        <m:mc>
                          <m:mcPr>
                            <m:count m:val="3"/>
                            <m:mcJc m:val="center"/>
                          </m:mcPr>
                        </m:mc>
                      </m:mcs>
                      <m:ctrlPr>
                        <w:rPr>
                          <w:rFonts w:ascii="Cambria Math" w:hAnsi="Cambria Math"/>
                          <w:i/>
                          <w:sz w:val="20"/>
                          <w:szCs w:val="20"/>
                        </w:rPr>
                      </m:ctrlPr>
                    </m:mPr>
                    <m:mr>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11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11</m:t>
                            </m:r>
                          </m:sub>
                        </m:sSub>
                      </m:e>
                      <m:e>
                        <m:r>
                          <w:rPr>
                            <w:rFonts w:ascii="Cambria Math" w:hAnsi="Cambria Math"/>
                            <w:sz w:val="20"/>
                            <w:szCs w:val="20"/>
                          </w:rPr>
                          <m:t>⋯</m:t>
                        </m:r>
                      </m:e>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1m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1m</m:t>
                            </m:r>
                          </m:sub>
                        </m:sSub>
                      </m:e>
                    </m:mr>
                    <m:mr>
                      <m:e>
                        <m:r>
                          <w:rPr>
                            <w:rFonts w:ascii="Cambria Math" w:hAnsi="Cambria Math"/>
                            <w:sz w:val="20"/>
                            <w:szCs w:val="20"/>
                          </w:rPr>
                          <m:t>⋮</m:t>
                        </m:r>
                      </m:e>
                      <m:e>
                        <m:r>
                          <w:rPr>
                            <w:rFonts w:ascii="Cambria Math" w:hAnsi="Cambria Math"/>
                            <w:sz w:val="20"/>
                            <w:szCs w:val="20"/>
                          </w:rPr>
                          <m:t>⋱</m:t>
                        </m:r>
                      </m:e>
                      <m:e>
                        <m:r>
                          <w:rPr>
                            <w:rFonts w:ascii="Cambria Math" w:hAnsi="Cambria Math"/>
                            <w:sz w:val="20"/>
                            <w:szCs w:val="20"/>
                          </w:rPr>
                          <m:t>⋮</m:t>
                        </m:r>
                      </m:e>
                    </m:mr>
                    <m:mr>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n1</m:t>
                            </m:r>
                          </m:sub>
                        </m:sSub>
                      </m:e>
                      <m:e>
                        <m:r>
                          <w:rPr>
                            <w:rFonts w:ascii="Cambria Math" w:hAnsi="Cambria Math"/>
                            <w:sz w:val="20"/>
                            <w:szCs w:val="20"/>
                          </w:rPr>
                          <m:t>⋯</m:t>
                        </m:r>
                      </m:e>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nm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nm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nm</m:t>
                            </m:r>
                          </m:sub>
                        </m:sSub>
                      </m:e>
                    </m:mr>
                  </m:m>
                </m:e>
              </m:d>
            </m:oMath>
            <w:r w:rsidR="00467316" w:rsidRPr="00B7749B">
              <w:rPr>
                <w:rFonts w:ascii="Times New Roman" w:eastAsia="Times New Roman" w:hAnsi="Times New Roman"/>
                <w:sz w:val="20"/>
                <w:szCs w:val="20"/>
              </w:rPr>
              <w:t xml:space="preserve"> </w:t>
            </w:r>
          </w:p>
        </w:tc>
        <w:tc>
          <w:tcPr>
            <w:tcW w:w="825" w:type="dxa"/>
            <w:vAlign w:val="center"/>
          </w:tcPr>
          <w:p w14:paraId="0163C932" w14:textId="77777777" w:rsidR="00467316" w:rsidRPr="00B7749B" w:rsidRDefault="00467316" w:rsidP="003B5251">
            <w:pPr>
              <w:spacing w:before="120" w:after="120" w:line="264" w:lineRule="auto"/>
              <w:contextualSpacing/>
              <w:jc w:val="center"/>
              <w:rPr>
                <w:rFonts w:ascii="Times New Roman" w:eastAsiaTheme="minorEastAsia" w:hAnsi="Times New Roman"/>
                <w:sz w:val="20"/>
                <w:szCs w:val="20"/>
              </w:rPr>
            </w:pPr>
            <w:r w:rsidRPr="00B7749B">
              <w:rPr>
                <w:rFonts w:ascii="Times New Roman" w:eastAsiaTheme="minorEastAsia" w:hAnsi="Times New Roman"/>
                <w:sz w:val="20"/>
                <w:szCs w:val="20"/>
              </w:rPr>
              <w:t>(18)</w:t>
            </w:r>
          </w:p>
          <w:p w14:paraId="6C2A3E48" w14:textId="77777777" w:rsidR="00467316" w:rsidRPr="00B7749B" w:rsidRDefault="00467316" w:rsidP="003B5251">
            <w:pPr>
              <w:spacing w:before="120" w:after="120" w:line="264" w:lineRule="auto"/>
              <w:contextualSpacing/>
              <w:jc w:val="center"/>
              <w:rPr>
                <w:rFonts w:ascii="Times New Roman" w:eastAsiaTheme="minorEastAsia" w:hAnsi="Times New Roman"/>
                <w:sz w:val="20"/>
                <w:szCs w:val="20"/>
              </w:rPr>
            </w:pPr>
          </w:p>
        </w:tc>
      </w:tr>
    </w:tbl>
    <w:p w14:paraId="34E1E144" w14:textId="0E2AB505" w:rsidR="00467316" w:rsidRPr="00B7749B" w:rsidRDefault="00467316" w:rsidP="003B5251">
      <w:pPr>
        <w:pStyle w:val="H2NoSpace"/>
        <w:spacing w:after="120"/>
        <w:rPr>
          <w:rFonts w:ascii="Times New Roman" w:eastAsiaTheme="minorEastAsia" w:hAnsi="Times New Roman" w:cs="Times New Roman"/>
          <w:b w:val="0"/>
          <w:bCs/>
          <w:i w:val="0"/>
          <w:iCs/>
          <w:color w:val="000000" w:themeColor="text1"/>
          <w:sz w:val="20"/>
          <w:szCs w:val="20"/>
        </w:rPr>
      </w:pPr>
      <w:r w:rsidRPr="00B7749B">
        <w:rPr>
          <w:rFonts w:ascii="Times New Roman" w:eastAsiaTheme="minorEastAsia" w:hAnsi="Times New Roman" w:cs="Times New Roman"/>
          <w:b w:val="0"/>
          <w:bCs/>
          <w:i w:val="0"/>
          <w:iCs/>
          <w:color w:val="000000" w:themeColor="text1"/>
          <w:sz w:val="20"/>
          <w:szCs w:val="20"/>
        </w:rPr>
        <w:t xml:space="preserve">Step 2:  The </w:t>
      </w:r>
      <w:r w:rsidR="00CE7856" w:rsidRPr="00B7749B">
        <w:rPr>
          <w:rFonts w:ascii="Times New Roman" w:eastAsiaTheme="minorEastAsia" w:hAnsi="Times New Roman" w:cs="Times New Roman"/>
          <w:b w:val="0"/>
          <w:bCs/>
          <w:i w:val="0"/>
          <w:iCs/>
          <w:color w:val="000000" w:themeColor="text1"/>
          <w:sz w:val="20"/>
          <w:szCs w:val="20"/>
        </w:rPr>
        <w:t>E</w:t>
      </w:r>
      <w:r w:rsidRPr="00B7749B">
        <w:rPr>
          <w:rFonts w:ascii="Times New Roman" w:eastAsiaTheme="minorEastAsia" w:hAnsi="Times New Roman" w:cs="Times New Roman"/>
          <w:b w:val="0"/>
          <w:bCs/>
          <w:i w:val="0"/>
          <w:iCs/>
          <w:color w:val="000000" w:themeColor="text1"/>
          <w:sz w:val="20"/>
          <w:szCs w:val="20"/>
        </w:rPr>
        <w:t xml:space="preserve">quation </w:t>
      </w:r>
      <w:r w:rsidR="004B2514" w:rsidRPr="004B2514">
        <w:rPr>
          <w:rFonts w:ascii="Times New Roman" w:eastAsiaTheme="minorEastAsia" w:hAnsi="Times New Roman" w:cs="Times New Roman"/>
          <w:b w:val="0"/>
          <w:bCs/>
          <w:i w:val="0"/>
          <w:iCs/>
          <w:color w:val="000000" w:themeColor="text1"/>
          <w:sz w:val="20"/>
          <w:szCs w:val="20"/>
        </w:rPr>
        <w:t>(1</w:t>
      </w:r>
      <w:r w:rsidR="004B2514">
        <w:rPr>
          <w:rFonts w:ascii="Times New Roman" w:eastAsiaTheme="minorEastAsia" w:hAnsi="Times New Roman" w:cs="Times New Roman"/>
          <w:b w:val="0"/>
          <w:bCs/>
          <w:i w:val="0"/>
          <w:iCs/>
          <w:color w:val="000000" w:themeColor="text1"/>
          <w:sz w:val="20"/>
          <w:szCs w:val="20"/>
        </w:rPr>
        <w:t>9</w:t>
      </w:r>
      <w:r w:rsidR="004B2514" w:rsidRPr="004B2514">
        <w:rPr>
          <w:rFonts w:ascii="Times New Roman" w:eastAsiaTheme="minorEastAsia" w:hAnsi="Times New Roman" w:cs="Times New Roman"/>
          <w:b w:val="0"/>
          <w:bCs/>
          <w:i w:val="0"/>
          <w:iCs/>
          <w:color w:val="000000" w:themeColor="text1"/>
          <w:sz w:val="20"/>
          <w:szCs w:val="20"/>
        </w:rPr>
        <w:t>)</w:t>
      </w:r>
      <w:r w:rsidR="004B2514">
        <w:rPr>
          <w:rFonts w:ascii="Times New Roman" w:eastAsiaTheme="minorEastAsia" w:hAnsi="Times New Roman" w:cs="Times New Roman"/>
          <w:b w:val="0"/>
          <w:bCs/>
          <w:i w:val="0"/>
          <w:iCs/>
          <w:color w:val="000000" w:themeColor="text1"/>
          <w:sz w:val="20"/>
          <w:szCs w:val="20"/>
        </w:rPr>
        <w:t xml:space="preserve"> </w:t>
      </w:r>
      <w:r w:rsidRPr="00B7749B">
        <w:rPr>
          <w:rFonts w:ascii="Times New Roman" w:eastAsiaTheme="minorEastAsia" w:hAnsi="Times New Roman" w:cs="Times New Roman"/>
          <w:b w:val="0"/>
          <w:bCs/>
          <w:i w:val="0"/>
          <w:iCs/>
          <w:color w:val="000000" w:themeColor="text1"/>
          <w:sz w:val="20"/>
          <w:szCs w:val="20"/>
        </w:rPr>
        <w:t>calculates the score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3"/>
        <w:gridCol w:w="834"/>
      </w:tblGrid>
      <w:tr w:rsidR="00467316" w:rsidRPr="00B7749B" w14:paraId="36F8EAB6" w14:textId="77777777" w:rsidTr="00FE4DF3">
        <w:trPr>
          <w:trHeight w:val="357"/>
        </w:trPr>
        <w:tc>
          <w:tcPr>
            <w:tcW w:w="3992" w:type="dxa"/>
          </w:tcPr>
          <w:p w14:paraId="217BEC87" w14:textId="77777777" w:rsidR="00467316" w:rsidRPr="00B7749B" w:rsidRDefault="00467316" w:rsidP="003B5251">
            <w:pPr>
              <w:spacing w:before="120" w:after="120" w:line="264" w:lineRule="auto"/>
              <w:contextualSpacing/>
              <w:rPr>
                <w:rFonts w:ascii="Times New Roman" w:eastAsiaTheme="minorEastAsia" w:hAnsi="Times New Roman"/>
                <w:sz w:val="20"/>
                <w:szCs w:val="20"/>
              </w:rPr>
            </w:pPr>
            <m:oMath>
              <m:r>
                <m:rPr>
                  <m:sty m:val="p"/>
                </m:rPr>
                <w:rPr>
                  <w:rFonts w:ascii="Cambria Math" w:hAnsi="Cambria Math"/>
                  <w:sz w:val="20"/>
                  <w:szCs w:val="20"/>
                </w:rPr>
                <m:t>Score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t>
                      </m:r>
                    </m:sub>
                  </m:sSub>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ij</m:t>
                          </m:r>
                        </m:sub>
                      </m:sSub>
                    </m:e>
                  </m:d>
                </m:e>
                <m:sup>
                  <m:r>
                    <w:rPr>
                      <w:rFonts w:ascii="Cambria Math" w:hAnsi="Cambria Math"/>
                      <w:sz w:val="20"/>
                      <w:szCs w:val="20"/>
                    </w:rPr>
                    <m:t>2</m:t>
                  </m:r>
                </m:sup>
              </m:sSup>
              <m:r>
                <w:rPr>
                  <w:rFonts w:ascii="Cambria Math" w:eastAsiaTheme="minorEastAsia" w:hAnsi="Cambria Math"/>
                  <w:sz w:val="20"/>
                  <w:szCs w:val="20"/>
                </w:rPr>
                <m:t>-</m:t>
              </m:r>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β</m:t>
                          </m:r>
                        </m:e>
                        <m:sub>
                          <m:r>
                            <w:rPr>
                              <w:rFonts w:ascii="Cambria Math" w:eastAsiaTheme="minorEastAsia" w:hAnsi="Cambria Math"/>
                              <w:sz w:val="20"/>
                              <w:szCs w:val="20"/>
                            </w:rPr>
                            <m:t>ij</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γ</m:t>
                          </m:r>
                        </m:e>
                        <m:sub>
                          <m:r>
                            <w:rPr>
                              <w:rFonts w:ascii="Cambria Math" w:eastAsiaTheme="minorEastAsia" w:hAnsi="Cambria Math"/>
                              <w:sz w:val="20"/>
                              <w:szCs w:val="20"/>
                            </w:rPr>
                            <m:t>ij</m:t>
                          </m:r>
                        </m:sub>
                      </m:sSub>
                    </m:e>
                  </m:d>
                </m:e>
                <m:sup>
                  <m:r>
                    <w:rPr>
                      <w:rFonts w:ascii="Cambria Math" w:eastAsiaTheme="minorEastAsia" w:hAnsi="Cambria Math"/>
                      <w:sz w:val="20"/>
                      <w:szCs w:val="20"/>
                    </w:rPr>
                    <m:t>2</m:t>
                  </m:r>
                </m:sup>
              </m:sSup>
            </m:oMath>
            <w:r w:rsidRPr="00B7749B">
              <w:rPr>
                <w:rFonts w:ascii="Times New Roman" w:eastAsiaTheme="minorEastAsia" w:hAnsi="Times New Roman"/>
                <w:sz w:val="20"/>
                <w:szCs w:val="20"/>
              </w:rPr>
              <w:t xml:space="preserve"> </w:t>
            </w:r>
          </w:p>
        </w:tc>
        <w:tc>
          <w:tcPr>
            <w:tcW w:w="825" w:type="dxa"/>
            <w:vAlign w:val="center"/>
          </w:tcPr>
          <w:p w14:paraId="2A2DB802" w14:textId="77777777" w:rsidR="00467316" w:rsidRPr="00B7749B" w:rsidRDefault="00467316" w:rsidP="003B5251">
            <w:pPr>
              <w:spacing w:before="120" w:after="120" w:line="264" w:lineRule="auto"/>
              <w:contextualSpacing/>
              <w:jc w:val="center"/>
              <w:rPr>
                <w:rFonts w:ascii="Times New Roman" w:eastAsiaTheme="minorEastAsia" w:hAnsi="Times New Roman"/>
                <w:sz w:val="20"/>
                <w:szCs w:val="20"/>
              </w:rPr>
            </w:pPr>
            <w:r w:rsidRPr="00B7749B">
              <w:rPr>
                <w:rFonts w:ascii="Times New Roman" w:eastAsiaTheme="minorEastAsia" w:hAnsi="Times New Roman"/>
                <w:sz w:val="20"/>
                <w:szCs w:val="20"/>
              </w:rPr>
              <w:t>(19)</w:t>
            </w:r>
          </w:p>
        </w:tc>
      </w:tr>
    </w:tbl>
    <w:p w14:paraId="26CA300B" w14:textId="77777777" w:rsidR="00467316" w:rsidRPr="00B7749B" w:rsidRDefault="00467316" w:rsidP="003B5251">
      <w:pPr>
        <w:spacing w:before="120" w:after="120" w:line="264" w:lineRule="auto"/>
        <w:ind w:firstLine="369"/>
        <w:contextualSpacing/>
        <w:rPr>
          <w:color w:val="000000" w:themeColor="text1"/>
          <w:sz w:val="20"/>
          <w:szCs w:val="20"/>
        </w:rPr>
      </w:pPr>
      <w:r w:rsidRPr="00B7749B">
        <w:rPr>
          <w:color w:val="000000" w:themeColor="text1"/>
          <w:sz w:val="20"/>
          <w:szCs w:val="20"/>
        </w:rPr>
        <w:t xml:space="preserve">Step 3: Validate the list of critical criteria </w:t>
      </w:r>
    </w:p>
    <w:p w14:paraId="7BD7CF40" w14:textId="2600B520" w:rsidR="00467316" w:rsidRPr="00B7749B" w:rsidRDefault="00467316" w:rsidP="003B5251">
      <w:pPr>
        <w:pStyle w:val="H2NoSpace"/>
        <w:spacing w:after="120"/>
        <w:rPr>
          <w:rFonts w:ascii="Times New Roman" w:hAnsi="Times New Roman" w:cs="Times New Roman"/>
          <w:b w:val="0"/>
          <w:i w:val="0"/>
          <w:color w:val="000000" w:themeColor="text1"/>
          <w:sz w:val="20"/>
          <w:szCs w:val="20"/>
        </w:rPr>
      </w:pPr>
      <w:r w:rsidRPr="00B7749B">
        <w:rPr>
          <w:rFonts w:ascii="Times New Roman" w:hAnsi="Times New Roman" w:cs="Times New Roman"/>
          <w:b w:val="0"/>
          <w:i w:val="0"/>
          <w:color w:val="000000" w:themeColor="text1"/>
          <w:sz w:val="20"/>
          <w:szCs w:val="20"/>
        </w:rPr>
        <w:t xml:space="preserve">The threshold is attained </w:t>
      </w:r>
      <w:r w:rsidR="004B2514" w:rsidRPr="004B2514">
        <w:rPr>
          <w:rFonts w:ascii="Times New Roman" w:hAnsi="Times New Roman" w:cs="Times New Roman"/>
          <w:b w:val="0"/>
          <w:i w:val="0"/>
          <w:color w:val="000000" w:themeColor="text1"/>
          <w:sz w:val="20"/>
          <w:szCs w:val="20"/>
        </w:rPr>
        <w:t>us</w:t>
      </w:r>
      <w:r w:rsidR="004B2514">
        <w:rPr>
          <w:rFonts w:ascii="Times New Roman" w:hAnsi="Times New Roman" w:cs="Times New Roman"/>
          <w:b w:val="0"/>
          <w:i w:val="0"/>
          <w:color w:val="000000" w:themeColor="text1"/>
          <w:sz w:val="20"/>
          <w:szCs w:val="20"/>
        </w:rPr>
        <w:t>ing Equation (20 )</w:t>
      </w:r>
      <w:r w:rsidRPr="00B7749B">
        <w:rPr>
          <w:rFonts w:ascii="Times New Roman" w:hAnsi="Times New Roman" w:cs="Times New Roman"/>
          <w:b w:val="0"/>
          <w:i w:val="0"/>
          <w:color w:val="000000" w:themeColor="text1"/>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834"/>
      </w:tblGrid>
      <w:tr w:rsidR="00907E05" w:rsidRPr="00B7749B" w14:paraId="7D3D15A4" w14:textId="77777777" w:rsidTr="00FE4DF3">
        <w:trPr>
          <w:trHeight w:val="437"/>
        </w:trPr>
        <w:tc>
          <w:tcPr>
            <w:tcW w:w="3982" w:type="dxa"/>
          </w:tcPr>
          <w:p w14:paraId="30391F59" w14:textId="77777777" w:rsidR="00907E05" w:rsidRPr="00B7749B" w:rsidRDefault="00000000" w:rsidP="003B5251">
            <w:pPr>
              <w:spacing w:before="120" w:after="120" w:line="264" w:lineRule="auto"/>
              <w:contextualSpacing/>
              <w:jc w:val="center"/>
              <w:rPr>
                <w:rFonts w:ascii="Times New Roman" w:hAnsi="Times New Roman"/>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D</m:t>
                    </m:r>
                  </m:e>
                  <m:sub>
                    <m:r>
                      <w:rPr>
                        <w:rFonts w:ascii="Cambria Math" w:eastAsiaTheme="minorEastAsia" w:hAnsi="Cambria Math"/>
                        <w:sz w:val="20"/>
                        <w:szCs w:val="20"/>
                      </w:rPr>
                      <m:t>i</m:t>
                    </m:r>
                  </m:sub>
                </m:sSub>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d</m:t>
                            </m:r>
                          </m:e>
                          <m:sub>
                            <m:r>
                              <w:rPr>
                                <w:rFonts w:ascii="Cambria Math" w:eastAsiaTheme="minorEastAsia" w:hAnsi="Cambria Math"/>
                                <w:sz w:val="20"/>
                                <w:szCs w:val="20"/>
                              </w:rPr>
                              <m:t>i</m:t>
                            </m:r>
                          </m:sub>
                        </m:sSub>
                      </m:num>
                      <m:den>
                        <m:r>
                          <w:rPr>
                            <w:rFonts w:ascii="Cambria Math" w:eastAsiaTheme="minorEastAsia" w:hAnsi="Cambria Math"/>
                            <w:sz w:val="20"/>
                            <w:szCs w:val="20"/>
                          </w:rPr>
                          <m:t>m</m:t>
                        </m:r>
                      </m:den>
                    </m:f>
                  </m:e>
                </m:nary>
              </m:oMath>
            </m:oMathPara>
          </w:p>
        </w:tc>
        <w:tc>
          <w:tcPr>
            <w:tcW w:w="825" w:type="dxa"/>
            <w:vAlign w:val="center"/>
          </w:tcPr>
          <w:p w14:paraId="1A745DBF" w14:textId="77777777" w:rsidR="00907E05" w:rsidRPr="00B7749B" w:rsidRDefault="00907E05" w:rsidP="003B5251">
            <w:pPr>
              <w:spacing w:before="120" w:after="120" w:line="264" w:lineRule="auto"/>
              <w:contextualSpacing/>
              <w:jc w:val="center"/>
              <w:rPr>
                <w:rFonts w:ascii="Times New Roman" w:hAnsi="Times New Roman"/>
                <w:sz w:val="20"/>
                <w:szCs w:val="20"/>
              </w:rPr>
            </w:pPr>
            <w:r w:rsidRPr="00B7749B">
              <w:rPr>
                <w:rFonts w:ascii="Times New Roman" w:eastAsiaTheme="minorEastAsia" w:hAnsi="Times New Roman"/>
                <w:sz w:val="20"/>
                <w:szCs w:val="20"/>
              </w:rPr>
              <w:t>(20)</w:t>
            </w:r>
          </w:p>
        </w:tc>
      </w:tr>
    </w:tbl>
    <w:p w14:paraId="176D81C7" w14:textId="77777777" w:rsidR="00907E05" w:rsidRPr="00B7749B" w:rsidRDefault="00907E05" w:rsidP="003B5251">
      <w:pPr>
        <w:spacing w:before="120" w:after="120" w:line="264" w:lineRule="auto"/>
        <w:ind w:firstLine="369"/>
        <w:contextualSpacing/>
        <w:rPr>
          <w:sz w:val="20"/>
          <w:szCs w:val="20"/>
        </w:rPr>
      </w:pPr>
      <w:r w:rsidRPr="00B7749B">
        <w:rPr>
          <w:sz w:val="20"/>
          <w:szCs w:val="20"/>
        </w:rPr>
        <w:t xml:space="preserve">If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&lt;D</m:t>
        </m:r>
      </m:oMath>
      <w:r w:rsidRPr="00B7749B">
        <w:rPr>
          <w:sz w:val="20"/>
          <w:szCs w:val="20"/>
        </w:rPr>
        <w:t xml:space="preserve">, criterion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B7749B">
        <w:rPr>
          <w:rFonts w:eastAsiaTheme="minorEastAsia"/>
          <w:sz w:val="20"/>
          <w:szCs w:val="20"/>
        </w:rPr>
        <w:t xml:space="preserve"> </w:t>
      </w:r>
      <w:r w:rsidRPr="00B7749B">
        <w:rPr>
          <w:sz w:val="20"/>
          <w:szCs w:val="20"/>
        </w:rPr>
        <w:t xml:space="preserve">is removed, and if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&gt;D</m:t>
        </m:r>
      </m:oMath>
      <w:r w:rsidRPr="00B7749B">
        <w:rPr>
          <w:sz w:val="20"/>
          <w:szCs w:val="20"/>
        </w:rPr>
        <w:t xml:space="preserve">, criterion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B7749B">
        <w:rPr>
          <w:sz w:val="20"/>
          <w:szCs w:val="20"/>
        </w:rPr>
        <w:t xml:space="preserve"> is valid.</w:t>
      </w:r>
    </w:p>
    <w:p w14:paraId="5F1864F1" w14:textId="41545A3C" w:rsidR="00907E05" w:rsidRPr="00B7749B" w:rsidRDefault="00907E05" w:rsidP="003B5251">
      <w:pPr>
        <w:spacing w:before="120" w:after="120" w:line="264" w:lineRule="auto"/>
        <w:ind w:firstLine="425"/>
        <w:contextualSpacing/>
        <w:rPr>
          <w:sz w:val="20"/>
          <w:szCs w:val="20"/>
        </w:rPr>
      </w:pPr>
      <w:bookmarkStart w:id="17" w:name="_Hlk136423486"/>
      <w:r w:rsidRPr="00B7749B">
        <w:rPr>
          <w:b/>
          <w:bCs/>
          <w:sz w:val="20"/>
          <w:szCs w:val="20"/>
        </w:rPr>
        <w:t>Phase II</w:t>
      </w:r>
      <w:r w:rsidRPr="00B7749B">
        <w:rPr>
          <w:sz w:val="20"/>
          <w:szCs w:val="20"/>
        </w:rPr>
        <w:t xml:space="preserve">: </w:t>
      </w:r>
      <w:r w:rsidRPr="00B7749B">
        <w:rPr>
          <w:rFonts w:eastAsiaTheme="minorEastAsia"/>
          <w:iCs/>
          <w:sz w:val="20"/>
          <w:szCs w:val="20"/>
        </w:rPr>
        <w:t xml:space="preserve">Evaluating the alternatives' rankings using the SF-TOPSIS method </w:t>
      </w:r>
      <w:r w:rsidRPr="00B7749B">
        <w:rPr>
          <w:rFonts w:eastAsiaTheme="minorEastAsia"/>
          <w:iCs/>
          <w:sz w:val="20"/>
          <w:szCs w:val="20"/>
        </w:rPr>
        <w:fldChar w:fldCharType="begin" w:fldLock="1"/>
      </w:r>
      <w:r w:rsidR="00D279A7" w:rsidRPr="00B7749B">
        <w:rPr>
          <w:rFonts w:eastAsiaTheme="minorEastAsia"/>
          <w:iCs/>
          <w:sz w:val="20"/>
          <w:szCs w:val="20"/>
        </w:rPr>
        <w:instrText>ADDIN CSL_CITATION {"citationItems":[{"id":"ITEM-1","itemData":{"DOI":"10.1155/2022/4249079","ISSN":"1024-123X","abstract":"The spherical fuzzy sets were recently developed among various fuzzy sets to handle the hesitancy representation issue in multiple criteria decision-making (MCDM) problems, where experts provide information about attributes in the form of spherical fuzzy numbers using linguistic variables. The main purpose of this study is to develop a novel approach integrating Delphi Technique for Order of Preference by Similarity to Ideal Solution based on spherical fuzzy sets (SF-Delphi and SF-TOPSIS). First, the SF-Delphi technique is suggested to derive a valid set of critical criteria based on qualitative information and linguistic preferences. Second, the SF-TOPSIS approach is utilized to rank alternatives based on different spherical fuzzy aggregating operators. Hence, to validate the effectiveness of the proposed methodology, an empirical case study of package tour provider selection is given. Seventeen critical criteria related to four main dimensions (price, service quality, information and technology, and location) were shortlisted and validated from literature and expert opinions. Ten potential package tour providers from Vietnam were ranked in this study. A comparative analysis was conducted to check the proposed methodology’s robustness and validity. The results indicated that the novel SF-Delphi technique may become very helpful for dealing with critical factors, and SF-TOPSIS could be applied to decision problems in uncertain data environments. Furthermore, this research’s findings imply that tour operators should emphasize the most critical attributes to increase the appeal and competitiveness of their package tour products.","author":[{"dropping-particle":"","family":"Nguyen","given":"Phi-Hung","non-dropping-particle":"","parse-names":false,"suffix":""}],"container-title":"Mathematical Problems in Engineering","id":"ITEM-1","issued":{"date-parts":[["2022"]]},"page":"1-29","title":"Spherical Fuzzy Decision-Making Approach Integrating Delphi and TOPSIS for Package Tour Provider Selection","type":"article-journal","volume":"2022"},"uris":["http://www.mendeley.com/documents/?uuid=c71a9854-8095-4335-9d0f-150f065d0b0e","http://www.mendeley.com/documents/?uuid=37f8b9fb-a718-45f2-ab11-6aa3372afb0d"]}],"mendeley":{"formattedCitation":"[59]","manualFormatting":"[60]","plainTextFormattedCitation":"[59]","previouslyFormattedCitation":"[59]"},"properties":{"noteIndex":0},"schema":"https://github.com/citation-style-language/schema/raw/master/csl-citation.json"}</w:instrText>
      </w:r>
      <w:r w:rsidRPr="00B7749B">
        <w:rPr>
          <w:rFonts w:eastAsiaTheme="minorEastAsia"/>
          <w:iCs/>
          <w:sz w:val="20"/>
          <w:szCs w:val="20"/>
        </w:rPr>
        <w:fldChar w:fldCharType="separate"/>
      </w:r>
      <w:r w:rsidRPr="00B7749B">
        <w:rPr>
          <w:rFonts w:eastAsiaTheme="minorEastAsia"/>
          <w:iCs/>
          <w:noProof/>
          <w:sz w:val="20"/>
          <w:szCs w:val="20"/>
        </w:rPr>
        <w:t>[</w:t>
      </w:r>
      <w:r w:rsidR="003F0931" w:rsidRPr="00B7749B">
        <w:rPr>
          <w:rFonts w:eastAsiaTheme="minorEastAsia"/>
          <w:iCs/>
          <w:noProof/>
          <w:sz w:val="20"/>
          <w:szCs w:val="20"/>
        </w:rPr>
        <w:t>60</w:t>
      </w:r>
      <w:r w:rsidRPr="00B7749B">
        <w:rPr>
          <w:rFonts w:eastAsiaTheme="minorEastAsia"/>
          <w:iCs/>
          <w:noProof/>
          <w:sz w:val="20"/>
          <w:szCs w:val="20"/>
        </w:rPr>
        <w:t>]</w:t>
      </w:r>
      <w:r w:rsidRPr="00B7749B">
        <w:rPr>
          <w:rFonts w:eastAsiaTheme="minorEastAsia"/>
          <w:iCs/>
          <w:sz w:val="20"/>
          <w:szCs w:val="20"/>
        </w:rPr>
        <w:fldChar w:fldCharType="end"/>
      </w:r>
      <w:r w:rsidRPr="00B7749B">
        <w:rPr>
          <w:rFonts w:eastAsiaTheme="minorEastAsia"/>
          <w:iCs/>
          <w:sz w:val="20"/>
          <w:szCs w:val="20"/>
        </w:rPr>
        <w:t>.</w:t>
      </w:r>
    </w:p>
    <w:bookmarkEnd w:id="17"/>
    <w:p w14:paraId="45E54D7D" w14:textId="6CD040F2" w:rsidR="00907E05" w:rsidRPr="00B7749B" w:rsidRDefault="000D60BB" w:rsidP="0089357E">
      <w:pPr>
        <w:pStyle w:val="FigCaption"/>
        <w:spacing w:before="0"/>
        <w:jc w:val="center"/>
        <w:rPr>
          <w:rFonts w:ascii="Times New Roman" w:hAnsi="Times New Roman" w:cs="Times New Roman"/>
          <w:b w:val="0"/>
          <w:smallCaps/>
          <w:sz w:val="16"/>
          <w:szCs w:val="16"/>
        </w:rPr>
      </w:pPr>
      <w:r w:rsidRPr="00B7749B">
        <w:rPr>
          <w:rFonts w:ascii="Times New Roman" w:hAnsi="Times New Roman" w:cs="Times New Roman"/>
          <w:b w:val="0"/>
          <w:bCs w:val="0"/>
          <w:smallCaps/>
          <w:sz w:val="16"/>
          <w:szCs w:val="16"/>
        </w:rPr>
        <w:t xml:space="preserve">TABLE 3. Spherical linguistic expressions </w:t>
      </w:r>
      <w:r w:rsidRPr="00B7749B">
        <w:rPr>
          <w:rFonts w:ascii="Times New Roman" w:hAnsi="Times New Roman" w:cs="Times New Roman"/>
          <w:b w:val="0"/>
          <w:smallCaps/>
          <w:sz w:val="16"/>
          <w:szCs w:val="16"/>
        </w:rPr>
        <w:t xml:space="preserve"> </w:t>
      </w:r>
    </w:p>
    <w:tbl>
      <w:tblPr>
        <w:tblW w:w="0" w:type="auto"/>
        <w:tblInd w:w="-5"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121"/>
        <w:gridCol w:w="1151"/>
        <w:gridCol w:w="1540"/>
      </w:tblGrid>
      <w:tr w:rsidR="004121AC" w:rsidRPr="00B7749B" w14:paraId="7DA21D70" w14:textId="77777777" w:rsidTr="00166CD9">
        <w:tc>
          <w:tcPr>
            <w:tcW w:w="2121" w:type="dxa"/>
            <w:tcBorders>
              <w:bottom w:val="single" w:sz="4" w:space="0" w:color="auto"/>
              <w:right w:val="nil"/>
            </w:tcBorders>
            <w:vAlign w:val="center"/>
            <w:hideMark/>
          </w:tcPr>
          <w:p w14:paraId="5D517D09" w14:textId="77777777" w:rsidR="004121AC" w:rsidRPr="00B7749B" w:rsidRDefault="004121AC" w:rsidP="00166CD9">
            <w:pPr>
              <w:shd w:val="clear" w:color="auto" w:fill="FFFFFF" w:themeFill="background1"/>
              <w:ind w:firstLine="0"/>
              <w:jc w:val="left"/>
              <w:rPr>
                <w:sz w:val="20"/>
                <w:szCs w:val="20"/>
              </w:rPr>
            </w:pPr>
            <w:r w:rsidRPr="00B7749B">
              <w:rPr>
                <w:rStyle w:val="fontstyle01"/>
                <w:rFonts w:ascii="Times New Roman" w:hAnsi="Times New Roman"/>
              </w:rPr>
              <w:t>Linguistic scale</w:t>
            </w:r>
          </w:p>
        </w:tc>
        <w:tc>
          <w:tcPr>
            <w:tcW w:w="1151" w:type="dxa"/>
            <w:tcBorders>
              <w:left w:val="nil"/>
              <w:bottom w:val="single" w:sz="4" w:space="0" w:color="auto"/>
              <w:right w:val="nil"/>
            </w:tcBorders>
            <w:vAlign w:val="center"/>
            <w:hideMark/>
          </w:tcPr>
          <w:p w14:paraId="1A36A6AD" w14:textId="77777777" w:rsidR="004121AC" w:rsidRPr="00B7749B" w:rsidRDefault="004121AC" w:rsidP="00166CD9">
            <w:pPr>
              <w:shd w:val="clear" w:color="auto" w:fill="FFFFFF" w:themeFill="background1"/>
              <w:ind w:firstLine="0"/>
              <w:jc w:val="center"/>
              <w:rPr>
                <w:sz w:val="20"/>
                <w:szCs w:val="20"/>
              </w:rPr>
            </w:pPr>
            <w:r w:rsidRPr="00B7749B">
              <w:rPr>
                <w:rStyle w:val="fontstyle01"/>
                <w:rFonts w:ascii="Times New Roman" w:hAnsi="Times New Roman"/>
              </w:rPr>
              <w:t>Code</w:t>
            </w:r>
          </w:p>
        </w:tc>
        <w:tc>
          <w:tcPr>
            <w:tcW w:w="1540" w:type="dxa"/>
            <w:tcBorders>
              <w:left w:val="nil"/>
              <w:bottom w:val="single" w:sz="4" w:space="0" w:color="auto"/>
            </w:tcBorders>
            <w:vAlign w:val="center"/>
            <w:hideMark/>
          </w:tcPr>
          <w:p w14:paraId="3DA4FD9C" w14:textId="77777777" w:rsidR="004121AC" w:rsidRPr="00B7749B" w:rsidRDefault="00000000" w:rsidP="00166CD9">
            <w:pPr>
              <w:pStyle w:val="MDPI31text"/>
              <w:shd w:val="clear" w:color="auto" w:fill="FFFFFF" w:themeFill="background1"/>
              <w:ind w:firstLine="0"/>
              <w:jc w:val="center"/>
              <w:rPr>
                <w:rFonts w:ascii="Times New Roman" w:hAnsi="Times New Roman"/>
                <w:color w:val="000000" w:themeColor="text1"/>
                <w:szCs w:val="20"/>
              </w:rPr>
            </w:pPr>
            <m:oMathPara>
              <m:oMathParaPr>
                <m:jc m:val="center"/>
              </m:oMathParaPr>
              <m:oMath>
                <m:d>
                  <m:dPr>
                    <m:ctrlPr>
                      <w:rPr>
                        <w:rFonts w:ascii="Cambria Math" w:hAnsi="Cambria Math"/>
                        <w:color w:val="000000" w:themeColor="text1"/>
                        <w:szCs w:val="20"/>
                      </w:rPr>
                    </m:ctrlPr>
                  </m:dPr>
                  <m:e>
                    <m:r>
                      <m:rPr>
                        <m:sty m:val="p"/>
                      </m:rPr>
                      <w:rPr>
                        <w:rFonts w:ascii="Cambria Math" w:hAnsi="Cambria Math"/>
                        <w:color w:val="000000" w:themeColor="text1"/>
                        <w:szCs w:val="20"/>
                      </w:rPr>
                      <m:t>α,β,γ</m:t>
                    </m:r>
                  </m:e>
                </m:d>
              </m:oMath>
            </m:oMathPara>
          </w:p>
        </w:tc>
      </w:tr>
      <w:tr w:rsidR="004121AC" w:rsidRPr="00B7749B" w14:paraId="3D3F46A6" w14:textId="77777777" w:rsidTr="00166CD9">
        <w:tc>
          <w:tcPr>
            <w:tcW w:w="2121" w:type="dxa"/>
            <w:tcBorders>
              <w:bottom w:val="nil"/>
              <w:right w:val="nil"/>
            </w:tcBorders>
            <w:vAlign w:val="center"/>
            <w:hideMark/>
          </w:tcPr>
          <w:p w14:paraId="4F5054BD" w14:textId="77777777" w:rsidR="004121AC" w:rsidRPr="00B7749B" w:rsidRDefault="004121AC" w:rsidP="00166CD9">
            <w:pPr>
              <w:shd w:val="clear" w:color="auto" w:fill="FFFFFF" w:themeFill="background1"/>
              <w:ind w:firstLine="0"/>
              <w:jc w:val="left"/>
              <w:rPr>
                <w:rStyle w:val="fontstyle01"/>
                <w:rFonts w:ascii="Times New Roman" w:hAnsi="Times New Roman"/>
              </w:rPr>
            </w:pPr>
            <w:r w:rsidRPr="00B7749B">
              <w:rPr>
                <w:rStyle w:val="fontstyle01"/>
                <w:rFonts w:ascii="Times New Roman" w:hAnsi="Times New Roman"/>
              </w:rPr>
              <w:t>Absolutely more importance</w:t>
            </w:r>
          </w:p>
        </w:tc>
        <w:tc>
          <w:tcPr>
            <w:tcW w:w="1151" w:type="dxa"/>
            <w:tcBorders>
              <w:left w:val="nil"/>
              <w:bottom w:val="nil"/>
              <w:right w:val="nil"/>
            </w:tcBorders>
            <w:vAlign w:val="center"/>
            <w:hideMark/>
          </w:tcPr>
          <w:p w14:paraId="57CFA4A9" w14:textId="77777777" w:rsidR="004121AC" w:rsidRPr="00B7749B" w:rsidRDefault="004121AC" w:rsidP="00166CD9">
            <w:pPr>
              <w:shd w:val="clear" w:color="auto" w:fill="FFFFFF" w:themeFill="background1"/>
              <w:ind w:firstLine="0"/>
              <w:jc w:val="center"/>
              <w:rPr>
                <w:rStyle w:val="fontstyle01"/>
                <w:rFonts w:ascii="Times New Roman" w:hAnsi="Times New Roman"/>
              </w:rPr>
            </w:pPr>
            <w:r w:rsidRPr="00B7749B">
              <w:rPr>
                <w:rStyle w:val="fontstyle01"/>
                <w:rFonts w:ascii="Times New Roman" w:hAnsi="Times New Roman"/>
              </w:rPr>
              <w:t>AMI</w:t>
            </w:r>
          </w:p>
        </w:tc>
        <w:tc>
          <w:tcPr>
            <w:tcW w:w="1540" w:type="dxa"/>
            <w:tcBorders>
              <w:left w:val="nil"/>
              <w:bottom w:val="nil"/>
            </w:tcBorders>
            <w:vAlign w:val="center"/>
            <w:hideMark/>
          </w:tcPr>
          <w:p w14:paraId="53ECC49B" w14:textId="77777777" w:rsidR="004121AC" w:rsidRPr="00B7749B" w:rsidRDefault="004121AC" w:rsidP="00166CD9">
            <w:pPr>
              <w:pStyle w:val="MDPI31text"/>
              <w:shd w:val="clear" w:color="auto" w:fill="FFFFFF" w:themeFill="background1"/>
              <w:ind w:firstLine="0"/>
              <w:jc w:val="center"/>
              <w:rPr>
                <w:rFonts w:ascii="Times New Roman" w:eastAsia="SimSun" w:hAnsi="Times New Roman"/>
                <w:color w:val="000000" w:themeColor="text1"/>
                <w:szCs w:val="20"/>
              </w:rPr>
            </w:pPr>
            <w:r w:rsidRPr="00B7749B">
              <w:rPr>
                <w:rFonts w:ascii="Times New Roman" w:eastAsia="SimSun" w:hAnsi="Times New Roman"/>
                <w:color w:val="000000" w:themeColor="text1"/>
                <w:szCs w:val="20"/>
              </w:rPr>
              <w:t>(0.9,0.1,0.1)</w:t>
            </w:r>
          </w:p>
        </w:tc>
      </w:tr>
      <w:tr w:rsidR="004121AC" w:rsidRPr="00B7749B" w14:paraId="3A34AC58" w14:textId="77777777" w:rsidTr="00166CD9">
        <w:tc>
          <w:tcPr>
            <w:tcW w:w="2121" w:type="dxa"/>
            <w:tcBorders>
              <w:top w:val="nil"/>
              <w:bottom w:val="nil"/>
              <w:right w:val="nil"/>
            </w:tcBorders>
            <w:vAlign w:val="center"/>
            <w:hideMark/>
          </w:tcPr>
          <w:p w14:paraId="3F862E10" w14:textId="77777777" w:rsidR="004121AC" w:rsidRPr="00B7749B" w:rsidRDefault="004121AC" w:rsidP="00166CD9">
            <w:pPr>
              <w:shd w:val="clear" w:color="auto" w:fill="FFFFFF" w:themeFill="background1"/>
              <w:ind w:firstLine="0"/>
              <w:jc w:val="left"/>
              <w:rPr>
                <w:rStyle w:val="fontstyle01"/>
                <w:rFonts w:ascii="Times New Roman" w:hAnsi="Times New Roman"/>
              </w:rPr>
            </w:pPr>
            <w:r w:rsidRPr="00B7749B">
              <w:rPr>
                <w:rStyle w:val="fontstyle01"/>
                <w:rFonts w:ascii="Times New Roman" w:hAnsi="Times New Roman"/>
              </w:rPr>
              <w:t>Very high importance</w:t>
            </w:r>
          </w:p>
        </w:tc>
        <w:tc>
          <w:tcPr>
            <w:tcW w:w="1151" w:type="dxa"/>
            <w:tcBorders>
              <w:top w:val="nil"/>
              <w:left w:val="nil"/>
              <w:bottom w:val="nil"/>
              <w:right w:val="nil"/>
            </w:tcBorders>
            <w:vAlign w:val="center"/>
            <w:hideMark/>
          </w:tcPr>
          <w:p w14:paraId="19A1FAE6" w14:textId="77777777" w:rsidR="004121AC" w:rsidRPr="00B7749B" w:rsidRDefault="004121AC" w:rsidP="00166CD9">
            <w:pPr>
              <w:shd w:val="clear" w:color="auto" w:fill="FFFFFF" w:themeFill="background1"/>
              <w:ind w:firstLine="0"/>
              <w:jc w:val="center"/>
              <w:rPr>
                <w:rStyle w:val="fontstyle01"/>
                <w:rFonts w:ascii="Times New Roman" w:hAnsi="Times New Roman"/>
              </w:rPr>
            </w:pPr>
            <w:r w:rsidRPr="00B7749B">
              <w:rPr>
                <w:rStyle w:val="fontstyle01"/>
                <w:rFonts w:ascii="Times New Roman" w:hAnsi="Times New Roman"/>
              </w:rPr>
              <w:t>VHI</w:t>
            </w:r>
          </w:p>
        </w:tc>
        <w:tc>
          <w:tcPr>
            <w:tcW w:w="1540" w:type="dxa"/>
            <w:tcBorders>
              <w:top w:val="nil"/>
              <w:left w:val="nil"/>
              <w:bottom w:val="nil"/>
            </w:tcBorders>
            <w:vAlign w:val="center"/>
            <w:hideMark/>
          </w:tcPr>
          <w:p w14:paraId="76231049" w14:textId="77777777" w:rsidR="004121AC" w:rsidRPr="00B7749B" w:rsidRDefault="004121AC" w:rsidP="00166CD9">
            <w:pPr>
              <w:pStyle w:val="MDPI31text"/>
              <w:shd w:val="clear" w:color="auto" w:fill="FFFFFF" w:themeFill="background1"/>
              <w:ind w:firstLine="0"/>
              <w:jc w:val="center"/>
              <w:rPr>
                <w:rFonts w:ascii="Times New Roman" w:eastAsia="SimSun" w:hAnsi="Times New Roman"/>
                <w:color w:val="000000" w:themeColor="text1"/>
                <w:szCs w:val="20"/>
              </w:rPr>
            </w:pPr>
            <w:r w:rsidRPr="00B7749B">
              <w:rPr>
                <w:rFonts w:ascii="Times New Roman" w:eastAsia="SimSun" w:hAnsi="Times New Roman"/>
                <w:color w:val="000000" w:themeColor="text1"/>
                <w:szCs w:val="20"/>
              </w:rPr>
              <w:t>(0.8,0.2,0.2)</w:t>
            </w:r>
          </w:p>
        </w:tc>
      </w:tr>
      <w:tr w:rsidR="004121AC" w:rsidRPr="00B7749B" w14:paraId="22F79092" w14:textId="77777777" w:rsidTr="00166CD9">
        <w:tc>
          <w:tcPr>
            <w:tcW w:w="2121" w:type="dxa"/>
            <w:tcBorders>
              <w:top w:val="nil"/>
              <w:bottom w:val="nil"/>
              <w:right w:val="nil"/>
            </w:tcBorders>
            <w:vAlign w:val="center"/>
            <w:hideMark/>
          </w:tcPr>
          <w:p w14:paraId="11C46E22" w14:textId="77777777" w:rsidR="004121AC" w:rsidRPr="00B7749B" w:rsidRDefault="004121AC" w:rsidP="00166CD9">
            <w:pPr>
              <w:shd w:val="clear" w:color="auto" w:fill="FFFFFF" w:themeFill="background1"/>
              <w:ind w:firstLine="0"/>
              <w:jc w:val="left"/>
              <w:rPr>
                <w:rStyle w:val="fontstyle01"/>
                <w:rFonts w:ascii="Times New Roman" w:hAnsi="Times New Roman"/>
              </w:rPr>
            </w:pPr>
            <w:r w:rsidRPr="00B7749B">
              <w:rPr>
                <w:rStyle w:val="fontstyle01"/>
                <w:rFonts w:ascii="Times New Roman" w:hAnsi="Times New Roman"/>
              </w:rPr>
              <w:t>High importance</w:t>
            </w:r>
          </w:p>
        </w:tc>
        <w:tc>
          <w:tcPr>
            <w:tcW w:w="1151" w:type="dxa"/>
            <w:tcBorders>
              <w:top w:val="nil"/>
              <w:left w:val="nil"/>
              <w:bottom w:val="nil"/>
              <w:right w:val="nil"/>
            </w:tcBorders>
            <w:vAlign w:val="center"/>
            <w:hideMark/>
          </w:tcPr>
          <w:p w14:paraId="37C1D0BD" w14:textId="77777777" w:rsidR="004121AC" w:rsidRPr="00B7749B" w:rsidRDefault="004121AC" w:rsidP="00166CD9">
            <w:pPr>
              <w:shd w:val="clear" w:color="auto" w:fill="FFFFFF" w:themeFill="background1"/>
              <w:ind w:firstLine="0"/>
              <w:jc w:val="center"/>
              <w:rPr>
                <w:rStyle w:val="fontstyle01"/>
                <w:rFonts w:ascii="Times New Roman" w:hAnsi="Times New Roman"/>
              </w:rPr>
            </w:pPr>
            <w:r w:rsidRPr="00B7749B">
              <w:rPr>
                <w:rStyle w:val="fontstyle01"/>
                <w:rFonts w:ascii="Times New Roman" w:hAnsi="Times New Roman"/>
              </w:rPr>
              <w:t>HI</w:t>
            </w:r>
          </w:p>
        </w:tc>
        <w:tc>
          <w:tcPr>
            <w:tcW w:w="1540" w:type="dxa"/>
            <w:tcBorders>
              <w:top w:val="nil"/>
              <w:left w:val="nil"/>
              <w:bottom w:val="nil"/>
            </w:tcBorders>
            <w:vAlign w:val="center"/>
            <w:hideMark/>
          </w:tcPr>
          <w:p w14:paraId="2171B9F4" w14:textId="77777777" w:rsidR="004121AC" w:rsidRPr="00B7749B" w:rsidRDefault="004121AC" w:rsidP="00166CD9">
            <w:pPr>
              <w:pStyle w:val="MDPI31text"/>
              <w:shd w:val="clear" w:color="auto" w:fill="FFFFFF" w:themeFill="background1"/>
              <w:ind w:firstLine="0"/>
              <w:jc w:val="center"/>
              <w:rPr>
                <w:rFonts w:ascii="Times New Roman" w:eastAsia="SimSun" w:hAnsi="Times New Roman"/>
                <w:color w:val="000000" w:themeColor="text1"/>
                <w:szCs w:val="20"/>
              </w:rPr>
            </w:pPr>
            <w:r w:rsidRPr="00B7749B">
              <w:rPr>
                <w:rFonts w:ascii="Times New Roman" w:eastAsia="SimSun" w:hAnsi="Times New Roman"/>
                <w:color w:val="000000" w:themeColor="text1"/>
                <w:szCs w:val="20"/>
              </w:rPr>
              <w:t>(0.7,0.3,0.3)</w:t>
            </w:r>
          </w:p>
        </w:tc>
      </w:tr>
      <w:tr w:rsidR="004121AC" w:rsidRPr="00B7749B" w14:paraId="5B8094AF" w14:textId="77777777" w:rsidTr="00166CD9">
        <w:tc>
          <w:tcPr>
            <w:tcW w:w="2121" w:type="dxa"/>
            <w:tcBorders>
              <w:top w:val="nil"/>
              <w:bottom w:val="nil"/>
              <w:right w:val="nil"/>
            </w:tcBorders>
            <w:vAlign w:val="center"/>
            <w:hideMark/>
          </w:tcPr>
          <w:p w14:paraId="0E71FD18" w14:textId="77777777" w:rsidR="004121AC" w:rsidRPr="00B7749B" w:rsidRDefault="004121AC" w:rsidP="00166CD9">
            <w:pPr>
              <w:shd w:val="clear" w:color="auto" w:fill="FFFFFF" w:themeFill="background1"/>
              <w:ind w:firstLine="0"/>
              <w:jc w:val="left"/>
              <w:rPr>
                <w:rStyle w:val="fontstyle01"/>
                <w:rFonts w:ascii="Times New Roman" w:hAnsi="Times New Roman"/>
              </w:rPr>
            </w:pPr>
            <w:r w:rsidRPr="00B7749B">
              <w:rPr>
                <w:rStyle w:val="fontstyle01"/>
                <w:rFonts w:ascii="Times New Roman" w:hAnsi="Times New Roman"/>
              </w:rPr>
              <w:t>Slightly more importance</w:t>
            </w:r>
          </w:p>
        </w:tc>
        <w:tc>
          <w:tcPr>
            <w:tcW w:w="1151" w:type="dxa"/>
            <w:tcBorders>
              <w:top w:val="nil"/>
              <w:left w:val="nil"/>
              <w:bottom w:val="nil"/>
              <w:right w:val="nil"/>
            </w:tcBorders>
            <w:vAlign w:val="center"/>
            <w:hideMark/>
          </w:tcPr>
          <w:p w14:paraId="46074335" w14:textId="77777777" w:rsidR="004121AC" w:rsidRPr="00B7749B" w:rsidRDefault="004121AC" w:rsidP="00166CD9">
            <w:pPr>
              <w:shd w:val="clear" w:color="auto" w:fill="FFFFFF" w:themeFill="background1"/>
              <w:ind w:firstLine="0"/>
              <w:jc w:val="center"/>
              <w:rPr>
                <w:rStyle w:val="fontstyle01"/>
                <w:rFonts w:ascii="Times New Roman" w:hAnsi="Times New Roman"/>
              </w:rPr>
            </w:pPr>
            <w:r w:rsidRPr="00B7749B">
              <w:rPr>
                <w:rStyle w:val="fontstyle01"/>
                <w:rFonts w:ascii="Times New Roman" w:hAnsi="Times New Roman"/>
              </w:rPr>
              <w:t>SMI</w:t>
            </w:r>
          </w:p>
        </w:tc>
        <w:tc>
          <w:tcPr>
            <w:tcW w:w="1540" w:type="dxa"/>
            <w:tcBorders>
              <w:top w:val="nil"/>
              <w:left w:val="nil"/>
              <w:bottom w:val="nil"/>
            </w:tcBorders>
            <w:vAlign w:val="center"/>
            <w:hideMark/>
          </w:tcPr>
          <w:p w14:paraId="1FAA18A7" w14:textId="77777777" w:rsidR="004121AC" w:rsidRPr="00B7749B" w:rsidRDefault="004121AC" w:rsidP="00166CD9">
            <w:pPr>
              <w:pStyle w:val="MDPI31text"/>
              <w:shd w:val="clear" w:color="auto" w:fill="FFFFFF" w:themeFill="background1"/>
              <w:ind w:firstLine="0"/>
              <w:jc w:val="center"/>
              <w:rPr>
                <w:rFonts w:ascii="Times New Roman" w:eastAsia="SimSun" w:hAnsi="Times New Roman"/>
                <w:color w:val="000000" w:themeColor="text1"/>
                <w:szCs w:val="20"/>
              </w:rPr>
            </w:pPr>
            <w:r w:rsidRPr="00B7749B">
              <w:rPr>
                <w:rFonts w:ascii="Times New Roman" w:eastAsia="SimSun" w:hAnsi="Times New Roman"/>
                <w:color w:val="000000" w:themeColor="text1"/>
                <w:szCs w:val="20"/>
              </w:rPr>
              <w:t>(0.6,0.4,0.4)</w:t>
            </w:r>
          </w:p>
        </w:tc>
      </w:tr>
      <w:tr w:rsidR="004121AC" w:rsidRPr="00B7749B" w14:paraId="40E7F6D4" w14:textId="77777777" w:rsidTr="00166CD9">
        <w:tc>
          <w:tcPr>
            <w:tcW w:w="2121" w:type="dxa"/>
            <w:tcBorders>
              <w:top w:val="nil"/>
              <w:bottom w:val="nil"/>
              <w:right w:val="nil"/>
            </w:tcBorders>
            <w:vAlign w:val="center"/>
            <w:hideMark/>
          </w:tcPr>
          <w:p w14:paraId="6ED4EB7E" w14:textId="77777777" w:rsidR="004121AC" w:rsidRPr="00B7749B" w:rsidRDefault="004121AC" w:rsidP="00166CD9">
            <w:pPr>
              <w:shd w:val="clear" w:color="auto" w:fill="FFFFFF" w:themeFill="background1"/>
              <w:ind w:firstLine="0"/>
              <w:jc w:val="left"/>
              <w:rPr>
                <w:rStyle w:val="fontstyle01"/>
                <w:rFonts w:ascii="Times New Roman" w:hAnsi="Times New Roman"/>
              </w:rPr>
            </w:pPr>
            <w:r w:rsidRPr="00B7749B">
              <w:rPr>
                <w:rStyle w:val="fontstyle01"/>
                <w:rFonts w:ascii="Times New Roman" w:hAnsi="Times New Roman"/>
              </w:rPr>
              <w:t>Equally importance</w:t>
            </w:r>
          </w:p>
        </w:tc>
        <w:tc>
          <w:tcPr>
            <w:tcW w:w="1151" w:type="dxa"/>
            <w:tcBorders>
              <w:top w:val="nil"/>
              <w:left w:val="nil"/>
              <w:bottom w:val="nil"/>
              <w:right w:val="nil"/>
            </w:tcBorders>
            <w:vAlign w:val="center"/>
            <w:hideMark/>
          </w:tcPr>
          <w:p w14:paraId="795B2C84" w14:textId="77777777" w:rsidR="004121AC" w:rsidRPr="00B7749B" w:rsidRDefault="004121AC" w:rsidP="00166CD9">
            <w:pPr>
              <w:shd w:val="clear" w:color="auto" w:fill="FFFFFF" w:themeFill="background1"/>
              <w:ind w:firstLine="0"/>
              <w:jc w:val="center"/>
              <w:rPr>
                <w:rStyle w:val="fontstyle01"/>
                <w:rFonts w:ascii="Times New Roman" w:hAnsi="Times New Roman"/>
              </w:rPr>
            </w:pPr>
            <w:r w:rsidRPr="00B7749B">
              <w:rPr>
                <w:rStyle w:val="fontstyle01"/>
                <w:rFonts w:ascii="Times New Roman" w:hAnsi="Times New Roman"/>
              </w:rPr>
              <w:t>EI</w:t>
            </w:r>
          </w:p>
        </w:tc>
        <w:tc>
          <w:tcPr>
            <w:tcW w:w="1540" w:type="dxa"/>
            <w:tcBorders>
              <w:top w:val="nil"/>
              <w:left w:val="nil"/>
              <w:bottom w:val="nil"/>
            </w:tcBorders>
            <w:vAlign w:val="center"/>
            <w:hideMark/>
          </w:tcPr>
          <w:p w14:paraId="39C7CBF3" w14:textId="77777777" w:rsidR="004121AC" w:rsidRPr="00B7749B" w:rsidRDefault="004121AC" w:rsidP="00166CD9">
            <w:pPr>
              <w:pStyle w:val="MDPI31text"/>
              <w:shd w:val="clear" w:color="auto" w:fill="FFFFFF" w:themeFill="background1"/>
              <w:ind w:firstLine="0"/>
              <w:jc w:val="center"/>
              <w:rPr>
                <w:rFonts w:ascii="Times New Roman" w:eastAsia="SimSun" w:hAnsi="Times New Roman"/>
                <w:color w:val="000000" w:themeColor="text1"/>
                <w:szCs w:val="20"/>
              </w:rPr>
            </w:pPr>
            <w:r w:rsidRPr="00B7749B">
              <w:rPr>
                <w:rFonts w:ascii="Times New Roman" w:eastAsia="SimSun" w:hAnsi="Times New Roman"/>
                <w:color w:val="000000" w:themeColor="text1"/>
                <w:szCs w:val="20"/>
              </w:rPr>
              <w:t>(0.5,0.5,0.5)</w:t>
            </w:r>
          </w:p>
        </w:tc>
      </w:tr>
      <w:tr w:rsidR="004121AC" w:rsidRPr="00B7749B" w14:paraId="7AB5F3AC" w14:textId="77777777" w:rsidTr="00166CD9">
        <w:tc>
          <w:tcPr>
            <w:tcW w:w="2121" w:type="dxa"/>
            <w:tcBorders>
              <w:top w:val="nil"/>
              <w:bottom w:val="nil"/>
              <w:right w:val="nil"/>
            </w:tcBorders>
            <w:vAlign w:val="center"/>
            <w:hideMark/>
          </w:tcPr>
          <w:p w14:paraId="1DF4FCC8" w14:textId="77777777" w:rsidR="004121AC" w:rsidRPr="00B7749B" w:rsidRDefault="004121AC" w:rsidP="00166CD9">
            <w:pPr>
              <w:shd w:val="clear" w:color="auto" w:fill="FFFFFF" w:themeFill="background1"/>
              <w:ind w:firstLine="0"/>
              <w:jc w:val="left"/>
              <w:rPr>
                <w:rStyle w:val="fontstyle01"/>
                <w:rFonts w:ascii="Times New Roman" w:hAnsi="Times New Roman"/>
              </w:rPr>
            </w:pPr>
            <w:r w:rsidRPr="00B7749B">
              <w:rPr>
                <w:rStyle w:val="fontstyle01"/>
                <w:rFonts w:ascii="Times New Roman" w:hAnsi="Times New Roman"/>
              </w:rPr>
              <w:t>Slightly low importance</w:t>
            </w:r>
          </w:p>
        </w:tc>
        <w:tc>
          <w:tcPr>
            <w:tcW w:w="1151" w:type="dxa"/>
            <w:tcBorders>
              <w:top w:val="nil"/>
              <w:left w:val="nil"/>
              <w:bottom w:val="nil"/>
              <w:right w:val="nil"/>
            </w:tcBorders>
            <w:vAlign w:val="center"/>
            <w:hideMark/>
          </w:tcPr>
          <w:p w14:paraId="5A924F5C" w14:textId="77777777" w:rsidR="004121AC" w:rsidRPr="00B7749B" w:rsidRDefault="004121AC" w:rsidP="00166CD9">
            <w:pPr>
              <w:shd w:val="clear" w:color="auto" w:fill="FFFFFF" w:themeFill="background1"/>
              <w:ind w:firstLine="0"/>
              <w:jc w:val="center"/>
              <w:rPr>
                <w:rStyle w:val="fontstyle01"/>
                <w:rFonts w:ascii="Times New Roman" w:hAnsi="Times New Roman"/>
              </w:rPr>
            </w:pPr>
            <w:r w:rsidRPr="00B7749B">
              <w:rPr>
                <w:rStyle w:val="fontstyle01"/>
                <w:rFonts w:ascii="Times New Roman" w:hAnsi="Times New Roman"/>
              </w:rPr>
              <w:t>SLI</w:t>
            </w:r>
          </w:p>
        </w:tc>
        <w:tc>
          <w:tcPr>
            <w:tcW w:w="1540" w:type="dxa"/>
            <w:tcBorders>
              <w:top w:val="nil"/>
              <w:left w:val="nil"/>
              <w:bottom w:val="nil"/>
            </w:tcBorders>
            <w:vAlign w:val="center"/>
            <w:hideMark/>
          </w:tcPr>
          <w:p w14:paraId="39FB59EF" w14:textId="77777777" w:rsidR="004121AC" w:rsidRPr="00B7749B" w:rsidRDefault="004121AC" w:rsidP="00166CD9">
            <w:pPr>
              <w:pStyle w:val="MDPI31text"/>
              <w:shd w:val="clear" w:color="auto" w:fill="FFFFFF" w:themeFill="background1"/>
              <w:ind w:firstLine="0"/>
              <w:jc w:val="center"/>
              <w:rPr>
                <w:rFonts w:ascii="Times New Roman" w:eastAsia="SimSun" w:hAnsi="Times New Roman"/>
                <w:color w:val="000000" w:themeColor="text1"/>
                <w:szCs w:val="20"/>
              </w:rPr>
            </w:pPr>
            <w:r w:rsidRPr="00B7749B">
              <w:rPr>
                <w:rFonts w:ascii="Times New Roman" w:eastAsia="SimSun" w:hAnsi="Times New Roman"/>
                <w:color w:val="000000" w:themeColor="text1"/>
                <w:szCs w:val="20"/>
              </w:rPr>
              <w:t>(0.4,0.6,0.4)</w:t>
            </w:r>
          </w:p>
        </w:tc>
      </w:tr>
      <w:tr w:rsidR="004121AC" w:rsidRPr="00B7749B" w14:paraId="7B0DA73A" w14:textId="77777777" w:rsidTr="00166CD9">
        <w:tc>
          <w:tcPr>
            <w:tcW w:w="2121" w:type="dxa"/>
            <w:tcBorders>
              <w:top w:val="nil"/>
              <w:right w:val="nil"/>
            </w:tcBorders>
            <w:vAlign w:val="center"/>
            <w:hideMark/>
          </w:tcPr>
          <w:p w14:paraId="3152031F" w14:textId="77777777" w:rsidR="004121AC" w:rsidRPr="00B7749B" w:rsidRDefault="004121AC" w:rsidP="00166CD9">
            <w:pPr>
              <w:shd w:val="clear" w:color="auto" w:fill="FFFFFF" w:themeFill="background1"/>
              <w:ind w:firstLine="0"/>
              <w:jc w:val="left"/>
              <w:rPr>
                <w:rStyle w:val="fontstyle01"/>
                <w:rFonts w:ascii="Times New Roman" w:hAnsi="Times New Roman"/>
              </w:rPr>
            </w:pPr>
            <w:r w:rsidRPr="00B7749B">
              <w:rPr>
                <w:rStyle w:val="fontstyle01"/>
                <w:rFonts w:ascii="Times New Roman" w:hAnsi="Times New Roman"/>
              </w:rPr>
              <w:t>Low importance</w:t>
            </w:r>
          </w:p>
        </w:tc>
        <w:tc>
          <w:tcPr>
            <w:tcW w:w="1151" w:type="dxa"/>
            <w:tcBorders>
              <w:top w:val="nil"/>
              <w:left w:val="nil"/>
              <w:right w:val="nil"/>
            </w:tcBorders>
            <w:vAlign w:val="center"/>
            <w:hideMark/>
          </w:tcPr>
          <w:p w14:paraId="324E9CFF" w14:textId="77777777" w:rsidR="004121AC" w:rsidRPr="00B7749B" w:rsidRDefault="004121AC" w:rsidP="00166CD9">
            <w:pPr>
              <w:shd w:val="clear" w:color="auto" w:fill="FFFFFF" w:themeFill="background1"/>
              <w:ind w:firstLine="0"/>
              <w:jc w:val="center"/>
              <w:rPr>
                <w:rStyle w:val="fontstyle01"/>
                <w:rFonts w:ascii="Times New Roman" w:hAnsi="Times New Roman"/>
              </w:rPr>
            </w:pPr>
            <w:r w:rsidRPr="00B7749B">
              <w:rPr>
                <w:rStyle w:val="fontstyle01"/>
                <w:rFonts w:ascii="Times New Roman" w:hAnsi="Times New Roman"/>
              </w:rPr>
              <w:t>LI</w:t>
            </w:r>
          </w:p>
        </w:tc>
        <w:tc>
          <w:tcPr>
            <w:tcW w:w="1540" w:type="dxa"/>
            <w:tcBorders>
              <w:top w:val="nil"/>
              <w:left w:val="nil"/>
            </w:tcBorders>
            <w:vAlign w:val="center"/>
            <w:hideMark/>
          </w:tcPr>
          <w:p w14:paraId="0CE9A939" w14:textId="77777777" w:rsidR="004121AC" w:rsidRPr="00B7749B" w:rsidRDefault="004121AC" w:rsidP="00166CD9">
            <w:pPr>
              <w:pStyle w:val="MDPI31text"/>
              <w:shd w:val="clear" w:color="auto" w:fill="FFFFFF" w:themeFill="background1"/>
              <w:ind w:firstLine="0"/>
              <w:jc w:val="center"/>
              <w:rPr>
                <w:rFonts w:ascii="Times New Roman" w:eastAsia="SimSun" w:hAnsi="Times New Roman"/>
                <w:color w:val="000000" w:themeColor="text1"/>
                <w:szCs w:val="20"/>
              </w:rPr>
            </w:pPr>
            <w:r w:rsidRPr="00B7749B">
              <w:rPr>
                <w:rFonts w:ascii="Times New Roman" w:eastAsia="SimSun" w:hAnsi="Times New Roman"/>
                <w:color w:val="000000" w:themeColor="text1"/>
                <w:szCs w:val="20"/>
              </w:rPr>
              <w:t>(0.3,0.7,0.3)</w:t>
            </w:r>
          </w:p>
        </w:tc>
      </w:tr>
    </w:tbl>
    <w:p w14:paraId="10EAF1C3" w14:textId="4795E067" w:rsidR="00907E05" w:rsidRPr="00B7749B" w:rsidRDefault="00907E05" w:rsidP="009159AD">
      <w:pPr>
        <w:pStyle w:val="PARAIndent"/>
        <w:spacing w:before="120" w:after="120"/>
        <w:ind w:firstLine="284"/>
        <w:rPr>
          <w:rFonts w:cs="Times New Roman"/>
          <w:color w:val="000000" w:themeColor="text1"/>
        </w:rPr>
      </w:pPr>
      <w:r w:rsidRPr="00B7749B">
        <w:rPr>
          <w:rFonts w:cs="Times New Roman"/>
          <w:color w:val="000000" w:themeColor="text1"/>
        </w:rPr>
        <w:t xml:space="preserve">Step 1: Let DMs fill in the decision matrices using the linguistic terms in </w:t>
      </w:r>
      <w:r w:rsidRPr="00B7749B">
        <w:rPr>
          <w:rFonts w:cs="Times New Roman"/>
          <w:b/>
          <w:bCs/>
          <w:color w:val="000000" w:themeColor="text1"/>
        </w:rPr>
        <w:t>Table 3</w:t>
      </w:r>
      <w:r w:rsidRPr="00B7749B">
        <w:rPr>
          <w:rFonts w:cs="Times New Roman"/>
          <w:color w:val="000000" w:themeColor="text1"/>
        </w:rPr>
        <w:t xml:space="preserve">. DMs can also evaluate the criteria </w:t>
      </w:r>
      <w:r w:rsidR="003715B1" w:rsidRPr="00B7749B">
        <w:rPr>
          <w:rFonts w:cs="Times New Roman"/>
          <w:color w:val="000000" w:themeColor="text1"/>
        </w:rPr>
        <w:t>for</w:t>
      </w:r>
      <w:r w:rsidRPr="00B7749B">
        <w:rPr>
          <w:rFonts w:cs="Times New Roman"/>
          <w:color w:val="000000" w:themeColor="text1"/>
        </w:rPr>
        <w:t xml:space="preserve"> their relative importance (weights).</w:t>
      </w:r>
    </w:p>
    <w:p w14:paraId="20498A1A" w14:textId="1BBA97A3" w:rsidR="00907E05" w:rsidRPr="00B7749B" w:rsidRDefault="00907E05" w:rsidP="009159AD">
      <w:pPr>
        <w:pStyle w:val="MDPI31text"/>
        <w:shd w:val="clear" w:color="auto" w:fill="FFFFFF" w:themeFill="background1"/>
        <w:spacing w:before="120" w:after="120"/>
        <w:ind w:firstLine="284"/>
        <w:rPr>
          <w:rFonts w:ascii="Times New Roman" w:hAnsi="Times New Roman"/>
          <w:szCs w:val="20"/>
        </w:rPr>
      </w:pPr>
      <w:r w:rsidRPr="00B7749B">
        <w:rPr>
          <w:rFonts w:ascii="Times New Roman" w:hAnsi="Times New Roman"/>
          <w:szCs w:val="20"/>
        </w:rPr>
        <w:t xml:space="preserve">Step 2: Aggregate the judgments of each DM </w:t>
      </w:r>
      <w:bookmarkStart w:id="18" w:name="_Hlk94390732"/>
      <w:r w:rsidRPr="00B7749B">
        <w:rPr>
          <w:rFonts w:ascii="Times New Roman" w:hAnsi="Times New Roman"/>
          <w:szCs w:val="20"/>
        </w:rPr>
        <w:t xml:space="preserve">using </w:t>
      </w:r>
      <w:bookmarkEnd w:id="18"/>
      <w:r w:rsidRPr="00B7749B">
        <w:rPr>
          <w:rFonts w:ascii="Times New Roman" w:hAnsi="Times New Roman"/>
          <w:szCs w:val="20"/>
        </w:rPr>
        <w:t xml:space="preserve">Equation (16). </w:t>
      </w:r>
      <w:r w:rsidR="00243E2E" w:rsidRPr="00B7749B">
        <w:rPr>
          <w:rFonts w:ascii="Times New Roman" w:hAnsi="Times New Roman"/>
          <w:szCs w:val="20"/>
        </w:rPr>
        <w:t>The aggregative spherical f</w:t>
      </w:r>
      <w:r w:rsidRPr="00B7749B">
        <w:rPr>
          <w:rFonts w:ascii="Times New Roman" w:hAnsi="Times New Roman"/>
          <w:szCs w:val="20"/>
        </w:rPr>
        <w:t>uzzy decision matrix is constructed using Equation (18).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5"/>
        <w:gridCol w:w="622"/>
      </w:tblGrid>
      <w:tr w:rsidR="0035320F" w:rsidRPr="00B7749B" w14:paraId="50554F92" w14:textId="77777777" w:rsidTr="009159AD">
        <w:tc>
          <w:tcPr>
            <w:tcW w:w="4185" w:type="dxa"/>
          </w:tcPr>
          <w:p w14:paraId="1BCF40CB" w14:textId="62F282C1" w:rsidR="0035320F" w:rsidRPr="00B7749B" w:rsidRDefault="00000000" w:rsidP="00907E05">
            <w:pPr>
              <w:pStyle w:val="MDPI31text"/>
              <w:ind w:firstLine="0"/>
              <w:rPr>
                <w:rFonts w:ascii="Times New Roman" w:eastAsia="Times New Roman" w:hAnsi="Times New Roman"/>
                <w:sz w:val="16"/>
                <w:szCs w:val="16"/>
              </w:rPr>
            </w:pPr>
            <m:oMathPara>
              <m:oMathParaPr>
                <m:jc m:val="left"/>
              </m:oMathParaPr>
              <m:oMath>
                <m:acc>
                  <m:accPr>
                    <m:chr m:val="̃"/>
                    <m:ctrlPr>
                      <w:rPr>
                        <w:rFonts w:ascii="Cambria Math" w:eastAsia="Times New Roman" w:hAnsi="Cambria Math"/>
                        <w:i/>
                        <w:sz w:val="16"/>
                        <w:szCs w:val="16"/>
                      </w:rPr>
                    </m:ctrlPr>
                  </m:accPr>
                  <m:e>
                    <m:r>
                      <w:rPr>
                        <w:rStyle w:val="fontstyle01"/>
                        <w:rFonts w:ascii="Cambria Math" w:hAnsi="Cambria Math"/>
                        <w:sz w:val="16"/>
                        <w:szCs w:val="16"/>
                      </w:rPr>
                      <m:t>D</m:t>
                    </m:r>
                  </m:e>
                </m:acc>
                <m:r>
                  <w:rPr>
                    <w:rStyle w:val="fontstyle01"/>
                    <w:rFonts w:ascii="Cambria Math" w:hAnsi="Cambria Math"/>
                    <w:sz w:val="16"/>
                    <w:szCs w:val="16"/>
                  </w:rPr>
                  <m:t>=</m:t>
                </m:r>
                <m:sSub>
                  <m:sSubPr>
                    <m:ctrlPr>
                      <w:rPr>
                        <w:rFonts w:ascii="Cambria Math" w:eastAsia="Times New Roman" w:hAnsi="Cambria Math"/>
                        <w:i/>
                        <w:sz w:val="16"/>
                        <w:szCs w:val="16"/>
                      </w:rPr>
                    </m:ctrlPr>
                  </m:sSubPr>
                  <m:e>
                    <m:d>
                      <m:dPr>
                        <m:ctrlPr>
                          <w:rPr>
                            <w:rFonts w:ascii="Cambria Math" w:eastAsia="Times New Roman" w:hAnsi="Cambria Math"/>
                            <w:i/>
                            <w:sz w:val="16"/>
                            <w:szCs w:val="16"/>
                          </w:rPr>
                        </m:ctrlPr>
                      </m:dPr>
                      <m:e>
                        <m:sSub>
                          <m:sSubPr>
                            <m:ctrlPr>
                              <w:rPr>
                                <w:rFonts w:ascii="Cambria Math" w:eastAsia="Times New Roman" w:hAnsi="Cambria Math"/>
                                <w:i/>
                                <w:sz w:val="16"/>
                                <w:szCs w:val="16"/>
                              </w:rPr>
                            </m:ctrlPr>
                          </m:sSubPr>
                          <m:e>
                            <m:r>
                              <w:rPr>
                                <w:rStyle w:val="fontstyle01"/>
                                <w:rFonts w:ascii="Cambria Math" w:hAnsi="Cambria Math"/>
                                <w:sz w:val="16"/>
                                <w:szCs w:val="16"/>
                              </w:rPr>
                              <m:t>C</m:t>
                            </m:r>
                          </m:e>
                          <m:sub>
                            <m:r>
                              <w:rPr>
                                <w:rStyle w:val="fontstyle01"/>
                                <w:rFonts w:ascii="Cambria Math" w:hAnsi="Cambria Math"/>
                                <w:sz w:val="16"/>
                                <w:szCs w:val="16"/>
                              </w:rPr>
                              <m:t>j</m:t>
                            </m:r>
                          </m:sub>
                        </m:sSub>
                        <m:d>
                          <m:dPr>
                            <m:ctrlPr>
                              <w:rPr>
                                <w:rFonts w:ascii="Cambria Math" w:eastAsia="Times New Roman" w:hAnsi="Cambria Math"/>
                                <w:i/>
                                <w:sz w:val="16"/>
                                <w:szCs w:val="16"/>
                              </w:rPr>
                            </m:ctrlPr>
                          </m:dPr>
                          <m:e>
                            <m:sSub>
                              <m:sSubPr>
                                <m:ctrlPr>
                                  <w:rPr>
                                    <w:rFonts w:ascii="Cambria Math" w:eastAsia="Times New Roman" w:hAnsi="Cambria Math"/>
                                    <w:i/>
                                    <w:sz w:val="16"/>
                                    <w:szCs w:val="16"/>
                                  </w:rPr>
                                </m:ctrlPr>
                              </m:sSubPr>
                              <m:e>
                                <m:acc>
                                  <m:accPr>
                                    <m:chr m:val="̃"/>
                                    <m:ctrlPr>
                                      <w:rPr>
                                        <w:rFonts w:ascii="Cambria Math" w:eastAsia="Times New Roman" w:hAnsi="Cambria Math"/>
                                        <w:i/>
                                        <w:sz w:val="16"/>
                                        <w:szCs w:val="16"/>
                                      </w:rPr>
                                    </m:ctrlPr>
                                  </m:accPr>
                                  <m:e>
                                    <m:r>
                                      <w:rPr>
                                        <w:rStyle w:val="fontstyle01"/>
                                        <w:rFonts w:ascii="Cambria Math" w:hAnsi="Cambria Math"/>
                                        <w:sz w:val="16"/>
                                        <w:szCs w:val="16"/>
                                      </w:rPr>
                                      <m:t>X</m:t>
                                    </m:r>
                                  </m:e>
                                </m:acc>
                              </m:e>
                              <m:sub>
                                <m:r>
                                  <w:rPr>
                                    <w:rStyle w:val="fontstyle01"/>
                                    <w:rFonts w:ascii="Cambria Math" w:hAnsi="Cambria Math"/>
                                    <w:sz w:val="16"/>
                                    <w:szCs w:val="16"/>
                                  </w:rPr>
                                  <m:t>i</m:t>
                                </m:r>
                              </m:sub>
                            </m:sSub>
                          </m:e>
                        </m:d>
                      </m:e>
                    </m:d>
                  </m:e>
                  <m:sub>
                    <m:r>
                      <w:rPr>
                        <w:rStyle w:val="fontstyle01"/>
                        <w:rFonts w:ascii="Cambria Math" w:hAnsi="Cambria Math"/>
                        <w:sz w:val="16"/>
                        <w:szCs w:val="16"/>
                      </w:rPr>
                      <m:t>mxn</m:t>
                    </m:r>
                  </m:sub>
                </m:sSub>
                <m:r>
                  <w:rPr>
                    <w:rStyle w:val="fontstyle01"/>
                    <w:rFonts w:ascii="Cambria Math" w:hAnsi="Cambria Math"/>
                    <w:sz w:val="16"/>
                    <w:szCs w:val="16"/>
                  </w:rPr>
                  <m:t>=</m:t>
                </m:r>
              </m:oMath>
            </m:oMathPara>
          </w:p>
          <w:p w14:paraId="2F6AE358" w14:textId="14BFC402" w:rsidR="0035320F" w:rsidRPr="00B7749B" w:rsidRDefault="00000000" w:rsidP="00907E05">
            <w:pPr>
              <w:pStyle w:val="MDPI31text"/>
              <w:ind w:firstLine="0"/>
              <w:rPr>
                <w:rFonts w:ascii="Times New Roman" w:hAnsi="Times New Roman"/>
                <w:szCs w:val="20"/>
              </w:rPr>
            </w:pPr>
            <m:oMathPara>
              <m:oMath>
                <m:d>
                  <m:dPr>
                    <m:ctrlPr>
                      <w:rPr>
                        <w:rFonts w:ascii="Cambria Math" w:eastAsia="Times New Roman" w:hAnsi="Cambria Math"/>
                        <w:i/>
                        <w:sz w:val="16"/>
                        <w:szCs w:val="16"/>
                      </w:rPr>
                    </m:ctrlPr>
                  </m:dPr>
                  <m:e>
                    <m:m>
                      <m:mPr>
                        <m:mcs>
                          <m:mc>
                            <m:mcPr>
                              <m:count m:val="4"/>
                              <m:mcJc m:val="center"/>
                            </m:mcPr>
                          </m:mc>
                        </m:mcs>
                        <m:ctrlPr>
                          <w:rPr>
                            <w:rFonts w:ascii="Cambria Math" w:eastAsia="Times New Roman" w:hAnsi="Cambria Math"/>
                            <w:i/>
                            <w:sz w:val="16"/>
                            <w:szCs w:val="16"/>
                          </w:rPr>
                        </m:ctrlPr>
                      </m:mPr>
                      <m:mr>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11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11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11</m:t>
                                  </m:r>
                                </m:sub>
                              </m:sSub>
                            </m:e>
                          </m:d>
                        </m:e>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11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11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11</m:t>
                                  </m:r>
                                </m:sub>
                              </m:sSub>
                            </m:e>
                          </m:d>
                        </m:e>
                        <m:e>
                          <m:r>
                            <w:rPr>
                              <w:rStyle w:val="fontstyle01"/>
                              <w:rFonts w:ascii="Cambria Math" w:hAnsi="Cambria Math"/>
                              <w:sz w:val="16"/>
                              <w:szCs w:val="16"/>
                            </w:rPr>
                            <m:t>⋯</m:t>
                          </m:r>
                        </m:e>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1n</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1n</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1n</m:t>
                                  </m:r>
                                </m:sub>
                              </m:sSub>
                            </m:e>
                          </m:d>
                          <m:ctrlPr>
                            <w:rPr>
                              <w:rFonts w:ascii="Cambria Math" w:eastAsia="Cambria Math" w:hAnsi="Cambria Math"/>
                              <w:i/>
                              <w:sz w:val="16"/>
                              <w:szCs w:val="16"/>
                            </w:rPr>
                          </m:ctrlPr>
                        </m:e>
                      </m:mr>
                      <m:mr>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21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21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21</m:t>
                                  </m:r>
                                </m:sub>
                              </m:sSub>
                            </m:e>
                          </m:d>
                        </m:e>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22</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22</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22</m:t>
                                  </m:r>
                                </m:sub>
                              </m:sSub>
                            </m:e>
                          </m:d>
                        </m:e>
                        <m:e>
                          <m:r>
                            <w:rPr>
                              <w:rStyle w:val="fontstyle01"/>
                              <w:rFonts w:ascii="Cambria Math" w:hAnsi="Cambria Math"/>
                              <w:sz w:val="16"/>
                              <w:szCs w:val="16"/>
                            </w:rPr>
                            <m:t>⋯</m:t>
                          </m:r>
                        </m:e>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2n</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2n</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2n</m:t>
                                  </m:r>
                                </m:sub>
                              </m:sSub>
                            </m:e>
                          </m:d>
                          <m:ctrlPr>
                            <w:rPr>
                              <w:rFonts w:ascii="Cambria Math" w:eastAsia="Cambria Math" w:hAnsi="Cambria Math"/>
                              <w:i/>
                              <w:sz w:val="16"/>
                              <w:szCs w:val="16"/>
                            </w:rPr>
                          </m:ctrlPr>
                        </m:e>
                      </m:mr>
                      <m:mr>
                        <m:e>
                          <m:r>
                            <w:rPr>
                              <w:rStyle w:val="fontstyle01"/>
                              <w:rFonts w:ascii="Cambria Math" w:eastAsia="Cambria Math" w:hAnsi="Cambria Math"/>
                              <w:sz w:val="16"/>
                              <w:szCs w:val="16"/>
                            </w:rPr>
                            <m:t>⋮</m:t>
                          </m:r>
                          <m:ctrlPr>
                            <w:rPr>
                              <w:rFonts w:ascii="Cambria Math" w:eastAsia="Cambria Math" w:hAnsi="Cambria Math"/>
                              <w:i/>
                              <w:sz w:val="16"/>
                              <w:szCs w:val="16"/>
                            </w:rPr>
                          </m:ctrlPr>
                        </m:e>
                        <m:e>
                          <m:r>
                            <w:rPr>
                              <w:rStyle w:val="fontstyle01"/>
                              <w:rFonts w:ascii="Cambria Math" w:eastAsia="Cambria Math" w:hAnsi="Cambria Math"/>
                              <w:sz w:val="16"/>
                              <w:szCs w:val="16"/>
                            </w:rPr>
                            <m:t>⋮</m:t>
                          </m:r>
                          <m:ctrlPr>
                            <w:rPr>
                              <w:rFonts w:ascii="Cambria Math" w:eastAsia="Cambria Math" w:hAnsi="Cambria Math"/>
                              <w:i/>
                              <w:sz w:val="16"/>
                              <w:szCs w:val="16"/>
                            </w:rPr>
                          </m:ctrlPr>
                        </m:e>
                        <m:e>
                          <m:r>
                            <w:rPr>
                              <w:rStyle w:val="fontstyle01"/>
                              <w:rFonts w:ascii="Cambria Math" w:eastAsia="Cambria Math" w:hAnsi="Cambria Math"/>
                              <w:sz w:val="16"/>
                              <w:szCs w:val="16"/>
                            </w:rPr>
                            <m:t xml:space="preserve"> </m:t>
                          </m:r>
                          <m:ctrlPr>
                            <w:rPr>
                              <w:rFonts w:ascii="Cambria Math" w:eastAsia="Cambria Math" w:hAnsi="Cambria Math"/>
                              <w:i/>
                              <w:sz w:val="16"/>
                              <w:szCs w:val="16"/>
                            </w:rPr>
                          </m:ctrlPr>
                        </m:e>
                        <m:e>
                          <m:r>
                            <w:rPr>
                              <w:rStyle w:val="fontstyle01"/>
                              <w:rFonts w:ascii="Cambria Math" w:eastAsia="Cambria Math" w:hAnsi="Cambria Math"/>
                              <w:sz w:val="16"/>
                              <w:szCs w:val="16"/>
                            </w:rPr>
                            <m:t>⋮</m:t>
                          </m:r>
                          <m:ctrlPr>
                            <w:rPr>
                              <w:rFonts w:ascii="Cambria Math" w:eastAsia="Cambria Math" w:hAnsi="Cambria Math"/>
                              <w:i/>
                              <w:sz w:val="16"/>
                              <w:szCs w:val="16"/>
                            </w:rPr>
                          </m:ctrlPr>
                        </m:e>
                      </m:mr>
                      <m:mr>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m1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m1</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m1</m:t>
                                  </m:r>
                                </m:sub>
                              </m:sSub>
                            </m:e>
                          </m:d>
                        </m:e>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m2</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m2</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m2</m:t>
                                  </m:r>
                                </m:sub>
                              </m:sSub>
                            </m:e>
                          </m:d>
                        </m:e>
                        <m:e>
                          <m:r>
                            <w:rPr>
                              <w:rStyle w:val="fontstyle01"/>
                              <w:rFonts w:ascii="Cambria Math" w:hAnsi="Cambria Math"/>
                              <w:sz w:val="16"/>
                              <w:szCs w:val="16"/>
                            </w:rPr>
                            <m:t>⋯</m:t>
                          </m:r>
                          <m:ctrlPr>
                            <w:rPr>
                              <w:rFonts w:ascii="Cambria Math" w:eastAsia="Cambria Math" w:hAnsi="Cambria Math"/>
                              <w:i/>
                              <w:sz w:val="16"/>
                              <w:szCs w:val="16"/>
                            </w:rPr>
                          </m:ctrlPr>
                        </m:e>
                        <m:e>
                          <m:d>
                            <m:dPr>
                              <m:ctrlPr>
                                <w:rPr>
                                  <w:rFonts w:ascii="Cambria Math" w:eastAsia="Times New Roman" w:hAnsi="Cambria Math"/>
                                  <w:i/>
                                  <w:color w:val="000000" w:themeColor="text1"/>
                                  <w:sz w:val="16"/>
                                  <w:szCs w:val="16"/>
                                </w:rPr>
                              </m:ctrlPr>
                            </m:dPr>
                            <m:e>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α</m:t>
                                  </m:r>
                                </m:e>
                                <m:sub>
                                  <m:r>
                                    <w:rPr>
                                      <w:rFonts w:ascii="Cambria Math" w:hAnsi="Cambria Math"/>
                                      <w:color w:val="000000" w:themeColor="text1"/>
                                      <w:sz w:val="16"/>
                                      <w:szCs w:val="16"/>
                                    </w:rPr>
                                    <m:t>mn</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β</m:t>
                                  </m:r>
                                </m:e>
                                <m:sub>
                                  <m:r>
                                    <w:rPr>
                                      <w:rFonts w:ascii="Cambria Math" w:hAnsi="Cambria Math"/>
                                      <w:color w:val="000000" w:themeColor="text1"/>
                                      <w:sz w:val="16"/>
                                      <w:szCs w:val="16"/>
                                    </w:rPr>
                                    <m:t>mn</m:t>
                                  </m:r>
                                </m:sub>
                              </m:sSub>
                              <m:r>
                                <w:rPr>
                                  <w:rFonts w:ascii="Cambria Math" w:hAnsi="Cambria Math"/>
                                  <w:color w:val="000000" w:themeColor="text1"/>
                                  <w:sz w:val="16"/>
                                  <w:szCs w:val="16"/>
                                </w:rPr>
                                <m:t>,</m:t>
                              </m:r>
                              <m:sSub>
                                <m:sSubPr>
                                  <m:ctrlPr>
                                    <w:rPr>
                                      <w:rFonts w:ascii="Cambria Math" w:eastAsia="Times New Roman" w:hAnsi="Cambria Math"/>
                                      <w:i/>
                                      <w:color w:val="000000" w:themeColor="text1"/>
                                      <w:sz w:val="16"/>
                                      <w:szCs w:val="16"/>
                                    </w:rPr>
                                  </m:ctrlPr>
                                </m:sSubPr>
                                <m:e>
                                  <m:r>
                                    <w:rPr>
                                      <w:rFonts w:ascii="Cambria Math" w:hAnsi="Cambria Math"/>
                                      <w:color w:val="000000" w:themeColor="text1"/>
                                      <w:sz w:val="16"/>
                                      <w:szCs w:val="16"/>
                                    </w:rPr>
                                    <m:t>γ</m:t>
                                  </m:r>
                                </m:e>
                                <m:sub>
                                  <m:r>
                                    <w:rPr>
                                      <w:rFonts w:ascii="Cambria Math" w:hAnsi="Cambria Math"/>
                                      <w:color w:val="000000" w:themeColor="text1"/>
                                      <w:sz w:val="16"/>
                                      <w:szCs w:val="16"/>
                                    </w:rPr>
                                    <m:t>mn</m:t>
                                  </m:r>
                                </m:sub>
                              </m:sSub>
                            </m:e>
                          </m:d>
                        </m:e>
                      </m:mr>
                    </m:m>
                  </m:e>
                </m:d>
              </m:oMath>
            </m:oMathPara>
          </w:p>
        </w:tc>
        <w:tc>
          <w:tcPr>
            <w:tcW w:w="622" w:type="dxa"/>
            <w:vAlign w:val="center"/>
          </w:tcPr>
          <w:p w14:paraId="32A0727F" w14:textId="47F12EEC" w:rsidR="0035320F" w:rsidRPr="00B7749B" w:rsidRDefault="0035320F" w:rsidP="009159AD">
            <w:pPr>
              <w:pStyle w:val="MDPI31text"/>
              <w:ind w:firstLine="0"/>
              <w:jc w:val="right"/>
              <w:rPr>
                <w:rFonts w:ascii="Times New Roman" w:hAnsi="Times New Roman"/>
                <w:szCs w:val="20"/>
              </w:rPr>
            </w:pPr>
            <w:r w:rsidRPr="00B7749B">
              <w:rPr>
                <w:rFonts w:ascii="Times New Roman" w:hAnsi="Times New Roman"/>
                <w:szCs w:val="20"/>
              </w:rPr>
              <w:t>(21)</w:t>
            </w:r>
          </w:p>
        </w:tc>
      </w:tr>
    </w:tbl>
    <w:p w14:paraId="27E54712" w14:textId="77777777" w:rsidR="0035320F" w:rsidRPr="00B7749B" w:rsidRDefault="0035320F" w:rsidP="00907E05">
      <w:pPr>
        <w:pStyle w:val="MDPI31text"/>
        <w:shd w:val="clear" w:color="auto" w:fill="FFFFFF" w:themeFill="background1"/>
        <w:ind w:firstLine="0"/>
        <w:rPr>
          <w:rFonts w:ascii="Times New Roman" w:hAnsi="Times New Roman"/>
          <w:szCs w:val="20"/>
        </w:rPr>
      </w:pPr>
    </w:p>
    <w:p w14:paraId="5F2E084B" w14:textId="34CAB3CE" w:rsidR="00AF6087" w:rsidRPr="00B7749B" w:rsidRDefault="00AF6087" w:rsidP="009159AD">
      <w:pPr>
        <w:pStyle w:val="MDPI31text"/>
        <w:shd w:val="clear" w:color="auto" w:fill="FFFFFF" w:themeFill="background1"/>
        <w:spacing w:before="120" w:after="120"/>
        <w:ind w:firstLine="284"/>
        <w:rPr>
          <w:rFonts w:ascii="Times New Roman" w:hAnsi="Times New Roman"/>
          <w:color w:val="000000" w:themeColor="text1"/>
          <w:szCs w:val="20"/>
        </w:rPr>
      </w:pPr>
      <w:r w:rsidRPr="00B7749B">
        <w:rPr>
          <w:rFonts w:ascii="Times New Roman" w:hAnsi="Times New Roman"/>
          <w:color w:val="000000" w:themeColor="text1"/>
          <w:szCs w:val="20"/>
        </w:rPr>
        <w:t>Step 3: Aggregating the Spherical Fuzzy linguistic evaluations of the decision criteria assigned by decision-makers. Normalize the aggregated criteria weights by using Equation (22). The second way of the complete fuzzy approach is to continue without defuzzifying the criteria weights. Defuzzify the aggregated weighted decision matrix by using the proposed score function using Equation (23).</w:t>
      </w:r>
    </w:p>
    <w:tbl>
      <w:tblPr>
        <w:tblStyle w:val="TableGrid"/>
        <w:tblW w:w="496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4"/>
        <w:gridCol w:w="918"/>
      </w:tblGrid>
      <w:tr w:rsidR="00AF6087" w:rsidRPr="00B7749B" w14:paraId="3F08328B" w14:textId="77777777" w:rsidTr="003717D9">
        <w:trPr>
          <w:trHeight w:val="747"/>
          <w:jc w:val="right"/>
        </w:trPr>
        <w:tc>
          <w:tcPr>
            <w:tcW w:w="4044" w:type="dxa"/>
            <w:hideMark/>
          </w:tcPr>
          <w:bookmarkStart w:id="19" w:name="_Hlk105359442"/>
          <w:p w14:paraId="0401065B" w14:textId="77777777" w:rsidR="00AF6087" w:rsidRPr="00B7749B" w:rsidRDefault="00000000" w:rsidP="00DF1343">
            <w:pPr>
              <w:pStyle w:val="MDPI31text"/>
              <w:shd w:val="clear" w:color="auto" w:fill="FFFFFF" w:themeFill="background1"/>
              <w:ind w:firstLine="0"/>
              <w:rPr>
                <w:rStyle w:val="fontstyle01"/>
                <w:rFonts w:ascii="Times New Roman" w:eastAsia="Calibri" w:hAnsi="Times New Roman"/>
              </w:rPr>
            </w:pPr>
            <m:oMathPara>
              <m:oMathParaPr>
                <m:jc m:val="left"/>
              </m:oMathParaPr>
              <m:oMath>
                <m:sSub>
                  <m:sSubPr>
                    <m:ctrlPr>
                      <w:rPr>
                        <w:rFonts w:ascii="Cambria Math" w:eastAsia="Calibri" w:hAnsi="Cambria Math"/>
                        <w:i/>
                        <w:szCs w:val="20"/>
                      </w:rPr>
                    </m:ctrlPr>
                  </m:sSubPr>
                  <m:e>
                    <m:sSup>
                      <m:sSupPr>
                        <m:ctrlPr>
                          <w:rPr>
                            <w:rFonts w:ascii="Cambria Math" w:eastAsia="Calibri" w:hAnsi="Cambria Math"/>
                            <w:i/>
                            <w:szCs w:val="20"/>
                          </w:rPr>
                        </m:ctrlPr>
                      </m:sSupPr>
                      <m:e>
                        <m:acc>
                          <m:accPr>
                            <m:chr m:val="̅"/>
                            <m:ctrlPr>
                              <w:rPr>
                                <w:rFonts w:ascii="Cambria Math" w:eastAsia="Calibri" w:hAnsi="Cambria Math"/>
                                <w:i/>
                                <w:szCs w:val="20"/>
                              </w:rPr>
                            </m:ctrlPr>
                          </m:accPr>
                          <m:e>
                            <m:r>
                              <w:rPr>
                                <w:rStyle w:val="fontstyle01"/>
                                <w:rFonts w:ascii="Cambria Math" w:eastAsia="Calibri" w:hAnsi="Cambria Math"/>
                              </w:rPr>
                              <m:t>w</m:t>
                            </m:r>
                          </m:e>
                        </m:acc>
                      </m:e>
                      <m:sup>
                        <m:r>
                          <w:rPr>
                            <w:rStyle w:val="fontstyle01"/>
                            <w:rFonts w:ascii="Cambria Math" w:eastAsia="Calibri" w:hAnsi="Cambria Math"/>
                          </w:rPr>
                          <m:t>s</m:t>
                        </m:r>
                      </m:sup>
                    </m:sSup>
                  </m:e>
                  <m:sub>
                    <m:r>
                      <w:rPr>
                        <w:rStyle w:val="fontstyle01"/>
                        <w:rFonts w:ascii="Cambria Math" w:eastAsia="Calibri" w:hAnsi="Cambria Math"/>
                      </w:rPr>
                      <m:t>j</m:t>
                    </m:r>
                  </m:sub>
                </m:sSub>
                <m:r>
                  <w:rPr>
                    <w:rStyle w:val="fontstyle01"/>
                    <w:rFonts w:ascii="Cambria Math" w:eastAsia="Calibri" w:hAnsi="Cambria Math"/>
                  </w:rPr>
                  <m:t>=</m:t>
                </m:r>
                <m:f>
                  <m:fPr>
                    <m:ctrlPr>
                      <w:rPr>
                        <w:rFonts w:ascii="Cambria Math" w:eastAsia="Calibri" w:hAnsi="Cambria Math"/>
                        <w:i/>
                        <w:szCs w:val="20"/>
                      </w:rPr>
                    </m:ctrlPr>
                  </m:fPr>
                  <m:num>
                    <m:sSub>
                      <m:sSubPr>
                        <m:ctrlPr>
                          <w:rPr>
                            <w:rFonts w:ascii="Cambria Math" w:eastAsia="Calibri" w:hAnsi="Cambria Math"/>
                            <w:i/>
                            <w:szCs w:val="20"/>
                          </w:rPr>
                        </m:ctrlPr>
                      </m:sSubPr>
                      <m:e>
                        <m:sSup>
                          <m:sSupPr>
                            <m:ctrlPr>
                              <w:rPr>
                                <w:rFonts w:ascii="Cambria Math" w:eastAsia="Calibri" w:hAnsi="Cambria Math"/>
                                <w:i/>
                                <w:szCs w:val="20"/>
                              </w:rPr>
                            </m:ctrlPr>
                          </m:sSupPr>
                          <m:e>
                            <m:r>
                              <w:rPr>
                                <w:rStyle w:val="fontstyle01"/>
                                <w:rFonts w:ascii="Cambria Math" w:eastAsia="Calibri" w:hAnsi="Cambria Math"/>
                              </w:rPr>
                              <m:t>w</m:t>
                            </m:r>
                          </m:e>
                          <m:sup>
                            <m:r>
                              <w:rPr>
                                <w:rStyle w:val="fontstyle01"/>
                                <w:rFonts w:ascii="Cambria Math" w:eastAsia="Calibri" w:hAnsi="Cambria Math"/>
                              </w:rPr>
                              <m:t>s</m:t>
                            </m:r>
                          </m:sup>
                        </m:sSup>
                      </m:e>
                      <m:sub>
                        <m:r>
                          <w:rPr>
                            <w:rStyle w:val="fontstyle01"/>
                            <w:rFonts w:ascii="Cambria Math" w:eastAsia="Calibri" w:hAnsi="Cambria Math"/>
                          </w:rPr>
                          <m:t>j</m:t>
                        </m:r>
                      </m:sub>
                    </m:sSub>
                  </m:num>
                  <m:den>
                    <m:nary>
                      <m:naryPr>
                        <m:chr m:val="∑"/>
                        <m:limLoc m:val="undOvr"/>
                        <m:ctrlPr>
                          <w:rPr>
                            <w:rFonts w:ascii="Cambria Math" w:eastAsia="Calibri" w:hAnsi="Cambria Math"/>
                            <w:i/>
                            <w:szCs w:val="20"/>
                          </w:rPr>
                        </m:ctrlPr>
                      </m:naryPr>
                      <m:sub>
                        <m:r>
                          <w:rPr>
                            <w:rStyle w:val="fontstyle01"/>
                            <w:rFonts w:ascii="Cambria Math" w:eastAsia="Calibri" w:hAnsi="Cambria Math"/>
                          </w:rPr>
                          <m:t>j=1</m:t>
                        </m:r>
                      </m:sub>
                      <m:sup>
                        <m:r>
                          <w:rPr>
                            <w:rStyle w:val="fontstyle01"/>
                            <w:rFonts w:ascii="Cambria Math" w:eastAsia="Calibri" w:hAnsi="Cambria Math"/>
                          </w:rPr>
                          <m:t>n</m:t>
                        </m:r>
                      </m:sup>
                      <m:e>
                        <m:sSub>
                          <m:sSubPr>
                            <m:ctrlPr>
                              <w:rPr>
                                <w:rFonts w:ascii="Cambria Math" w:eastAsia="Calibri" w:hAnsi="Cambria Math"/>
                                <w:i/>
                                <w:szCs w:val="20"/>
                              </w:rPr>
                            </m:ctrlPr>
                          </m:sSubPr>
                          <m:e>
                            <m:sSup>
                              <m:sSupPr>
                                <m:ctrlPr>
                                  <w:rPr>
                                    <w:rFonts w:ascii="Cambria Math" w:eastAsia="Calibri" w:hAnsi="Cambria Math"/>
                                    <w:i/>
                                    <w:szCs w:val="20"/>
                                  </w:rPr>
                                </m:ctrlPr>
                              </m:sSupPr>
                              <m:e>
                                <m:r>
                                  <w:rPr>
                                    <w:rStyle w:val="fontstyle01"/>
                                    <w:rFonts w:ascii="Cambria Math" w:eastAsia="Calibri" w:hAnsi="Cambria Math"/>
                                  </w:rPr>
                                  <m:t>w</m:t>
                                </m:r>
                              </m:e>
                              <m:sup>
                                <m:r>
                                  <w:rPr>
                                    <w:rStyle w:val="fontstyle01"/>
                                    <w:rFonts w:ascii="Cambria Math" w:eastAsia="Calibri" w:hAnsi="Cambria Math"/>
                                  </w:rPr>
                                  <m:t>s</m:t>
                                </m:r>
                              </m:sup>
                            </m:sSup>
                          </m:e>
                          <m:sub>
                            <m:r>
                              <w:rPr>
                                <w:rStyle w:val="fontstyle01"/>
                                <w:rFonts w:ascii="Cambria Math" w:eastAsia="Calibri" w:hAnsi="Cambria Math"/>
                              </w:rPr>
                              <m:t>j</m:t>
                            </m:r>
                          </m:sub>
                        </m:sSub>
                      </m:e>
                    </m:nary>
                  </m:den>
                </m:f>
              </m:oMath>
            </m:oMathPara>
          </w:p>
        </w:tc>
        <w:tc>
          <w:tcPr>
            <w:tcW w:w="918" w:type="dxa"/>
            <w:vAlign w:val="center"/>
            <w:hideMark/>
          </w:tcPr>
          <w:p w14:paraId="365D941F" w14:textId="77777777" w:rsidR="00AF6087" w:rsidRPr="00B7749B" w:rsidRDefault="00AF6087" w:rsidP="00E04AA1">
            <w:pPr>
              <w:pStyle w:val="MDPI31text"/>
              <w:shd w:val="clear" w:color="auto" w:fill="FFFFFF" w:themeFill="background1"/>
              <w:ind w:firstLine="0"/>
              <w:jc w:val="right"/>
              <w:rPr>
                <w:rFonts w:ascii="Times New Roman" w:hAnsi="Times New Roman"/>
                <w:szCs w:val="20"/>
              </w:rPr>
            </w:pPr>
            <w:r w:rsidRPr="00B7749B">
              <w:rPr>
                <w:rFonts w:ascii="Times New Roman" w:hAnsi="Times New Roman"/>
                <w:szCs w:val="20"/>
              </w:rPr>
              <w:t>(22)</w:t>
            </w:r>
          </w:p>
        </w:tc>
      </w:tr>
      <w:tr w:rsidR="00AF6087" w:rsidRPr="00B7749B" w14:paraId="334F9E4C" w14:textId="77777777" w:rsidTr="003717D9">
        <w:trPr>
          <w:trHeight w:val="477"/>
          <w:jc w:val="right"/>
        </w:trPr>
        <w:tc>
          <w:tcPr>
            <w:tcW w:w="4044" w:type="dxa"/>
          </w:tcPr>
          <w:p w14:paraId="3887CAB3" w14:textId="77777777" w:rsidR="00AF6087" w:rsidRPr="00B7749B" w:rsidRDefault="00AF6087" w:rsidP="00DF1343">
            <w:pPr>
              <w:pStyle w:val="MDPI31text"/>
              <w:shd w:val="clear" w:color="auto" w:fill="FFFFFF" w:themeFill="background1"/>
              <w:ind w:firstLine="0"/>
              <w:rPr>
                <w:rFonts w:ascii="Times New Roman" w:hAnsi="Times New Roman"/>
                <w:b/>
                <w:color w:val="000000" w:themeColor="text1"/>
                <w:szCs w:val="20"/>
              </w:rPr>
            </w:pPr>
            <w:bookmarkStart w:id="20" w:name="_Hlk105359414"/>
            <w:bookmarkEnd w:id="19"/>
            <m:oMathPara>
              <m:oMathParaPr>
                <m:jc m:val="left"/>
              </m:oMathParaPr>
              <m:oMath>
                <m:r>
                  <w:rPr>
                    <w:rFonts w:ascii="Cambria Math" w:hAnsi="Cambria Math"/>
                    <w:color w:val="000000" w:themeColor="text1"/>
                    <w:szCs w:val="20"/>
                  </w:rPr>
                  <m:t xml:space="preserve">Score </m:t>
                </m:r>
                <m:d>
                  <m:dPr>
                    <m:ctrlPr>
                      <w:rPr>
                        <w:rFonts w:ascii="Cambria Math" w:hAnsi="Cambria Math"/>
                        <w:i/>
                        <w:color w:val="000000" w:themeColor="text1"/>
                        <w:szCs w:val="20"/>
                      </w:rPr>
                    </m:ctrlPr>
                  </m:dPr>
                  <m:e>
                    <m:sSub>
                      <m:sSubPr>
                        <m:ctrlPr>
                          <w:rPr>
                            <w:rFonts w:ascii="Cambria Math" w:hAnsi="Cambria Math"/>
                            <w:i/>
                            <w:color w:val="000000" w:themeColor="text1"/>
                            <w:szCs w:val="20"/>
                          </w:rPr>
                        </m:ctrlPr>
                      </m:sSubPr>
                      <m:e>
                        <m:r>
                          <w:rPr>
                            <w:rStyle w:val="fontstyle01"/>
                            <w:rFonts w:ascii="Cambria Math" w:hAnsi="Cambria Math"/>
                            <w:color w:val="000000" w:themeColor="text1"/>
                          </w:rPr>
                          <m:t>C</m:t>
                        </m:r>
                      </m:e>
                      <m:sub>
                        <m:r>
                          <w:rPr>
                            <w:rStyle w:val="fontstyle01"/>
                            <w:rFonts w:ascii="Cambria Math" w:hAnsi="Cambria Math"/>
                            <w:color w:val="000000" w:themeColor="text1"/>
                          </w:rPr>
                          <m:t>j</m:t>
                        </m:r>
                      </m:sub>
                    </m:sSub>
                    <m:d>
                      <m:dPr>
                        <m:ctrlPr>
                          <w:rPr>
                            <w:rFonts w:ascii="Cambria Math" w:hAnsi="Cambria Math"/>
                            <w:i/>
                            <w:color w:val="000000" w:themeColor="text1"/>
                            <w:szCs w:val="20"/>
                          </w:rPr>
                        </m:ctrlPr>
                      </m:dPr>
                      <m:e>
                        <m:sSub>
                          <m:sSubPr>
                            <m:ctrlPr>
                              <w:rPr>
                                <w:rFonts w:ascii="Cambria Math" w:hAnsi="Cambria Math"/>
                                <w:i/>
                                <w:color w:val="000000" w:themeColor="text1"/>
                                <w:szCs w:val="20"/>
                              </w:rPr>
                            </m:ctrlPr>
                          </m:sSubPr>
                          <m:e>
                            <m:acc>
                              <m:accPr>
                                <m:chr m:val="̃"/>
                                <m:ctrlPr>
                                  <w:rPr>
                                    <w:rFonts w:ascii="Cambria Math" w:hAnsi="Cambria Math"/>
                                    <w:i/>
                                    <w:color w:val="000000" w:themeColor="text1"/>
                                    <w:szCs w:val="20"/>
                                  </w:rPr>
                                </m:ctrlPr>
                              </m:accPr>
                              <m:e>
                                <m:r>
                                  <w:rPr>
                                    <w:rStyle w:val="fontstyle01"/>
                                    <w:rFonts w:ascii="Cambria Math" w:hAnsi="Cambria Math"/>
                                    <w:color w:val="000000" w:themeColor="text1"/>
                                  </w:rPr>
                                  <m:t>X</m:t>
                                </m:r>
                              </m:e>
                            </m:acc>
                          </m:e>
                          <m:sub>
                            <m:r>
                              <w:rPr>
                                <w:rStyle w:val="fontstyle01"/>
                                <w:rFonts w:ascii="Cambria Math" w:hAnsi="Cambria Math"/>
                                <w:color w:val="000000" w:themeColor="text1"/>
                              </w:rPr>
                              <m:t>i</m:t>
                            </m:r>
                          </m:sub>
                        </m:sSub>
                      </m:e>
                    </m:d>
                  </m:e>
                </m:d>
                <m:r>
                  <w:rPr>
                    <w:rFonts w:ascii="Cambria Math" w:hAnsi="Cambria Math"/>
                    <w:color w:val="000000" w:themeColor="text1"/>
                    <w:szCs w:val="20"/>
                  </w:rPr>
                  <m:t>=</m:t>
                </m:r>
                <m:sSup>
                  <m:sSupPr>
                    <m:ctrlPr>
                      <w:rPr>
                        <w:rFonts w:ascii="Cambria Math" w:hAnsi="Cambria Math"/>
                        <w:i/>
                        <w:color w:val="000000" w:themeColor="text1"/>
                        <w:szCs w:val="20"/>
                      </w:rPr>
                    </m:ctrlPr>
                  </m:sSupPr>
                  <m:e>
                    <m:d>
                      <m:dPr>
                        <m:ctrlPr>
                          <w:rPr>
                            <w:rFonts w:ascii="Cambria Math" w:hAnsi="Cambria Math"/>
                            <w:i/>
                            <w:color w:val="000000" w:themeColor="text1"/>
                            <w:szCs w:val="20"/>
                          </w:rPr>
                        </m:ctrlPr>
                      </m:dPr>
                      <m:e>
                        <m:sSub>
                          <m:sSubPr>
                            <m:ctrlPr>
                              <w:rPr>
                                <w:rFonts w:ascii="Cambria Math" w:hAnsi="Cambria Math"/>
                                <w:i/>
                                <w:color w:val="000000" w:themeColor="text1"/>
                                <w:szCs w:val="20"/>
                              </w:rPr>
                            </m:ctrlPr>
                          </m:sSubPr>
                          <m:e>
                            <m:r>
                              <w:rPr>
                                <w:rFonts w:ascii="Cambria Math" w:hAnsi="Cambria Math"/>
                                <w:color w:val="000000" w:themeColor="text1"/>
                                <w:szCs w:val="20"/>
                              </w:rPr>
                              <m:t>α</m:t>
                            </m:r>
                          </m:e>
                          <m:sub>
                            <m:r>
                              <w:rPr>
                                <w:rFonts w:ascii="Cambria Math" w:hAnsi="Cambria Math"/>
                                <w:color w:val="000000" w:themeColor="text1"/>
                                <w:szCs w:val="20"/>
                              </w:rPr>
                              <m:t>ij</m:t>
                            </m:r>
                          </m:sub>
                        </m:sSub>
                        <m:r>
                          <w:rPr>
                            <w:rFonts w:ascii="Cambria Math" w:hAnsi="Cambria Math"/>
                            <w:color w:val="000000" w:themeColor="text1"/>
                            <w:szCs w:val="20"/>
                          </w:rPr>
                          <m:t>-</m:t>
                        </m:r>
                        <m:sSub>
                          <m:sSubPr>
                            <m:ctrlPr>
                              <w:rPr>
                                <w:rFonts w:ascii="Cambria Math" w:hAnsi="Cambria Math"/>
                                <w:i/>
                                <w:color w:val="000000" w:themeColor="text1"/>
                                <w:szCs w:val="20"/>
                              </w:rPr>
                            </m:ctrlPr>
                          </m:sSubPr>
                          <m:e>
                            <m:r>
                              <w:rPr>
                                <w:rFonts w:ascii="Cambria Math" w:hAnsi="Cambria Math"/>
                                <w:color w:val="000000" w:themeColor="text1"/>
                                <w:szCs w:val="20"/>
                              </w:rPr>
                              <m:t>γ</m:t>
                            </m:r>
                          </m:e>
                          <m:sub>
                            <m:r>
                              <w:rPr>
                                <w:rFonts w:ascii="Cambria Math" w:hAnsi="Cambria Math"/>
                                <w:color w:val="000000" w:themeColor="text1"/>
                                <w:szCs w:val="20"/>
                              </w:rPr>
                              <m:t>ij</m:t>
                            </m:r>
                          </m:sub>
                        </m:sSub>
                      </m:e>
                    </m:d>
                  </m:e>
                  <m:sup>
                    <m:r>
                      <w:rPr>
                        <w:rFonts w:ascii="Cambria Math" w:hAnsi="Cambria Math"/>
                        <w:color w:val="000000" w:themeColor="text1"/>
                        <w:szCs w:val="20"/>
                      </w:rPr>
                      <m:t>2</m:t>
                    </m:r>
                  </m:sup>
                </m:sSup>
                <m:r>
                  <w:rPr>
                    <w:rFonts w:ascii="Cambria Math" w:hAnsi="Cambria Math"/>
                    <w:color w:val="000000" w:themeColor="text1"/>
                    <w:szCs w:val="20"/>
                  </w:rPr>
                  <m:t>-</m:t>
                </m:r>
                <m:sSup>
                  <m:sSupPr>
                    <m:ctrlPr>
                      <w:rPr>
                        <w:rFonts w:ascii="Cambria Math" w:hAnsi="Cambria Math"/>
                        <w:i/>
                        <w:color w:val="000000" w:themeColor="text1"/>
                        <w:szCs w:val="20"/>
                      </w:rPr>
                    </m:ctrlPr>
                  </m:sSupPr>
                  <m:e>
                    <m:d>
                      <m:dPr>
                        <m:ctrlPr>
                          <w:rPr>
                            <w:rFonts w:ascii="Cambria Math" w:hAnsi="Cambria Math"/>
                            <w:i/>
                            <w:color w:val="000000" w:themeColor="text1"/>
                            <w:szCs w:val="20"/>
                          </w:rPr>
                        </m:ctrlPr>
                      </m:dPr>
                      <m:e>
                        <m:sSub>
                          <m:sSubPr>
                            <m:ctrlPr>
                              <w:rPr>
                                <w:rFonts w:ascii="Cambria Math" w:hAnsi="Cambria Math"/>
                                <w:i/>
                                <w:color w:val="000000" w:themeColor="text1"/>
                                <w:szCs w:val="20"/>
                              </w:rPr>
                            </m:ctrlPr>
                          </m:sSubPr>
                          <m:e>
                            <m:r>
                              <w:rPr>
                                <w:rFonts w:ascii="Cambria Math" w:hAnsi="Cambria Math"/>
                                <w:color w:val="000000" w:themeColor="text1"/>
                                <w:szCs w:val="20"/>
                              </w:rPr>
                              <m:t>β</m:t>
                            </m:r>
                          </m:e>
                          <m:sub>
                            <m:r>
                              <w:rPr>
                                <w:rFonts w:ascii="Cambria Math" w:hAnsi="Cambria Math"/>
                                <w:color w:val="000000" w:themeColor="text1"/>
                                <w:szCs w:val="20"/>
                              </w:rPr>
                              <m:t>ij</m:t>
                            </m:r>
                          </m:sub>
                        </m:sSub>
                        <m:r>
                          <w:rPr>
                            <w:rFonts w:ascii="Cambria Math" w:hAnsi="Cambria Math"/>
                            <w:color w:val="000000" w:themeColor="text1"/>
                            <w:szCs w:val="20"/>
                          </w:rPr>
                          <m:t>-</m:t>
                        </m:r>
                        <m:sSub>
                          <m:sSubPr>
                            <m:ctrlPr>
                              <w:rPr>
                                <w:rFonts w:ascii="Cambria Math" w:hAnsi="Cambria Math"/>
                                <w:i/>
                                <w:color w:val="000000" w:themeColor="text1"/>
                                <w:szCs w:val="20"/>
                              </w:rPr>
                            </m:ctrlPr>
                          </m:sSubPr>
                          <m:e>
                            <m:r>
                              <w:rPr>
                                <w:rFonts w:ascii="Cambria Math" w:hAnsi="Cambria Math"/>
                                <w:color w:val="000000" w:themeColor="text1"/>
                                <w:szCs w:val="20"/>
                              </w:rPr>
                              <m:t>γ</m:t>
                            </m:r>
                          </m:e>
                          <m:sub>
                            <m:r>
                              <w:rPr>
                                <w:rFonts w:ascii="Cambria Math" w:hAnsi="Cambria Math"/>
                                <w:color w:val="000000" w:themeColor="text1"/>
                                <w:szCs w:val="20"/>
                              </w:rPr>
                              <m:t>ij</m:t>
                            </m:r>
                          </m:sub>
                        </m:sSub>
                      </m:e>
                    </m:d>
                  </m:e>
                  <m:sup>
                    <m:r>
                      <w:rPr>
                        <w:rFonts w:ascii="Cambria Math" w:hAnsi="Cambria Math"/>
                        <w:color w:val="000000" w:themeColor="text1"/>
                        <w:szCs w:val="20"/>
                      </w:rPr>
                      <m:t>2</m:t>
                    </m:r>
                  </m:sup>
                </m:sSup>
              </m:oMath>
            </m:oMathPara>
            <w:bookmarkEnd w:id="20"/>
          </w:p>
        </w:tc>
        <w:tc>
          <w:tcPr>
            <w:tcW w:w="918" w:type="dxa"/>
            <w:vAlign w:val="center"/>
          </w:tcPr>
          <w:p w14:paraId="4C780473" w14:textId="77777777" w:rsidR="00AF6087" w:rsidRPr="00B7749B" w:rsidRDefault="00AF6087" w:rsidP="00E04AA1">
            <w:pPr>
              <w:pStyle w:val="MDPI31text"/>
              <w:shd w:val="clear" w:color="auto" w:fill="FFFFFF" w:themeFill="background1"/>
              <w:ind w:firstLine="0"/>
              <w:jc w:val="right"/>
              <w:rPr>
                <w:rFonts w:ascii="Times New Roman" w:hAnsi="Times New Roman"/>
                <w:color w:val="000000" w:themeColor="text1"/>
                <w:szCs w:val="20"/>
              </w:rPr>
            </w:pPr>
            <w:r w:rsidRPr="00B7749B">
              <w:rPr>
                <w:rFonts w:ascii="Times New Roman" w:hAnsi="Times New Roman"/>
                <w:color w:val="000000" w:themeColor="text1"/>
                <w:szCs w:val="20"/>
              </w:rPr>
              <w:t>(23)</w:t>
            </w:r>
          </w:p>
        </w:tc>
      </w:tr>
    </w:tbl>
    <w:p w14:paraId="7EAD69BF" w14:textId="77777777" w:rsidR="00AF6087" w:rsidRPr="00B7749B" w:rsidRDefault="00AF6087" w:rsidP="0035320F">
      <w:pPr>
        <w:pStyle w:val="MDPI31text"/>
        <w:shd w:val="clear" w:color="auto" w:fill="FFFFFF" w:themeFill="background1"/>
        <w:spacing w:before="120" w:after="120"/>
        <w:ind w:firstLine="284"/>
        <w:rPr>
          <w:rFonts w:ascii="Times New Roman" w:hAnsi="Times New Roman"/>
          <w:color w:val="000000" w:themeColor="text1"/>
          <w:szCs w:val="20"/>
        </w:rPr>
      </w:pPr>
      <w:r w:rsidRPr="00B7749B">
        <w:rPr>
          <w:rFonts w:ascii="Times New Roman" w:hAnsi="Times New Roman"/>
          <w:color w:val="000000" w:themeColor="text1"/>
          <w:szCs w:val="20"/>
        </w:rPr>
        <w:t>Step 4:</w:t>
      </w:r>
      <w:r w:rsidRPr="00B7749B">
        <w:rPr>
          <w:rFonts w:ascii="Times New Roman" w:hAnsi="Times New Roman"/>
          <w:b/>
          <w:color w:val="000000" w:themeColor="text1"/>
          <w:szCs w:val="20"/>
        </w:rPr>
        <w:t xml:space="preserve"> </w:t>
      </w:r>
      <w:r w:rsidRPr="00B7749B">
        <w:rPr>
          <w:rFonts w:ascii="Times New Roman" w:hAnsi="Times New Roman"/>
          <w:color w:val="000000" w:themeColor="text1"/>
          <w:szCs w:val="20"/>
        </w:rPr>
        <w:t xml:space="preserve">Determine the Spherical Fuzzy Positive Ideal Solution (SF-PIS) and the Spherical Fuzzy Negative Ideal Solution (SF-NIS) using Equations (24)-(27). </w:t>
      </w:r>
    </w:p>
    <w:p w14:paraId="5DBED3A6" w14:textId="77777777" w:rsidR="00AF6087" w:rsidRPr="00B7749B" w:rsidRDefault="00AF6087" w:rsidP="000D3CFD">
      <w:pPr>
        <w:pStyle w:val="MDPI31text"/>
        <w:shd w:val="clear" w:color="auto" w:fill="FFFFFF" w:themeFill="background1"/>
        <w:spacing w:before="120" w:after="120"/>
        <w:ind w:firstLine="0"/>
        <w:rPr>
          <w:rFonts w:ascii="Times New Roman" w:hAnsi="Times New Roman"/>
          <w:color w:val="000000" w:themeColor="text1"/>
          <w:szCs w:val="20"/>
        </w:rPr>
      </w:pPr>
      <w:r w:rsidRPr="00B7749B">
        <w:rPr>
          <w:rFonts w:ascii="Times New Roman" w:hAnsi="Times New Roman"/>
          <w:color w:val="000000" w:themeColor="text1"/>
          <w:szCs w:val="20"/>
        </w:rPr>
        <w:t>Equations (24)-(25) are used for the SF-PIS:</w:t>
      </w:r>
    </w:p>
    <w:tbl>
      <w:tblPr>
        <w:tblStyle w:val="TableGrid"/>
        <w:tblW w:w="48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567"/>
      </w:tblGrid>
      <w:tr w:rsidR="00AF6087" w:rsidRPr="00B7749B" w14:paraId="1E9741E3" w14:textId="77777777" w:rsidTr="003717D9">
        <w:trPr>
          <w:trHeight w:val="606"/>
          <w:jc w:val="center"/>
        </w:trPr>
        <w:tc>
          <w:tcPr>
            <w:tcW w:w="4252" w:type="dxa"/>
            <w:hideMark/>
          </w:tcPr>
          <w:bookmarkStart w:id="21" w:name="_Hlk138258572"/>
          <w:p w14:paraId="2A0A92B4" w14:textId="54A757B0" w:rsidR="00AF6087" w:rsidRPr="00B7749B" w:rsidRDefault="00000000" w:rsidP="000D3CFD">
            <w:pPr>
              <w:pStyle w:val="MDPI31text"/>
              <w:shd w:val="clear" w:color="auto" w:fill="FFFFFF" w:themeFill="background1"/>
              <w:spacing w:before="120" w:after="120"/>
              <w:ind w:firstLine="0"/>
              <w:rPr>
                <w:rStyle w:val="fontstyle01"/>
                <w:rFonts w:ascii="Times New Roman" w:eastAsia="Calibri" w:hAnsi="Times New Roman"/>
                <w:sz w:val="19"/>
                <w:szCs w:val="19"/>
              </w:rPr>
            </w:pPr>
            <m:oMathPara>
              <m:oMathParaPr>
                <m:jc m:val="left"/>
              </m:oMathParaPr>
              <m:oMath>
                <m:sSup>
                  <m:sSupPr>
                    <m:ctrlPr>
                      <w:rPr>
                        <w:rFonts w:ascii="Cambria Math" w:eastAsia="Calibri" w:hAnsi="Cambria Math"/>
                        <w:i/>
                        <w:sz w:val="19"/>
                        <w:szCs w:val="19"/>
                      </w:rPr>
                    </m:ctrlPr>
                  </m:sSupPr>
                  <m:e>
                    <m:r>
                      <w:rPr>
                        <w:rStyle w:val="fontstyle01"/>
                        <w:rFonts w:ascii="Cambria Math" w:eastAsia="Calibri" w:hAnsi="Cambria Math"/>
                        <w:sz w:val="19"/>
                        <w:szCs w:val="19"/>
                      </w:rPr>
                      <m:t>X</m:t>
                    </m:r>
                  </m:e>
                  <m:sup>
                    <m:r>
                      <w:rPr>
                        <w:rStyle w:val="fontstyle01"/>
                        <w:rFonts w:ascii="Cambria Math" w:eastAsia="Calibri" w:hAnsi="Cambria Math"/>
                        <w:sz w:val="19"/>
                        <w:szCs w:val="19"/>
                      </w:rPr>
                      <m:t>*</m:t>
                    </m:r>
                  </m:sup>
                </m:sSup>
                <m:r>
                  <w:rPr>
                    <w:rStyle w:val="fontstyle01"/>
                    <w:rFonts w:ascii="Cambria Math" w:eastAsia="Calibri" w:hAnsi="Cambria Math"/>
                    <w:sz w:val="19"/>
                    <w:szCs w:val="19"/>
                  </w:rPr>
                  <m:t>=</m:t>
                </m:r>
                <m:d>
                  <m:dPr>
                    <m:begChr m:val="{"/>
                    <m:endChr m:val="}"/>
                    <m:ctrlPr>
                      <w:rPr>
                        <w:rFonts w:ascii="Cambria Math" w:hAnsi="Cambria Math"/>
                        <w:i/>
                        <w:sz w:val="19"/>
                        <w:szCs w:val="19"/>
                      </w:rPr>
                    </m:ctrlPr>
                  </m:dPr>
                  <m:e>
                    <m:sSub>
                      <m:sSubPr>
                        <m:ctrlPr>
                          <w:rPr>
                            <w:rFonts w:ascii="Cambria Math" w:eastAsia="Calibri" w:hAnsi="Cambria Math"/>
                            <w:i/>
                            <w:sz w:val="19"/>
                            <w:szCs w:val="19"/>
                          </w:rPr>
                        </m:ctrlPr>
                      </m:sSubPr>
                      <m:e>
                        <m:r>
                          <w:rPr>
                            <w:rStyle w:val="fontstyle01"/>
                            <w:rFonts w:ascii="Cambria Math" w:eastAsia="Calibri" w:hAnsi="Cambria Math"/>
                            <w:sz w:val="19"/>
                            <w:szCs w:val="19"/>
                          </w:rPr>
                          <m:t>C</m:t>
                        </m:r>
                      </m:e>
                      <m:sub>
                        <m:r>
                          <w:rPr>
                            <w:rStyle w:val="fontstyle01"/>
                            <w:rFonts w:ascii="Cambria Math" w:eastAsia="Calibri" w:hAnsi="Cambria Math"/>
                            <w:sz w:val="19"/>
                            <w:szCs w:val="19"/>
                          </w:rPr>
                          <m:t>j</m:t>
                        </m:r>
                      </m:sub>
                    </m:sSub>
                    <m:r>
                      <w:rPr>
                        <w:rStyle w:val="fontstyle01"/>
                        <w:rFonts w:ascii="Cambria Math" w:eastAsia="Calibri" w:hAnsi="Cambria Math"/>
                        <w:sz w:val="19"/>
                        <w:szCs w:val="19"/>
                      </w:rPr>
                      <m:t>,</m:t>
                    </m:r>
                    <m:func>
                      <m:funcPr>
                        <m:ctrlPr>
                          <w:rPr>
                            <w:rFonts w:ascii="Cambria Math" w:eastAsia="Calibri" w:hAnsi="Cambria Math"/>
                            <w:i/>
                            <w:sz w:val="19"/>
                            <w:szCs w:val="19"/>
                          </w:rPr>
                        </m:ctrlPr>
                      </m:funcPr>
                      <m:fName>
                        <m:limLow>
                          <m:limLowPr>
                            <m:ctrlPr>
                              <w:rPr>
                                <w:rFonts w:ascii="Cambria Math" w:eastAsia="Calibri" w:hAnsi="Cambria Math"/>
                                <w:i/>
                                <w:sz w:val="19"/>
                                <w:szCs w:val="19"/>
                              </w:rPr>
                            </m:ctrlPr>
                          </m:limLowPr>
                          <m:e>
                            <m:r>
                              <m:rPr>
                                <m:sty m:val="p"/>
                              </m:rPr>
                              <w:rPr>
                                <w:rStyle w:val="fontstyle01"/>
                                <w:rFonts w:ascii="Cambria Math" w:eastAsia="Calibri" w:hAnsi="Cambria Math"/>
                                <w:sz w:val="19"/>
                                <w:szCs w:val="19"/>
                              </w:rPr>
                              <m:t>max</m:t>
                            </m:r>
                          </m:e>
                          <m:lim>
                            <m:r>
                              <w:rPr>
                                <w:rStyle w:val="fontstyle01"/>
                                <w:rFonts w:ascii="Cambria Math" w:eastAsia="Calibri" w:hAnsi="Cambria Math"/>
                                <w:sz w:val="19"/>
                                <w:szCs w:val="19"/>
                              </w:rPr>
                              <m:t>i</m:t>
                            </m:r>
                          </m:lim>
                        </m:limLow>
                      </m:fName>
                      <m:e>
                        <m:r>
                          <w:rPr>
                            <w:rStyle w:val="fontstyle01"/>
                            <w:rFonts w:ascii="Cambria Math" w:eastAsia="Calibri" w:hAnsi="Cambria Math"/>
                            <w:sz w:val="19"/>
                            <w:szCs w:val="19"/>
                          </w:rPr>
                          <m:t>&lt;</m:t>
                        </m:r>
                      </m:e>
                    </m:func>
                    <m:r>
                      <w:rPr>
                        <w:rFonts w:ascii="Cambria Math" w:hAnsi="Cambria Math"/>
                        <w:sz w:val="19"/>
                        <w:szCs w:val="19"/>
                      </w:rPr>
                      <m:t xml:space="preserve">Score </m:t>
                    </m:r>
                    <m:d>
                      <m:dPr>
                        <m:ctrlPr>
                          <w:rPr>
                            <w:rFonts w:ascii="Cambria Math" w:hAnsi="Cambria Math"/>
                            <w:i/>
                            <w:sz w:val="19"/>
                            <w:szCs w:val="19"/>
                          </w:rPr>
                        </m:ctrlPr>
                      </m:dPr>
                      <m:e>
                        <m:sSub>
                          <m:sSubPr>
                            <m:ctrlPr>
                              <w:rPr>
                                <w:rFonts w:ascii="Cambria Math" w:hAnsi="Cambria Math"/>
                                <w:i/>
                                <w:sz w:val="19"/>
                                <w:szCs w:val="19"/>
                              </w:rPr>
                            </m:ctrlPr>
                          </m:sSubPr>
                          <m:e>
                            <m:r>
                              <w:rPr>
                                <w:rFonts w:ascii="Cambria Math" w:hAnsi="Cambria Math"/>
                                <w:sz w:val="19"/>
                                <w:szCs w:val="19"/>
                              </w:rPr>
                              <m:t>C</m:t>
                            </m:r>
                          </m:e>
                          <m:sub>
                            <m:r>
                              <w:rPr>
                                <w:rFonts w:ascii="Cambria Math" w:hAnsi="Cambria Math"/>
                                <w:sz w:val="19"/>
                                <w:szCs w:val="19"/>
                              </w:rPr>
                              <m:t>j</m:t>
                            </m:r>
                          </m:sub>
                        </m:sSub>
                        <m:d>
                          <m:dPr>
                            <m:ctrlPr>
                              <w:rPr>
                                <w:rFonts w:ascii="Cambria Math" w:hAnsi="Cambria Math"/>
                                <w:i/>
                                <w:sz w:val="19"/>
                                <w:szCs w:val="19"/>
                              </w:rPr>
                            </m:ctrlPr>
                          </m:dPr>
                          <m:e>
                            <m:sSub>
                              <m:sSubPr>
                                <m:ctrlPr>
                                  <w:rPr>
                                    <w:rFonts w:ascii="Cambria Math" w:hAnsi="Cambria Math"/>
                                    <w:i/>
                                    <w:sz w:val="19"/>
                                    <w:szCs w:val="19"/>
                                  </w:rPr>
                                </m:ctrlPr>
                              </m:sSubPr>
                              <m:e>
                                <m:acc>
                                  <m:accPr>
                                    <m:chr m:val="̃"/>
                                    <m:ctrlPr>
                                      <w:rPr>
                                        <w:rFonts w:ascii="Cambria Math" w:hAnsi="Cambria Math"/>
                                        <w:i/>
                                        <w:sz w:val="19"/>
                                        <w:szCs w:val="19"/>
                                      </w:rPr>
                                    </m:ctrlPr>
                                  </m:accPr>
                                  <m:e>
                                    <m:r>
                                      <w:rPr>
                                        <w:rFonts w:ascii="Cambria Math" w:hAnsi="Cambria Math"/>
                                        <w:sz w:val="19"/>
                                        <w:szCs w:val="19"/>
                                      </w:rPr>
                                      <m:t>X</m:t>
                                    </m:r>
                                  </m:e>
                                </m:acc>
                              </m:e>
                              <m:sub>
                                <m:r>
                                  <w:rPr>
                                    <w:rFonts w:ascii="Cambria Math" w:hAnsi="Cambria Math"/>
                                    <w:sz w:val="19"/>
                                    <w:szCs w:val="19"/>
                                  </w:rPr>
                                  <m:t>i</m:t>
                                </m:r>
                              </m:sub>
                            </m:sSub>
                          </m:e>
                        </m:d>
                      </m:e>
                    </m:d>
                    <m:r>
                      <w:rPr>
                        <w:rFonts w:ascii="Cambria Math" w:hAnsi="Cambria Math"/>
                        <w:sz w:val="19"/>
                        <w:szCs w:val="19"/>
                      </w:rPr>
                      <m:t>&gt;</m:t>
                    </m:r>
                  </m:e>
                  <m:e>
                    <m:r>
                      <w:rPr>
                        <w:rFonts w:ascii="Cambria Math" w:hAnsi="Cambria Math"/>
                        <w:sz w:val="19"/>
                        <w:szCs w:val="19"/>
                      </w:rPr>
                      <m:t>j=1,2, …, n</m:t>
                    </m:r>
                  </m:e>
                </m:d>
              </m:oMath>
            </m:oMathPara>
          </w:p>
        </w:tc>
        <w:tc>
          <w:tcPr>
            <w:tcW w:w="567" w:type="dxa"/>
            <w:hideMark/>
          </w:tcPr>
          <w:p w14:paraId="72AAD416" w14:textId="77777777" w:rsidR="00AF6087" w:rsidRPr="00B7749B" w:rsidRDefault="00AF6087" w:rsidP="000D3CFD">
            <w:pPr>
              <w:pStyle w:val="MDPI31text"/>
              <w:shd w:val="clear" w:color="auto" w:fill="FFFFFF" w:themeFill="background1"/>
              <w:spacing w:before="120" w:after="120"/>
              <w:ind w:firstLine="0"/>
              <w:jc w:val="right"/>
              <w:rPr>
                <w:rStyle w:val="fontstyle01"/>
                <w:rFonts w:ascii="Times New Roman" w:eastAsia="Calibri" w:hAnsi="Times New Roman"/>
              </w:rPr>
            </w:pPr>
            <w:r w:rsidRPr="00B7749B">
              <w:rPr>
                <w:rStyle w:val="fontstyle01"/>
                <w:rFonts w:ascii="Times New Roman" w:eastAsia="Calibri" w:hAnsi="Times New Roman"/>
              </w:rPr>
              <w:t>(24)</w:t>
            </w:r>
          </w:p>
        </w:tc>
      </w:tr>
      <w:tr w:rsidR="00AF6087" w:rsidRPr="00B7749B" w14:paraId="210F05DA" w14:textId="77777777" w:rsidTr="003717D9">
        <w:trPr>
          <w:trHeight w:val="444"/>
          <w:jc w:val="center"/>
        </w:trPr>
        <w:tc>
          <w:tcPr>
            <w:tcW w:w="4252" w:type="dxa"/>
            <w:hideMark/>
          </w:tcPr>
          <w:p w14:paraId="2BC7588A" w14:textId="77777777" w:rsidR="00AF6087" w:rsidRPr="00B7749B" w:rsidRDefault="00000000" w:rsidP="000D3CFD">
            <w:pPr>
              <w:pStyle w:val="MDPI31text"/>
              <w:shd w:val="clear" w:color="auto" w:fill="FFFFFF" w:themeFill="background1"/>
              <w:spacing w:before="120" w:after="120"/>
              <w:ind w:firstLine="0"/>
              <w:rPr>
                <w:rStyle w:val="fontstyle01"/>
                <w:rFonts w:ascii="Times New Roman" w:eastAsia="Times New Roman" w:hAnsi="Times New Roman"/>
              </w:rPr>
            </w:pPr>
            <m:oMathPara>
              <m:oMathParaPr>
                <m:jc m:val="left"/>
              </m:oMathParaPr>
              <m:oMath>
                <m:sSup>
                  <m:sSupPr>
                    <m:ctrlPr>
                      <w:rPr>
                        <w:rFonts w:ascii="Cambria Math" w:eastAsia="Calibri" w:hAnsi="Cambria Math"/>
                        <w:i/>
                        <w:szCs w:val="20"/>
                      </w:rPr>
                    </m:ctrlPr>
                  </m:sSupPr>
                  <m:e>
                    <m:acc>
                      <m:accPr>
                        <m:chr m:val="̃"/>
                        <m:ctrlPr>
                          <w:rPr>
                            <w:rFonts w:ascii="Cambria Math" w:eastAsia="Calibri" w:hAnsi="Cambria Math"/>
                            <w:i/>
                            <w:szCs w:val="20"/>
                          </w:rPr>
                        </m:ctrlPr>
                      </m:accPr>
                      <m:e>
                        <m:r>
                          <w:rPr>
                            <w:rStyle w:val="fontstyle01"/>
                            <w:rFonts w:ascii="Cambria Math" w:eastAsia="Calibri" w:hAnsi="Cambria Math"/>
                          </w:rPr>
                          <m:t>X</m:t>
                        </m:r>
                      </m:e>
                    </m:acc>
                  </m:e>
                  <m:sup>
                    <m:r>
                      <w:rPr>
                        <w:rStyle w:val="fontstyle01"/>
                        <w:rFonts w:ascii="Cambria Math" w:eastAsia="Calibri" w:hAnsi="Cambria Math"/>
                      </w:rPr>
                      <m:t>*</m:t>
                    </m:r>
                  </m:sup>
                </m:sSup>
                <m:r>
                  <w:rPr>
                    <w:rStyle w:val="fontstyle01"/>
                    <w:rFonts w:ascii="Cambria Math" w:eastAsia="Calibri" w:hAnsi="Cambria Math"/>
                  </w:rPr>
                  <m:t>=</m:t>
                </m:r>
                <m:d>
                  <m:dPr>
                    <m:begChr m:val="{"/>
                    <m:endChr m:val="}"/>
                    <m:ctrlPr>
                      <w:rPr>
                        <w:rFonts w:ascii="Cambria Math" w:eastAsia="Calibri" w:hAnsi="Cambria Math"/>
                        <w:i/>
                        <w:szCs w:val="20"/>
                      </w:rPr>
                    </m:ctrlPr>
                  </m:dPr>
                  <m:e>
                    <m:eqArr>
                      <m:eqArrPr>
                        <m:ctrlPr>
                          <w:rPr>
                            <w:rFonts w:ascii="Cambria Math" w:eastAsia="Calibri" w:hAnsi="Cambria Math"/>
                            <w:i/>
                            <w:szCs w:val="20"/>
                          </w:rPr>
                        </m:ctrlPr>
                      </m:eqArrPr>
                      <m:e>
                        <m:d>
                          <m:dPr>
                            <m:begChr m:val="〈"/>
                            <m:endChr m:val="〉"/>
                            <m:ctrlPr>
                              <w:rPr>
                                <w:rFonts w:ascii="Cambria Math" w:eastAsia="Calibri" w:hAnsi="Cambria Math"/>
                                <w:i/>
                                <w:szCs w:val="20"/>
                              </w:rPr>
                            </m:ctrlPr>
                          </m:dPr>
                          <m:e>
                            <m:sSub>
                              <m:sSubPr>
                                <m:ctrlPr>
                                  <w:rPr>
                                    <w:rFonts w:ascii="Cambria Math" w:eastAsia="Calibri" w:hAnsi="Cambria Math"/>
                                    <w:i/>
                                    <w:szCs w:val="20"/>
                                  </w:rPr>
                                </m:ctrlPr>
                              </m:sSubPr>
                              <m:e>
                                <m:r>
                                  <w:rPr>
                                    <w:rStyle w:val="fontstyle01"/>
                                    <w:rFonts w:ascii="Cambria Math" w:eastAsia="Calibri" w:hAnsi="Cambria Math"/>
                                  </w:rPr>
                                  <m:t>C</m:t>
                                </m:r>
                              </m:e>
                              <m:sub>
                                <m:r>
                                  <w:rPr>
                                    <w:rStyle w:val="fontstyle01"/>
                                    <w:rFonts w:ascii="Cambria Math" w:eastAsia="Calibri" w:hAnsi="Cambria Math"/>
                                  </w:rPr>
                                  <m:t>1</m:t>
                                </m:r>
                              </m:sub>
                            </m:sSub>
                            <m:r>
                              <w:rPr>
                                <w:rStyle w:val="fontstyle01"/>
                                <w:rFonts w:ascii="Cambria Math" w:eastAsia="Calibri" w:hAnsi="Cambria Math"/>
                              </w:rPr>
                              <m:t>,</m:t>
                            </m:r>
                            <m:d>
                              <m:dPr>
                                <m:ctrlPr>
                                  <w:rPr>
                                    <w:rFonts w:ascii="Cambria Math" w:eastAsia="Calibri" w:hAnsi="Cambria Math"/>
                                    <w:i/>
                                    <w:szCs w:val="20"/>
                                  </w:rPr>
                                </m:ctrlPr>
                              </m:dPr>
                              <m:e>
                                <m:sSubSup>
                                  <m:sSubSupPr>
                                    <m:ctrlPr>
                                      <w:rPr>
                                        <w:rFonts w:ascii="Cambria Math" w:eastAsia="Calibri" w:hAnsi="Cambria Math"/>
                                        <w:i/>
                                        <w:szCs w:val="20"/>
                                      </w:rPr>
                                    </m:ctrlPr>
                                  </m:sSubSupPr>
                                  <m:e>
                                    <m:r>
                                      <w:rPr>
                                        <w:rStyle w:val="fontstyle01"/>
                                        <w:rFonts w:ascii="Cambria Math" w:eastAsia="Calibri" w:hAnsi="Cambria Math"/>
                                      </w:rPr>
                                      <m:t>α</m:t>
                                    </m:r>
                                  </m:e>
                                  <m:sub>
                                    <m:r>
                                      <w:rPr>
                                        <w:rStyle w:val="fontstyle01"/>
                                        <w:rFonts w:ascii="Cambria Math" w:eastAsia="Calibri" w:hAnsi="Cambria Math"/>
                                      </w:rPr>
                                      <m:t>1</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β</m:t>
                                    </m:r>
                                  </m:e>
                                  <m:sub>
                                    <m:r>
                                      <w:rPr>
                                        <w:rStyle w:val="fontstyle01"/>
                                        <w:rFonts w:ascii="Cambria Math" w:eastAsia="Calibri" w:hAnsi="Cambria Math"/>
                                      </w:rPr>
                                      <m:t>1</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γ</m:t>
                                    </m:r>
                                  </m:e>
                                  <m:sub>
                                    <m:r>
                                      <w:rPr>
                                        <w:rStyle w:val="fontstyle01"/>
                                        <w:rFonts w:ascii="Cambria Math" w:eastAsia="Calibri" w:hAnsi="Cambria Math"/>
                                      </w:rPr>
                                      <m:t>1</m:t>
                                    </m:r>
                                  </m:sub>
                                  <m:sup>
                                    <m:r>
                                      <w:rPr>
                                        <w:rStyle w:val="fontstyle01"/>
                                        <w:rFonts w:ascii="Cambria Math" w:eastAsia="Calibri" w:hAnsi="Cambria Math"/>
                                      </w:rPr>
                                      <m:t>*</m:t>
                                    </m:r>
                                  </m:sup>
                                </m:sSubSup>
                              </m:e>
                            </m:d>
                          </m:e>
                        </m:d>
                        <m:r>
                          <w:rPr>
                            <w:rStyle w:val="fontstyle01"/>
                            <w:rFonts w:ascii="Cambria Math" w:eastAsia="Calibri" w:hAnsi="Cambria Math"/>
                          </w:rPr>
                          <m:t>,</m:t>
                        </m:r>
                        <m:d>
                          <m:dPr>
                            <m:begChr m:val="〈"/>
                            <m:endChr m:val="〉"/>
                            <m:ctrlPr>
                              <w:rPr>
                                <w:rFonts w:ascii="Cambria Math" w:eastAsia="Calibri" w:hAnsi="Cambria Math"/>
                                <w:i/>
                                <w:szCs w:val="20"/>
                              </w:rPr>
                            </m:ctrlPr>
                          </m:dPr>
                          <m:e>
                            <m:sSub>
                              <m:sSubPr>
                                <m:ctrlPr>
                                  <w:rPr>
                                    <w:rFonts w:ascii="Cambria Math" w:eastAsia="Calibri" w:hAnsi="Cambria Math"/>
                                    <w:i/>
                                    <w:szCs w:val="20"/>
                                  </w:rPr>
                                </m:ctrlPr>
                              </m:sSubPr>
                              <m:e>
                                <m:r>
                                  <w:rPr>
                                    <w:rStyle w:val="fontstyle01"/>
                                    <w:rFonts w:ascii="Cambria Math" w:eastAsia="Calibri" w:hAnsi="Cambria Math"/>
                                  </w:rPr>
                                  <m:t>C</m:t>
                                </m:r>
                              </m:e>
                              <m:sub>
                                <m:r>
                                  <w:rPr>
                                    <w:rStyle w:val="fontstyle01"/>
                                    <w:rFonts w:ascii="Cambria Math" w:eastAsia="Calibri" w:hAnsi="Cambria Math"/>
                                  </w:rPr>
                                  <m:t>2</m:t>
                                </m:r>
                              </m:sub>
                            </m:sSub>
                            <m:r>
                              <w:rPr>
                                <w:rStyle w:val="fontstyle01"/>
                                <w:rFonts w:ascii="Cambria Math" w:eastAsia="Calibri" w:hAnsi="Cambria Math"/>
                              </w:rPr>
                              <m:t>,</m:t>
                            </m:r>
                            <m:d>
                              <m:dPr>
                                <m:ctrlPr>
                                  <w:rPr>
                                    <w:rFonts w:ascii="Cambria Math" w:eastAsia="Calibri" w:hAnsi="Cambria Math"/>
                                    <w:i/>
                                    <w:szCs w:val="20"/>
                                  </w:rPr>
                                </m:ctrlPr>
                              </m:dPr>
                              <m:e>
                                <m:sSubSup>
                                  <m:sSubSupPr>
                                    <m:ctrlPr>
                                      <w:rPr>
                                        <w:rFonts w:ascii="Cambria Math" w:eastAsia="Calibri" w:hAnsi="Cambria Math"/>
                                        <w:i/>
                                        <w:szCs w:val="20"/>
                                      </w:rPr>
                                    </m:ctrlPr>
                                  </m:sSubSupPr>
                                  <m:e>
                                    <m:r>
                                      <w:rPr>
                                        <w:rStyle w:val="fontstyle01"/>
                                        <w:rFonts w:ascii="Cambria Math" w:eastAsia="Calibri" w:hAnsi="Cambria Math"/>
                                      </w:rPr>
                                      <m:t>α</m:t>
                                    </m:r>
                                  </m:e>
                                  <m:sub>
                                    <m:r>
                                      <w:rPr>
                                        <w:rStyle w:val="fontstyle01"/>
                                        <w:rFonts w:ascii="Cambria Math" w:eastAsia="Calibri" w:hAnsi="Cambria Math"/>
                                      </w:rPr>
                                      <m:t>2</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β</m:t>
                                    </m:r>
                                  </m:e>
                                  <m:sub>
                                    <m:r>
                                      <w:rPr>
                                        <w:rStyle w:val="fontstyle01"/>
                                        <w:rFonts w:ascii="Cambria Math" w:eastAsia="Calibri" w:hAnsi="Cambria Math"/>
                                      </w:rPr>
                                      <m:t>2</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γ</m:t>
                                    </m:r>
                                  </m:e>
                                  <m:sub>
                                    <m:r>
                                      <w:rPr>
                                        <w:rStyle w:val="fontstyle01"/>
                                        <w:rFonts w:ascii="Cambria Math" w:eastAsia="Calibri" w:hAnsi="Cambria Math"/>
                                      </w:rPr>
                                      <m:t>2</m:t>
                                    </m:r>
                                  </m:sub>
                                  <m:sup>
                                    <m:r>
                                      <w:rPr>
                                        <w:rStyle w:val="fontstyle01"/>
                                        <w:rFonts w:ascii="Cambria Math" w:eastAsia="Calibri" w:hAnsi="Cambria Math"/>
                                      </w:rPr>
                                      <m:t>*</m:t>
                                    </m:r>
                                  </m:sup>
                                </m:sSubSup>
                              </m:e>
                            </m:d>
                          </m:e>
                        </m:d>
                        <m:ctrlPr>
                          <w:rPr>
                            <w:rStyle w:val="fontstyle01"/>
                            <w:rFonts w:ascii="Cambria Math" w:eastAsia="Calibri" w:hAnsi="Cambria Math"/>
                            <w:i/>
                          </w:rPr>
                        </m:ctrlPr>
                      </m:e>
                      <m:e>
                        <m:r>
                          <w:rPr>
                            <w:rStyle w:val="fontstyle01"/>
                            <w:rFonts w:ascii="Cambria Math" w:eastAsia="Calibri" w:hAnsi="Cambria Math"/>
                          </w:rPr>
                          <m:t xml:space="preserve">… </m:t>
                        </m:r>
                        <m:d>
                          <m:dPr>
                            <m:begChr m:val="〈"/>
                            <m:endChr m:val="〉"/>
                            <m:ctrlPr>
                              <w:rPr>
                                <w:rFonts w:ascii="Cambria Math" w:eastAsia="Calibri" w:hAnsi="Cambria Math"/>
                                <w:i/>
                                <w:szCs w:val="20"/>
                              </w:rPr>
                            </m:ctrlPr>
                          </m:dPr>
                          <m:e>
                            <m:sSub>
                              <m:sSubPr>
                                <m:ctrlPr>
                                  <w:rPr>
                                    <w:rFonts w:ascii="Cambria Math" w:eastAsia="Calibri" w:hAnsi="Cambria Math"/>
                                    <w:i/>
                                    <w:szCs w:val="20"/>
                                  </w:rPr>
                                </m:ctrlPr>
                              </m:sSubPr>
                              <m:e>
                                <m:r>
                                  <w:rPr>
                                    <w:rStyle w:val="fontstyle01"/>
                                    <w:rFonts w:ascii="Cambria Math" w:eastAsia="Calibri" w:hAnsi="Cambria Math"/>
                                  </w:rPr>
                                  <m:t>C</m:t>
                                </m:r>
                              </m:e>
                              <m:sub>
                                <m:r>
                                  <w:rPr>
                                    <w:rStyle w:val="fontstyle01"/>
                                    <w:rFonts w:ascii="Cambria Math" w:eastAsia="Calibri" w:hAnsi="Cambria Math"/>
                                  </w:rPr>
                                  <m:t>n</m:t>
                                </m:r>
                              </m:sub>
                            </m:sSub>
                            <m:r>
                              <w:rPr>
                                <w:rStyle w:val="fontstyle01"/>
                                <w:rFonts w:ascii="Cambria Math" w:eastAsia="Calibri" w:hAnsi="Cambria Math"/>
                              </w:rPr>
                              <m:t>,</m:t>
                            </m:r>
                            <m:d>
                              <m:dPr>
                                <m:ctrlPr>
                                  <w:rPr>
                                    <w:rFonts w:ascii="Cambria Math" w:eastAsia="Calibri" w:hAnsi="Cambria Math"/>
                                    <w:i/>
                                    <w:szCs w:val="20"/>
                                  </w:rPr>
                                </m:ctrlPr>
                              </m:dPr>
                              <m:e>
                                <m:sSubSup>
                                  <m:sSubSupPr>
                                    <m:ctrlPr>
                                      <w:rPr>
                                        <w:rFonts w:ascii="Cambria Math" w:eastAsia="Calibri" w:hAnsi="Cambria Math"/>
                                        <w:i/>
                                        <w:szCs w:val="20"/>
                                      </w:rPr>
                                    </m:ctrlPr>
                                  </m:sSubSupPr>
                                  <m:e>
                                    <m:r>
                                      <w:rPr>
                                        <w:rStyle w:val="fontstyle01"/>
                                        <w:rFonts w:ascii="Cambria Math" w:eastAsia="Calibri" w:hAnsi="Cambria Math"/>
                                      </w:rPr>
                                      <m:t>α</m:t>
                                    </m:r>
                                  </m:e>
                                  <m:sub>
                                    <m:r>
                                      <w:rPr>
                                        <w:rStyle w:val="fontstyle01"/>
                                        <w:rFonts w:ascii="Cambria Math" w:eastAsia="Calibri" w:hAnsi="Cambria Math"/>
                                      </w:rPr>
                                      <m:t>n</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β</m:t>
                                    </m:r>
                                  </m:e>
                                  <m:sub>
                                    <m:r>
                                      <w:rPr>
                                        <w:rStyle w:val="fontstyle01"/>
                                        <w:rFonts w:ascii="Cambria Math" w:eastAsia="Calibri" w:hAnsi="Cambria Math"/>
                                      </w:rPr>
                                      <m:t>n</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γ</m:t>
                                    </m:r>
                                  </m:e>
                                  <m:sub>
                                    <m:r>
                                      <w:rPr>
                                        <w:rStyle w:val="fontstyle01"/>
                                        <w:rFonts w:ascii="Cambria Math" w:eastAsia="Calibri" w:hAnsi="Cambria Math"/>
                                      </w:rPr>
                                      <m:t>n</m:t>
                                    </m:r>
                                  </m:sub>
                                  <m:sup>
                                    <m:r>
                                      <w:rPr>
                                        <w:rStyle w:val="fontstyle01"/>
                                        <w:rFonts w:ascii="Cambria Math" w:eastAsia="Calibri" w:hAnsi="Cambria Math"/>
                                      </w:rPr>
                                      <m:t>*</m:t>
                                    </m:r>
                                  </m:sup>
                                </m:sSubSup>
                              </m:e>
                            </m:d>
                          </m:e>
                        </m:d>
                      </m:e>
                    </m:eqArr>
                  </m:e>
                </m:d>
              </m:oMath>
            </m:oMathPara>
          </w:p>
        </w:tc>
        <w:tc>
          <w:tcPr>
            <w:tcW w:w="567" w:type="dxa"/>
            <w:hideMark/>
          </w:tcPr>
          <w:p w14:paraId="199C6D05" w14:textId="77777777" w:rsidR="00AF6087" w:rsidRPr="00B7749B" w:rsidRDefault="00AF6087" w:rsidP="000D3CFD">
            <w:pPr>
              <w:pStyle w:val="MDPI31text"/>
              <w:shd w:val="clear" w:color="auto" w:fill="FFFFFF" w:themeFill="background1"/>
              <w:spacing w:before="120" w:after="120"/>
              <w:ind w:firstLine="0"/>
              <w:jc w:val="right"/>
              <w:rPr>
                <w:rStyle w:val="fontstyle01"/>
                <w:rFonts w:ascii="Times New Roman" w:eastAsia="Calibri" w:hAnsi="Times New Roman"/>
              </w:rPr>
            </w:pPr>
            <w:r w:rsidRPr="00B7749B">
              <w:rPr>
                <w:rStyle w:val="fontstyle01"/>
                <w:rFonts w:ascii="Times New Roman" w:eastAsia="Calibri" w:hAnsi="Times New Roman"/>
              </w:rPr>
              <w:t>(25)</w:t>
            </w:r>
          </w:p>
        </w:tc>
      </w:tr>
      <w:bookmarkEnd w:id="21"/>
    </w:tbl>
    <w:p w14:paraId="639DAB46" w14:textId="77777777" w:rsidR="00AF6087" w:rsidRPr="00B7749B" w:rsidRDefault="00AF6087" w:rsidP="000D3CFD">
      <w:pPr>
        <w:pStyle w:val="MDPI31text"/>
        <w:shd w:val="clear" w:color="auto" w:fill="FFFFFF" w:themeFill="background1"/>
        <w:spacing w:before="120" w:after="120"/>
        <w:ind w:firstLine="0"/>
        <w:rPr>
          <w:rFonts w:ascii="Times New Roman" w:hAnsi="Times New Roman"/>
          <w:color w:val="000000" w:themeColor="text1"/>
          <w:szCs w:val="20"/>
        </w:rPr>
      </w:pPr>
    </w:p>
    <w:p w14:paraId="489289C7" w14:textId="77777777" w:rsidR="00AF6087" w:rsidRPr="00B7749B" w:rsidRDefault="00AF6087" w:rsidP="000D3CFD">
      <w:pPr>
        <w:pStyle w:val="MDPI31text"/>
        <w:shd w:val="clear" w:color="auto" w:fill="FFFFFF" w:themeFill="background1"/>
        <w:spacing w:before="120" w:after="120"/>
        <w:ind w:firstLine="0"/>
        <w:rPr>
          <w:rFonts w:ascii="Times New Roman" w:hAnsi="Times New Roman"/>
          <w:color w:val="000000" w:themeColor="text1"/>
          <w:szCs w:val="20"/>
        </w:rPr>
      </w:pPr>
      <w:r w:rsidRPr="00B7749B">
        <w:rPr>
          <w:rFonts w:ascii="Times New Roman" w:hAnsi="Times New Roman"/>
          <w:color w:val="000000" w:themeColor="text1"/>
          <w:szCs w:val="20"/>
        </w:rPr>
        <w:t xml:space="preserve">Equations (26)-(27) are used for the SF-NIS: </w:t>
      </w:r>
    </w:p>
    <w:tbl>
      <w:tblPr>
        <w:tblStyle w:val="TableGrid"/>
        <w:tblW w:w="4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0"/>
        <w:gridCol w:w="567"/>
      </w:tblGrid>
      <w:tr w:rsidR="003717D9" w:rsidRPr="00B7749B" w14:paraId="42B301AC" w14:textId="77777777" w:rsidTr="003717D9">
        <w:trPr>
          <w:trHeight w:val="468"/>
          <w:jc w:val="center"/>
        </w:trPr>
        <w:tc>
          <w:tcPr>
            <w:tcW w:w="4390" w:type="dxa"/>
            <w:hideMark/>
          </w:tcPr>
          <w:p w14:paraId="425EB769" w14:textId="4C4B03DC" w:rsidR="00AF6087" w:rsidRPr="00B7749B" w:rsidRDefault="00000000" w:rsidP="000D3CFD">
            <w:pPr>
              <w:pStyle w:val="MDPI31text"/>
              <w:shd w:val="clear" w:color="auto" w:fill="FFFFFF" w:themeFill="background1"/>
              <w:spacing w:before="120" w:after="120"/>
              <w:ind w:firstLine="0"/>
              <w:rPr>
                <w:rStyle w:val="fontstyle01"/>
                <w:rFonts w:ascii="Times New Roman" w:eastAsia="Calibri" w:hAnsi="Times New Roman"/>
                <w:sz w:val="19"/>
                <w:szCs w:val="19"/>
              </w:rPr>
            </w:pPr>
            <m:oMathPara>
              <m:oMathParaPr>
                <m:jc m:val="left"/>
              </m:oMathParaPr>
              <m:oMath>
                <m:sSup>
                  <m:sSupPr>
                    <m:ctrlPr>
                      <w:rPr>
                        <w:rFonts w:ascii="Cambria Math" w:eastAsia="Calibri" w:hAnsi="Cambria Math"/>
                        <w:i/>
                        <w:sz w:val="19"/>
                        <w:szCs w:val="19"/>
                      </w:rPr>
                    </m:ctrlPr>
                  </m:sSupPr>
                  <m:e>
                    <m:r>
                      <w:rPr>
                        <w:rStyle w:val="fontstyle01"/>
                        <w:rFonts w:ascii="Cambria Math" w:eastAsia="Calibri" w:hAnsi="Cambria Math"/>
                        <w:sz w:val="19"/>
                        <w:szCs w:val="19"/>
                      </w:rPr>
                      <m:t>X</m:t>
                    </m:r>
                  </m:e>
                  <m:sup>
                    <m:r>
                      <w:rPr>
                        <w:rStyle w:val="fontstyle01"/>
                        <w:rFonts w:ascii="Cambria Math" w:eastAsia="Calibri" w:hAnsi="Cambria Math"/>
                        <w:sz w:val="19"/>
                        <w:szCs w:val="19"/>
                      </w:rPr>
                      <m:t>-</m:t>
                    </m:r>
                  </m:sup>
                </m:sSup>
                <m:r>
                  <w:rPr>
                    <w:rStyle w:val="fontstyle01"/>
                    <w:rFonts w:ascii="Cambria Math" w:eastAsia="Calibri" w:hAnsi="Cambria Math"/>
                    <w:sz w:val="19"/>
                    <w:szCs w:val="19"/>
                  </w:rPr>
                  <m:t>=</m:t>
                </m:r>
                <m:d>
                  <m:dPr>
                    <m:begChr m:val="{"/>
                    <m:endChr m:val="}"/>
                    <m:ctrlPr>
                      <w:rPr>
                        <w:rFonts w:ascii="Cambria Math" w:hAnsi="Cambria Math"/>
                        <w:i/>
                        <w:sz w:val="19"/>
                        <w:szCs w:val="19"/>
                      </w:rPr>
                    </m:ctrlPr>
                  </m:dPr>
                  <m:e>
                    <m:sSub>
                      <m:sSubPr>
                        <m:ctrlPr>
                          <w:rPr>
                            <w:rFonts w:ascii="Cambria Math" w:eastAsia="Calibri" w:hAnsi="Cambria Math"/>
                            <w:i/>
                            <w:sz w:val="19"/>
                            <w:szCs w:val="19"/>
                          </w:rPr>
                        </m:ctrlPr>
                      </m:sSubPr>
                      <m:e>
                        <m:r>
                          <w:rPr>
                            <w:rStyle w:val="fontstyle01"/>
                            <w:rFonts w:ascii="Cambria Math" w:eastAsia="Calibri" w:hAnsi="Cambria Math"/>
                            <w:sz w:val="19"/>
                            <w:szCs w:val="19"/>
                          </w:rPr>
                          <m:t>C</m:t>
                        </m:r>
                      </m:e>
                      <m:sub>
                        <m:r>
                          <w:rPr>
                            <w:rStyle w:val="fontstyle01"/>
                            <w:rFonts w:ascii="Cambria Math" w:eastAsia="Calibri" w:hAnsi="Cambria Math"/>
                            <w:sz w:val="19"/>
                            <w:szCs w:val="19"/>
                          </w:rPr>
                          <m:t>j</m:t>
                        </m:r>
                      </m:sub>
                    </m:sSub>
                    <m:r>
                      <w:rPr>
                        <w:rStyle w:val="fontstyle01"/>
                        <w:rFonts w:ascii="Cambria Math" w:eastAsia="Calibri" w:hAnsi="Cambria Math"/>
                        <w:sz w:val="19"/>
                        <w:szCs w:val="19"/>
                      </w:rPr>
                      <m:t>,</m:t>
                    </m:r>
                    <m:func>
                      <m:funcPr>
                        <m:ctrlPr>
                          <w:rPr>
                            <w:rFonts w:ascii="Cambria Math" w:eastAsia="Calibri" w:hAnsi="Cambria Math"/>
                            <w:i/>
                            <w:sz w:val="19"/>
                            <w:szCs w:val="19"/>
                          </w:rPr>
                        </m:ctrlPr>
                      </m:funcPr>
                      <m:fName>
                        <m:limLow>
                          <m:limLowPr>
                            <m:ctrlPr>
                              <w:rPr>
                                <w:rFonts w:ascii="Cambria Math" w:eastAsia="Calibri" w:hAnsi="Cambria Math"/>
                                <w:i/>
                                <w:sz w:val="19"/>
                                <w:szCs w:val="19"/>
                              </w:rPr>
                            </m:ctrlPr>
                          </m:limLowPr>
                          <m:e>
                            <m:r>
                              <m:rPr>
                                <m:sty m:val="p"/>
                              </m:rPr>
                              <w:rPr>
                                <w:rStyle w:val="fontstyle01"/>
                                <w:rFonts w:ascii="Cambria Math" w:eastAsia="Calibri" w:hAnsi="Cambria Math"/>
                                <w:sz w:val="19"/>
                                <w:szCs w:val="19"/>
                              </w:rPr>
                              <m:t>min</m:t>
                            </m:r>
                          </m:e>
                          <m:lim>
                            <m:r>
                              <w:rPr>
                                <w:rStyle w:val="fontstyle01"/>
                                <w:rFonts w:ascii="Cambria Math" w:eastAsia="Calibri" w:hAnsi="Cambria Math"/>
                                <w:sz w:val="19"/>
                                <w:szCs w:val="19"/>
                              </w:rPr>
                              <m:t>i</m:t>
                            </m:r>
                          </m:lim>
                        </m:limLow>
                      </m:fName>
                      <m:e>
                        <m:r>
                          <w:rPr>
                            <w:rStyle w:val="fontstyle01"/>
                            <w:rFonts w:ascii="Cambria Math" w:eastAsia="Calibri" w:hAnsi="Cambria Math"/>
                            <w:sz w:val="19"/>
                            <w:szCs w:val="19"/>
                          </w:rPr>
                          <m:t>&lt;</m:t>
                        </m:r>
                      </m:e>
                    </m:func>
                    <m:r>
                      <w:rPr>
                        <w:rFonts w:ascii="Cambria Math" w:hAnsi="Cambria Math"/>
                        <w:sz w:val="19"/>
                        <w:szCs w:val="19"/>
                      </w:rPr>
                      <m:t xml:space="preserve">Score </m:t>
                    </m:r>
                    <m:d>
                      <m:dPr>
                        <m:ctrlPr>
                          <w:rPr>
                            <w:rFonts w:ascii="Cambria Math" w:hAnsi="Cambria Math"/>
                            <w:i/>
                            <w:sz w:val="19"/>
                            <w:szCs w:val="19"/>
                          </w:rPr>
                        </m:ctrlPr>
                      </m:dPr>
                      <m:e>
                        <m:sSub>
                          <m:sSubPr>
                            <m:ctrlPr>
                              <w:rPr>
                                <w:rFonts w:ascii="Cambria Math" w:hAnsi="Cambria Math"/>
                                <w:i/>
                                <w:sz w:val="19"/>
                                <w:szCs w:val="19"/>
                              </w:rPr>
                            </m:ctrlPr>
                          </m:sSubPr>
                          <m:e>
                            <m:r>
                              <w:rPr>
                                <w:rFonts w:ascii="Cambria Math" w:hAnsi="Cambria Math"/>
                                <w:sz w:val="19"/>
                                <w:szCs w:val="19"/>
                              </w:rPr>
                              <m:t>C</m:t>
                            </m:r>
                          </m:e>
                          <m:sub>
                            <m:r>
                              <w:rPr>
                                <w:rFonts w:ascii="Cambria Math" w:hAnsi="Cambria Math"/>
                                <w:sz w:val="19"/>
                                <w:szCs w:val="19"/>
                              </w:rPr>
                              <m:t>j</m:t>
                            </m:r>
                          </m:sub>
                        </m:sSub>
                        <m:d>
                          <m:dPr>
                            <m:ctrlPr>
                              <w:rPr>
                                <w:rFonts w:ascii="Cambria Math" w:hAnsi="Cambria Math"/>
                                <w:i/>
                                <w:sz w:val="19"/>
                                <w:szCs w:val="19"/>
                              </w:rPr>
                            </m:ctrlPr>
                          </m:dPr>
                          <m:e>
                            <m:sSub>
                              <m:sSubPr>
                                <m:ctrlPr>
                                  <w:rPr>
                                    <w:rFonts w:ascii="Cambria Math" w:hAnsi="Cambria Math"/>
                                    <w:i/>
                                    <w:sz w:val="19"/>
                                    <w:szCs w:val="19"/>
                                  </w:rPr>
                                </m:ctrlPr>
                              </m:sSubPr>
                              <m:e>
                                <m:acc>
                                  <m:accPr>
                                    <m:chr m:val="̃"/>
                                    <m:ctrlPr>
                                      <w:rPr>
                                        <w:rFonts w:ascii="Cambria Math" w:hAnsi="Cambria Math"/>
                                        <w:i/>
                                        <w:sz w:val="19"/>
                                        <w:szCs w:val="19"/>
                                      </w:rPr>
                                    </m:ctrlPr>
                                  </m:accPr>
                                  <m:e>
                                    <m:r>
                                      <w:rPr>
                                        <w:rFonts w:ascii="Cambria Math" w:hAnsi="Cambria Math"/>
                                        <w:sz w:val="19"/>
                                        <w:szCs w:val="19"/>
                                      </w:rPr>
                                      <m:t>X</m:t>
                                    </m:r>
                                  </m:e>
                                </m:acc>
                              </m:e>
                              <m:sub>
                                <m:r>
                                  <w:rPr>
                                    <w:rFonts w:ascii="Cambria Math" w:hAnsi="Cambria Math"/>
                                    <w:sz w:val="19"/>
                                    <w:szCs w:val="19"/>
                                  </w:rPr>
                                  <m:t>i</m:t>
                                </m:r>
                              </m:sub>
                            </m:sSub>
                          </m:e>
                        </m:d>
                      </m:e>
                    </m:d>
                    <m:r>
                      <w:rPr>
                        <w:rFonts w:ascii="Cambria Math" w:hAnsi="Cambria Math"/>
                        <w:sz w:val="19"/>
                        <w:szCs w:val="19"/>
                      </w:rPr>
                      <m:t>&gt;</m:t>
                    </m:r>
                  </m:e>
                  <m:e>
                    <m:r>
                      <w:rPr>
                        <w:rFonts w:ascii="Cambria Math" w:hAnsi="Cambria Math"/>
                        <w:sz w:val="19"/>
                        <w:szCs w:val="19"/>
                      </w:rPr>
                      <m:t>,  j=1,2, …, n</m:t>
                    </m:r>
                  </m:e>
                </m:d>
              </m:oMath>
            </m:oMathPara>
          </w:p>
        </w:tc>
        <w:tc>
          <w:tcPr>
            <w:tcW w:w="567" w:type="dxa"/>
            <w:vAlign w:val="center"/>
            <w:hideMark/>
          </w:tcPr>
          <w:p w14:paraId="46AF0080" w14:textId="77777777" w:rsidR="00AF6087" w:rsidRPr="00B7749B" w:rsidRDefault="00AF6087" w:rsidP="000D3CFD">
            <w:pPr>
              <w:pStyle w:val="MDPI31text"/>
              <w:shd w:val="clear" w:color="auto" w:fill="FFFFFF" w:themeFill="background1"/>
              <w:spacing w:before="120" w:after="120"/>
              <w:ind w:firstLine="0"/>
              <w:jc w:val="center"/>
              <w:rPr>
                <w:rStyle w:val="fontstyle01"/>
                <w:rFonts w:ascii="Times New Roman" w:eastAsia="Calibri" w:hAnsi="Times New Roman"/>
                <w:sz w:val="19"/>
                <w:szCs w:val="19"/>
              </w:rPr>
            </w:pPr>
            <w:r w:rsidRPr="00B7749B">
              <w:rPr>
                <w:rStyle w:val="fontstyle01"/>
                <w:rFonts w:ascii="Times New Roman" w:eastAsia="Calibri" w:hAnsi="Times New Roman"/>
                <w:sz w:val="19"/>
                <w:szCs w:val="19"/>
              </w:rPr>
              <w:t>(26)</w:t>
            </w:r>
          </w:p>
        </w:tc>
      </w:tr>
      <w:tr w:rsidR="00AF6087" w:rsidRPr="00B7749B" w14:paraId="505D7B41" w14:textId="77777777" w:rsidTr="003717D9">
        <w:trPr>
          <w:trHeight w:val="653"/>
          <w:jc w:val="center"/>
        </w:trPr>
        <w:tc>
          <w:tcPr>
            <w:tcW w:w="4390" w:type="dxa"/>
            <w:hideMark/>
          </w:tcPr>
          <w:p w14:paraId="6853EEC9" w14:textId="77777777" w:rsidR="00AF6087" w:rsidRPr="00B7749B" w:rsidRDefault="00000000" w:rsidP="000D3CFD">
            <w:pPr>
              <w:pStyle w:val="MDPI31text"/>
              <w:shd w:val="clear" w:color="auto" w:fill="FFFFFF" w:themeFill="background1"/>
              <w:spacing w:before="120" w:after="120"/>
              <w:ind w:firstLine="0"/>
              <w:rPr>
                <w:rStyle w:val="fontstyle01"/>
                <w:rFonts w:ascii="Times New Roman" w:eastAsia="Calibri" w:hAnsi="Times New Roman"/>
              </w:rPr>
            </w:pPr>
            <m:oMathPara>
              <m:oMathParaPr>
                <m:jc m:val="left"/>
              </m:oMathParaPr>
              <m:oMath>
                <m:sSup>
                  <m:sSupPr>
                    <m:ctrlPr>
                      <w:rPr>
                        <w:rFonts w:ascii="Cambria Math" w:eastAsia="Calibri" w:hAnsi="Cambria Math"/>
                        <w:i/>
                        <w:szCs w:val="20"/>
                      </w:rPr>
                    </m:ctrlPr>
                  </m:sSupPr>
                  <m:e>
                    <m:acc>
                      <m:accPr>
                        <m:chr m:val="̃"/>
                        <m:ctrlPr>
                          <w:rPr>
                            <w:rFonts w:ascii="Cambria Math" w:eastAsia="Calibri" w:hAnsi="Cambria Math"/>
                            <w:i/>
                            <w:szCs w:val="20"/>
                          </w:rPr>
                        </m:ctrlPr>
                      </m:accPr>
                      <m:e>
                        <m:r>
                          <w:rPr>
                            <w:rStyle w:val="fontstyle01"/>
                            <w:rFonts w:ascii="Cambria Math" w:eastAsia="Calibri" w:hAnsi="Cambria Math"/>
                          </w:rPr>
                          <m:t>X</m:t>
                        </m:r>
                      </m:e>
                    </m:acc>
                  </m:e>
                  <m:sup>
                    <m:r>
                      <w:rPr>
                        <w:rStyle w:val="fontstyle01"/>
                        <w:rFonts w:ascii="Cambria Math" w:eastAsia="Calibri" w:hAnsi="Cambria Math"/>
                      </w:rPr>
                      <m:t>-</m:t>
                    </m:r>
                  </m:sup>
                </m:sSup>
                <m:r>
                  <w:rPr>
                    <w:rStyle w:val="fontstyle01"/>
                    <w:rFonts w:ascii="Cambria Math" w:eastAsia="Calibri" w:hAnsi="Cambria Math"/>
                  </w:rPr>
                  <m:t>=</m:t>
                </m:r>
                <m:d>
                  <m:dPr>
                    <m:begChr m:val="{"/>
                    <m:endChr m:val="}"/>
                    <m:ctrlPr>
                      <w:rPr>
                        <w:rFonts w:ascii="Cambria Math" w:eastAsia="Calibri" w:hAnsi="Cambria Math"/>
                        <w:i/>
                        <w:szCs w:val="20"/>
                      </w:rPr>
                    </m:ctrlPr>
                  </m:dPr>
                  <m:e>
                    <m:eqArr>
                      <m:eqArrPr>
                        <m:ctrlPr>
                          <w:rPr>
                            <w:rFonts w:ascii="Cambria Math" w:eastAsia="Calibri" w:hAnsi="Cambria Math"/>
                            <w:i/>
                            <w:szCs w:val="20"/>
                          </w:rPr>
                        </m:ctrlPr>
                      </m:eqArrPr>
                      <m:e>
                        <m:d>
                          <m:dPr>
                            <m:begChr m:val="〈"/>
                            <m:endChr m:val="〉"/>
                            <m:ctrlPr>
                              <w:rPr>
                                <w:rFonts w:ascii="Cambria Math" w:eastAsia="Calibri" w:hAnsi="Cambria Math"/>
                                <w:i/>
                                <w:szCs w:val="20"/>
                              </w:rPr>
                            </m:ctrlPr>
                          </m:dPr>
                          <m:e>
                            <m:sSub>
                              <m:sSubPr>
                                <m:ctrlPr>
                                  <w:rPr>
                                    <w:rFonts w:ascii="Cambria Math" w:eastAsia="Calibri" w:hAnsi="Cambria Math"/>
                                    <w:i/>
                                    <w:szCs w:val="20"/>
                                  </w:rPr>
                                </m:ctrlPr>
                              </m:sSubPr>
                              <m:e>
                                <m:r>
                                  <w:rPr>
                                    <w:rStyle w:val="fontstyle01"/>
                                    <w:rFonts w:ascii="Cambria Math" w:eastAsia="Calibri" w:hAnsi="Cambria Math"/>
                                  </w:rPr>
                                  <m:t>C</m:t>
                                </m:r>
                              </m:e>
                              <m:sub>
                                <m:r>
                                  <w:rPr>
                                    <w:rStyle w:val="fontstyle01"/>
                                    <w:rFonts w:ascii="Cambria Math" w:eastAsia="Calibri" w:hAnsi="Cambria Math"/>
                                  </w:rPr>
                                  <m:t>1</m:t>
                                </m:r>
                              </m:sub>
                            </m:sSub>
                            <m:r>
                              <w:rPr>
                                <w:rStyle w:val="fontstyle01"/>
                                <w:rFonts w:ascii="Cambria Math" w:eastAsia="Calibri" w:hAnsi="Cambria Math"/>
                              </w:rPr>
                              <m:t>,</m:t>
                            </m:r>
                            <m:d>
                              <m:dPr>
                                <m:ctrlPr>
                                  <w:rPr>
                                    <w:rFonts w:ascii="Cambria Math" w:eastAsia="Calibri" w:hAnsi="Cambria Math"/>
                                    <w:i/>
                                    <w:szCs w:val="20"/>
                                  </w:rPr>
                                </m:ctrlPr>
                              </m:dPr>
                              <m:e>
                                <m:sSubSup>
                                  <m:sSubSupPr>
                                    <m:ctrlPr>
                                      <w:rPr>
                                        <w:rFonts w:ascii="Cambria Math" w:eastAsia="Calibri" w:hAnsi="Cambria Math"/>
                                        <w:i/>
                                        <w:szCs w:val="20"/>
                                      </w:rPr>
                                    </m:ctrlPr>
                                  </m:sSubSupPr>
                                  <m:e>
                                    <m:r>
                                      <w:rPr>
                                        <w:rStyle w:val="fontstyle01"/>
                                        <w:rFonts w:ascii="Cambria Math" w:eastAsia="Calibri" w:hAnsi="Cambria Math"/>
                                      </w:rPr>
                                      <m:t>α</m:t>
                                    </m:r>
                                  </m:e>
                                  <m:sub>
                                    <m:r>
                                      <w:rPr>
                                        <w:rStyle w:val="fontstyle01"/>
                                        <w:rFonts w:ascii="Cambria Math" w:eastAsia="Calibri" w:hAnsi="Cambria Math"/>
                                      </w:rPr>
                                      <m:t>1</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β</m:t>
                                    </m:r>
                                  </m:e>
                                  <m:sub>
                                    <m:r>
                                      <w:rPr>
                                        <w:rStyle w:val="fontstyle01"/>
                                        <w:rFonts w:ascii="Cambria Math" w:eastAsia="Calibri" w:hAnsi="Cambria Math"/>
                                      </w:rPr>
                                      <m:t>1</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γ</m:t>
                                    </m:r>
                                  </m:e>
                                  <m:sub>
                                    <m:r>
                                      <w:rPr>
                                        <w:rStyle w:val="fontstyle01"/>
                                        <w:rFonts w:ascii="Cambria Math" w:eastAsia="Calibri" w:hAnsi="Cambria Math"/>
                                      </w:rPr>
                                      <m:t>1</m:t>
                                    </m:r>
                                  </m:sub>
                                  <m:sup>
                                    <m:r>
                                      <w:rPr>
                                        <w:rStyle w:val="fontstyle01"/>
                                        <w:rFonts w:ascii="Cambria Math" w:eastAsia="Calibri" w:hAnsi="Cambria Math"/>
                                      </w:rPr>
                                      <m:t>-</m:t>
                                    </m:r>
                                  </m:sup>
                                </m:sSubSup>
                              </m:e>
                            </m:d>
                          </m:e>
                        </m:d>
                        <m:r>
                          <w:rPr>
                            <w:rStyle w:val="fontstyle01"/>
                            <w:rFonts w:ascii="Cambria Math" w:eastAsia="Calibri" w:hAnsi="Cambria Math"/>
                          </w:rPr>
                          <m:t>,</m:t>
                        </m:r>
                        <m:d>
                          <m:dPr>
                            <m:begChr m:val="〈"/>
                            <m:endChr m:val="〉"/>
                            <m:ctrlPr>
                              <w:rPr>
                                <w:rFonts w:ascii="Cambria Math" w:eastAsia="Calibri" w:hAnsi="Cambria Math"/>
                                <w:i/>
                                <w:szCs w:val="20"/>
                              </w:rPr>
                            </m:ctrlPr>
                          </m:dPr>
                          <m:e>
                            <m:sSub>
                              <m:sSubPr>
                                <m:ctrlPr>
                                  <w:rPr>
                                    <w:rFonts w:ascii="Cambria Math" w:eastAsia="Calibri" w:hAnsi="Cambria Math"/>
                                    <w:i/>
                                    <w:szCs w:val="20"/>
                                  </w:rPr>
                                </m:ctrlPr>
                              </m:sSubPr>
                              <m:e>
                                <m:r>
                                  <w:rPr>
                                    <w:rStyle w:val="fontstyle01"/>
                                    <w:rFonts w:ascii="Cambria Math" w:eastAsia="Calibri" w:hAnsi="Cambria Math"/>
                                  </w:rPr>
                                  <m:t>C</m:t>
                                </m:r>
                              </m:e>
                              <m:sub>
                                <m:r>
                                  <w:rPr>
                                    <w:rStyle w:val="fontstyle01"/>
                                    <w:rFonts w:ascii="Cambria Math" w:eastAsia="Calibri" w:hAnsi="Cambria Math"/>
                                  </w:rPr>
                                  <m:t>2</m:t>
                                </m:r>
                              </m:sub>
                            </m:sSub>
                            <m:r>
                              <w:rPr>
                                <w:rStyle w:val="fontstyle01"/>
                                <w:rFonts w:ascii="Cambria Math" w:eastAsia="Calibri" w:hAnsi="Cambria Math"/>
                              </w:rPr>
                              <m:t>,</m:t>
                            </m:r>
                            <m:d>
                              <m:dPr>
                                <m:ctrlPr>
                                  <w:rPr>
                                    <w:rFonts w:ascii="Cambria Math" w:eastAsia="Calibri" w:hAnsi="Cambria Math"/>
                                    <w:i/>
                                    <w:szCs w:val="20"/>
                                  </w:rPr>
                                </m:ctrlPr>
                              </m:dPr>
                              <m:e>
                                <m:sSubSup>
                                  <m:sSubSupPr>
                                    <m:ctrlPr>
                                      <w:rPr>
                                        <w:rFonts w:ascii="Cambria Math" w:eastAsia="Calibri" w:hAnsi="Cambria Math"/>
                                        <w:i/>
                                        <w:szCs w:val="20"/>
                                      </w:rPr>
                                    </m:ctrlPr>
                                  </m:sSubSupPr>
                                  <m:e>
                                    <m:r>
                                      <w:rPr>
                                        <w:rStyle w:val="fontstyle01"/>
                                        <w:rFonts w:ascii="Cambria Math" w:eastAsia="Calibri" w:hAnsi="Cambria Math"/>
                                      </w:rPr>
                                      <m:t>α</m:t>
                                    </m:r>
                                  </m:e>
                                  <m:sub>
                                    <m:r>
                                      <w:rPr>
                                        <w:rStyle w:val="fontstyle01"/>
                                        <w:rFonts w:ascii="Cambria Math" w:eastAsia="Calibri" w:hAnsi="Cambria Math"/>
                                      </w:rPr>
                                      <m:t>2</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β</m:t>
                                    </m:r>
                                  </m:e>
                                  <m:sub>
                                    <m:r>
                                      <w:rPr>
                                        <w:rStyle w:val="fontstyle01"/>
                                        <w:rFonts w:ascii="Cambria Math" w:eastAsia="Calibri" w:hAnsi="Cambria Math"/>
                                      </w:rPr>
                                      <m:t>2</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γ</m:t>
                                    </m:r>
                                  </m:e>
                                  <m:sub>
                                    <m:r>
                                      <w:rPr>
                                        <w:rStyle w:val="fontstyle01"/>
                                        <w:rFonts w:ascii="Cambria Math" w:eastAsia="Calibri" w:hAnsi="Cambria Math"/>
                                      </w:rPr>
                                      <m:t>2</m:t>
                                    </m:r>
                                  </m:sub>
                                  <m:sup>
                                    <m:r>
                                      <w:rPr>
                                        <w:rStyle w:val="fontstyle01"/>
                                        <w:rFonts w:ascii="Cambria Math" w:eastAsia="Calibri" w:hAnsi="Cambria Math"/>
                                      </w:rPr>
                                      <m:t>-</m:t>
                                    </m:r>
                                  </m:sup>
                                </m:sSubSup>
                              </m:e>
                            </m:d>
                          </m:e>
                        </m:d>
                        <m:ctrlPr>
                          <w:rPr>
                            <w:rStyle w:val="fontstyle01"/>
                            <w:rFonts w:ascii="Cambria Math" w:eastAsia="Calibri" w:hAnsi="Cambria Math"/>
                            <w:i/>
                          </w:rPr>
                        </m:ctrlPr>
                      </m:e>
                      <m:e>
                        <m:r>
                          <w:rPr>
                            <w:rStyle w:val="fontstyle01"/>
                            <w:rFonts w:ascii="Cambria Math" w:eastAsia="Calibri" w:hAnsi="Cambria Math"/>
                          </w:rPr>
                          <m:t xml:space="preserve">… </m:t>
                        </m:r>
                        <m:d>
                          <m:dPr>
                            <m:begChr m:val="〈"/>
                            <m:endChr m:val="〉"/>
                            <m:ctrlPr>
                              <w:rPr>
                                <w:rFonts w:ascii="Cambria Math" w:eastAsia="Calibri" w:hAnsi="Cambria Math"/>
                                <w:i/>
                                <w:szCs w:val="20"/>
                              </w:rPr>
                            </m:ctrlPr>
                          </m:dPr>
                          <m:e>
                            <m:sSub>
                              <m:sSubPr>
                                <m:ctrlPr>
                                  <w:rPr>
                                    <w:rFonts w:ascii="Cambria Math" w:eastAsia="Calibri" w:hAnsi="Cambria Math"/>
                                    <w:i/>
                                    <w:szCs w:val="20"/>
                                  </w:rPr>
                                </m:ctrlPr>
                              </m:sSubPr>
                              <m:e>
                                <m:r>
                                  <w:rPr>
                                    <w:rStyle w:val="fontstyle01"/>
                                    <w:rFonts w:ascii="Cambria Math" w:eastAsia="Calibri" w:hAnsi="Cambria Math"/>
                                  </w:rPr>
                                  <m:t>C</m:t>
                                </m:r>
                              </m:e>
                              <m:sub>
                                <m:r>
                                  <w:rPr>
                                    <w:rStyle w:val="fontstyle01"/>
                                    <w:rFonts w:ascii="Cambria Math" w:eastAsia="Calibri" w:hAnsi="Cambria Math"/>
                                  </w:rPr>
                                  <m:t>n</m:t>
                                </m:r>
                              </m:sub>
                            </m:sSub>
                            <m:r>
                              <w:rPr>
                                <w:rStyle w:val="fontstyle01"/>
                                <w:rFonts w:ascii="Cambria Math" w:eastAsia="Calibri" w:hAnsi="Cambria Math"/>
                              </w:rPr>
                              <m:t>,</m:t>
                            </m:r>
                            <m:d>
                              <m:dPr>
                                <m:ctrlPr>
                                  <w:rPr>
                                    <w:rFonts w:ascii="Cambria Math" w:eastAsia="Calibri" w:hAnsi="Cambria Math"/>
                                    <w:i/>
                                    <w:szCs w:val="20"/>
                                  </w:rPr>
                                </m:ctrlPr>
                              </m:dPr>
                              <m:e>
                                <m:sSubSup>
                                  <m:sSubSupPr>
                                    <m:ctrlPr>
                                      <w:rPr>
                                        <w:rFonts w:ascii="Cambria Math" w:eastAsia="Calibri" w:hAnsi="Cambria Math"/>
                                        <w:i/>
                                        <w:szCs w:val="20"/>
                                      </w:rPr>
                                    </m:ctrlPr>
                                  </m:sSubSupPr>
                                  <m:e>
                                    <m:r>
                                      <w:rPr>
                                        <w:rStyle w:val="fontstyle01"/>
                                        <w:rFonts w:ascii="Cambria Math" w:eastAsia="Calibri" w:hAnsi="Cambria Math"/>
                                      </w:rPr>
                                      <m:t>α</m:t>
                                    </m:r>
                                  </m:e>
                                  <m:sub>
                                    <m:r>
                                      <w:rPr>
                                        <w:rStyle w:val="fontstyle01"/>
                                        <w:rFonts w:ascii="Cambria Math" w:eastAsia="Calibri" w:hAnsi="Cambria Math"/>
                                      </w:rPr>
                                      <m:t>n</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β</m:t>
                                    </m:r>
                                  </m:e>
                                  <m:sub>
                                    <m:r>
                                      <w:rPr>
                                        <w:rStyle w:val="fontstyle01"/>
                                        <w:rFonts w:ascii="Cambria Math" w:eastAsia="Calibri" w:hAnsi="Cambria Math"/>
                                      </w:rPr>
                                      <m:t>n</m:t>
                                    </m:r>
                                  </m:sub>
                                  <m:sup>
                                    <m:r>
                                      <w:rPr>
                                        <w:rStyle w:val="fontstyle01"/>
                                        <w:rFonts w:ascii="Cambria Math" w:eastAsia="Calibri" w:hAnsi="Cambria Math"/>
                                      </w:rPr>
                                      <m:t>-</m:t>
                                    </m:r>
                                  </m:sup>
                                </m:sSubSup>
                                <m:r>
                                  <w:rPr>
                                    <w:rStyle w:val="fontstyle01"/>
                                    <w:rFonts w:ascii="Cambria Math" w:eastAsia="Calibri" w:hAnsi="Cambria Math"/>
                                  </w:rPr>
                                  <m:t>,</m:t>
                                </m:r>
                                <m:sSubSup>
                                  <m:sSubSupPr>
                                    <m:ctrlPr>
                                      <w:rPr>
                                        <w:rFonts w:ascii="Cambria Math" w:eastAsia="Calibri" w:hAnsi="Cambria Math"/>
                                        <w:i/>
                                        <w:szCs w:val="20"/>
                                      </w:rPr>
                                    </m:ctrlPr>
                                  </m:sSubSupPr>
                                  <m:e>
                                    <m:r>
                                      <w:rPr>
                                        <w:rStyle w:val="fontstyle01"/>
                                        <w:rFonts w:ascii="Cambria Math" w:eastAsia="Calibri" w:hAnsi="Cambria Math"/>
                                      </w:rPr>
                                      <m:t>γ</m:t>
                                    </m:r>
                                  </m:e>
                                  <m:sub>
                                    <m:r>
                                      <w:rPr>
                                        <w:rStyle w:val="fontstyle01"/>
                                        <w:rFonts w:ascii="Cambria Math" w:eastAsia="Calibri" w:hAnsi="Cambria Math"/>
                                      </w:rPr>
                                      <m:t>n</m:t>
                                    </m:r>
                                  </m:sub>
                                  <m:sup>
                                    <m:r>
                                      <w:rPr>
                                        <w:rStyle w:val="fontstyle01"/>
                                        <w:rFonts w:ascii="Cambria Math" w:eastAsia="Calibri" w:hAnsi="Cambria Math"/>
                                      </w:rPr>
                                      <m:t>-</m:t>
                                    </m:r>
                                  </m:sup>
                                </m:sSubSup>
                              </m:e>
                            </m:d>
                          </m:e>
                        </m:d>
                      </m:e>
                    </m:eqArr>
                  </m:e>
                </m:d>
              </m:oMath>
            </m:oMathPara>
          </w:p>
        </w:tc>
        <w:tc>
          <w:tcPr>
            <w:tcW w:w="567" w:type="dxa"/>
            <w:vAlign w:val="center"/>
            <w:hideMark/>
          </w:tcPr>
          <w:p w14:paraId="76FC83E9" w14:textId="77777777" w:rsidR="00AF6087" w:rsidRPr="00B7749B" w:rsidRDefault="00AF6087" w:rsidP="000D3CFD">
            <w:pPr>
              <w:pStyle w:val="MDPI31text"/>
              <w:shd w:val="clear" w:color="auto" w:fill="FFFFFF" w:themeFill="background1"/>
              <w:spacing w:before="120" w:after="120"/>
              <w:ind w:firstLine="0"/>
              <w:jc w:val="center"/>
              <w:rPr>
                <w:rStyle w:val="fontstyle01"/>
                <w:rFonts w:ascii="Times New Roman" w:eastAsia="Calibri" w:hAnsi="Times New Roman"/>
                <w:sz w:val="19"/>
                <w:szCs w:val="19"/>
              </w:rPr>
            </w:pPr>
            <w:r w:rsidRPr="00B7749B">
              <w:rPr>
                <w:rStyle w:val="fontstyle01"/>
                <w:rFonts w:ascii="Times New Roman" w:eastAsia="Calibri" w:hAnsi="Times New Roman"/>
                <w:sz w:val="19"/>
                <w:szCs w:val="19"/>
              </w:rPr>
              <w:t>(27)</w:t>
            </w:r>
          </w:p>
        </w:tc>
      </w:tr>
    </w:tbl>
    <w:p w14:paraId="28DEB377" w14:textId="6B98D7A9" w:rsidR="00AF6087" w:rsidRPr="00B7749B" w:rsidRDefault="00AF6087" w:rsidP="0035320F">
      <w:pPr>
        <w:pStyle w:val="MDPI31text"/>
        <w:shd w:val="clear" w:color="auto" w:fill="FFFFFF" w:themeFill="background1"/>
        <w:spacing w:before="120" w:after="120"/>
        <w:ind w:firstLine="284"/>
        <w:rPr>
          <w:rFonts w:ascii="Times New Roman" w:hAnsi="Times New Roman"/>
          <w:color w:val="000000" w:themeColor="text1"/>
          <w:szCs w:val="20"/>
        </w:rPr>
      </w:pPr>
      <w:r w:rsidRPr="00B7749B">
        <w:rPr>
          <w:rFonts w:ascii="Times New Roman" w:hAnsi="Times New Roman"/>
          <w:color w:val="000000" w:themeColor="text1"/>
          <w:szCs w:val="20"/>
        </w:rPr>
        <w:t xml:space="preserve">Step 5: Measuring the distances of SF-NIS and SF-PIS between alternative </w:t>
      </w:r>
      <m:oMath>
        <m:sSub>
          <m:sSubPr>
            <m:ctrlPr>
              <w:rPr>
                <w:rFonts w:ascii="Cambria Math" w:hAnsi="Cambria Math"/>
                <w:color w:val="000000" w:themeColor="text1"/>
                <w:szCs w:val="20"/>
              </w:rPr>
            </m:ctrlPr>
          </m:sSubPr>
          <m:e>
            <m:r>
              <m:rPr>
                <m:sty m:val="p"/>
              </m:rPr>
              <w:rPr>
                <w:rFonts w:ascii="Cambria Math" w:hAnsi="Cambria Math"/>
                <w:color w:val="000000" w:themeColor="text1"/>
                <w:szCs w:val="20"/>
              </w:rPr>
              <m:t>X</m:t>
            </m:r>
          </m:e>
          <m:sub>
            <m:r>
              <m:rPr>
                <m:sty m:val="p"/>
              </m:rPr>
              <w:rPr>
                <w:rFonts w:ascii="Cambria Math" w:hAnsi="Cambria Math"/>
                <w:color w:val="000000" w:themeColor="text1"/>
                <w:szCs w:val="20"/>
              </w:rPr>
              <m:t>i</m:t>
            </m:r>
          </m:sub>
        </m:sSub>
      </m:oMath>
      <w:r w:rsidRPr="00B7749B">
        <w:rPr>
          <w:rFonts w:ascii="Times New Roman" w:hAnsi="Times New Roman"/>
          <w:color w:val="000000" w:themeColor="text1"/>
          <w:szCs w:val="20"/>
        </w:rPr>
        <w:t xml:space="preserve"> using Equation (28)- (29):</w:t>
      </w:r>
    </w:p>
    <w:tbl>
      <w:tblPr>
        <w:tblStyle w:val="TableGrid"/>
        <w:tblW w:w="4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
      </w:tblGrid>
      <w:tr w:rsidR="00AF6087" w:rsidRPr="00B7749B" w14:paraId="6FCFE593" w14:textId="77777777" w:rsidTr="003717D9">
        <w:trPr>
          <w:trHeight w:val="1225"/>
          <w:jc w:val="center"/>
        </w:trPr>
        <w:tc>
          <w:tcPr>
            <w:tcW w:w="4390" w:type="dxa"/>
            <w:hideMark/>
          </w:tcPr>
          <w:p w14:paraId="0A7741EF" w14:textId="77777777" w:rsidR="00AF6087" w:rsidRPr="00B7749B" w:rsidRDefault="00AF6087" w:rsidP="000D3CFD">
            <w:pPr>
              <w:pStyle w:val="MDPI31text"/>
              <w:shd w:val="clear" w:color="auto" w:fill="FFFFFF" w:themeFill="background1"/>
              <w:spacing w:before="120" w:after="120"/>
              <w:ind w:firstLine="0"/>
              <w:rPr>
                <w:rFonts w:ascii="Times New Roman" w:hAnsi="Times New Roman"/>
                <w:szCs w:val="20"/>
              </w:rPr>
            </w:pPr>
            <m:oMathPara>
              <m:oMathParaPr>
                <m:jc m:val="left"/>
              </m:oMathParaPr>
              <m:oMath>
                <m:r>
                  <m:rPr>
                    <m:sty m:val="p"/>
                  </m:rPr>
                  <w:rPr>
                    <w:rFonts w:ascii="Cambria Math" w:hAnsi="Cambria Math"/>
                    <w:szCs w:val="20"/>
                  </w:rPr>
                  <m:t>D</m:t>
                </m:r>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r>
                  <m:rPr>
                    <m:sty m:val="p"/>
                  </m:rPr>
                  <w:rPr>
                    <w:rFonts w:ascii="Cambria Math" w:hAnsi="Cambria Math"/>
                    <w:szCs w:val="20"/>
                  </w:rPr>
                  <m:t>=</m:t>
                </m:r>
                <m:rad>
                  <m:radPr>
                    <m:degHide m:val="1"/>
                    <m:ctrlPr>
                      <w:rPr>
                        <w:rFonts w:ascii="Cambria Math" w:hAnsi="Cambria Math"/>
                        <w:szCs w:val="20"/>
                      </w:rPr>
                    </m:ctrlPr>
                  </m:radPr>
                  <m:deg/>
                  <m:e>
                    <m:f>
                      <m:fPr>
                        <m:ctrlPr>
                          <w:rPr>
                            <w:rFonts w:ascii="Cambria Math" w:hAnsi="Cambria Math"/>
                            <w:szCs w:val="20"/>
                          </w:rPr>
                        </m:ctrlPr>
                      </m:fPr>
                      <m:num>
                        <m:r>
                          <m:rPr>
                            <m:sty m:val="p"/>
                          </m:rPr>
                          <w:rPr>
                            <w:rFonts w:ascii="Cambria Math" w:hAnsi="Cambria Math"/>
                            <w:szCs w:val="20"/>
                          </w:rPr>
                          <m:t>1</m:t>
                        </m:r>
                      </m:num>
                      <m:den>
                        <m:r>
                          <m:rPr>
                            <m:sty m:val="p"/>
                          </m:rPr>
                          <w:rPr>
                            <w:rFonts w:ascii="Cambria Math" w:hAnsi="Cambria Math"/>
                            <w:szCs w:val="20"/>
                          </w:rPr>
                          <m:t>2n</m:t>
                        </m:r>
                      </m:den>
                    </m:f>
                    <m:nary>
                      <m:naryPr>
                        <m:chr m:val="∑"/>
                        <m:limLoc m:val="undOvr"/>
                        <m:ctrlPr>
                          <w:rPr>
                            <w:rFonts w:ascii="Cambria Math" w:hAnsi="Cambria Math"/>
                            <w:szCs w:val="20"/>
                          </w:rPr>
                        </m:ctrlPr>
                      </m:naryPr>
                      <m:sub>
                        <m:r>
                          <m:rPr>
                            <m:sty m:val="p"/>
                          </m:rPr>
                          <w:rPr>
                            <w:rFonts w:ascii="Cambria Math" w:hAnsi="Cambria Math"/>
                            <w:szCs w:val="20"/>
                          </w:rPr>
                          <m:t>i=1</m:t>
                        </m:r>
                      </m:sub>
                      <m:sup>
                        <m:r>
                          <m:rPr>
                            <m:sty m:val="p"/>
                          </m:rPr>
                          <w:rPr>
                            <w:rFonts w:ascii="Cambria Math" w:hAnsi="Cambria Math"/>
                            <w:szCs w:val="20"/>
                          </w:rPr>
                          <m:t>n</m:t>
                        </m:r>
                      </m:sup>
                      <m:e>
                        <m:d>
                          <m:dPr>
                            <m:ctrlPr>
                              <w:rPr>
                                <w:rFonts w:ascii="Cambria Math" w:hAnsi="Cambria Math"/>
                                <w:szCs w:val="20"/>
                              </w:rPr>
                            </m:ctrlPr>
                          </m:dPr>
                          <m:e>
                            <m:eqArr>
                              <m:eqArrPr>
                                <m:ctrlPr>
                                  <w:rPr>
                                    <w:rFonts w:ascii="Cambria Math" w:hAnsi="Cambria Math"/>
                                    <w:i/>
                                    <w:szCs w:val="20"/>
                                  </w:rPr>
                                </m:ctrlPr>
                              </m:eqArrPr>
                              <m:e>
                                <m:sSup>
                                  <m:sSupPr>
                                    <m:ctrlPr>
                                      <w:rPr>
                                        <w:rFonts w:ascii="Cambria Math" w:hAnsi="Cambria Math"/>
                                        <w:szCs w:val="20"/>
                                      </w:rPr>
                                    </m:ctrlPr>
                                  </m:sSupPr>
                                  <m:e>
                                    <m:d>
                                      <m:dPr>
                                        <m:ctrlPr>
                                          <w:rPr>
                                            <w:rFonts w:ascii="Cambria Math" w:hAnsi="Cambria Math"/>
                                            <w:szCs w:val="20"/>
                                          </w:rPr>
                                        </m:ctrlPr>
                                      </m:dPr>
                                      <m:e>
                                        <m:sSub>
                                          <m:sSubPr>
                                            <m:ctrlPr>
                                              <w:rPr>
                                                <w:rFonts w:ascii="Cambria Math" w:hAnsi="Cambria Math"/>
                                                <w:szCs w:val="20"/>
                                              </w:rPr>
                                            </m:ctrlPr>
                                          </m:sSubPr>
                                          <m:e>
                                            <m:r>
                                              <m:rPr>
                                                <m:sty m:val="p"/>
                                              </m:rPr>
                                              <w:rPr>
                                                <w:rFonts w:ascii="Cambria Math" w:hAnsi="Cambria Math"/>
                                                <w:szCs w:val="20"/>
                                              </w:rPr>
                                              <m:t>α</m:t>
                                            </m:r>
                                          </m:e>
                                          <m:sub>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sub>
                                        </m:sSub>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α</m:t>
                                            </m:r>
                                          </m:e>
                                          <m:sub>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sub>
                                        </m:sSub>
                                      </m:e>
                                    </m:d>
                                  </m:e>
                                  <m:sup>
                                    <m:r>
                                      <m:rPr>
                                        <m:sty m:val="p"/>
                                      </m:rPr>
                                      <w:rPr>
                                        <w:rFonts w:ascii="Cambria Math" w:hAnsi="Cambria Math"/>
                                        <w:szCs w:val="20"/>
                                      </w:rPr>
                                      <m:t>2</m:t>
                                    </m:r>
                                  </m:sup>
                                </m:sSup>
                                <m:r>
                                  <m:rPr>
                                    <m:sty m:val="p"/>
                                  </m:rPr>
                                  <w:rPr>
                                    <w:rFonts w:ascii="Cambria Math" w:hAnsi="Cambria Math"/>
                                    <w:szCs w:val="20"/>
                                  </w:rPr>
                                  <m:t>+</m:t>
                                </m:r>
                                <m:sSup>
                                  <m:sSupPr>
                                    <m:ctrlPr>
                                      <w:rPr>
                                        <w:rFonts w:ascii="Cambria Math" w:hAnsi="Cambria Math"/>
                                        <w:szCs w:val="20"/>
                                      </w:rPr>
                                    </m:ctrlPr>
                                  </m:sSupPr>
                                  <m:e>
                                    <m:d>
                                      <m:dPr>
                                        <m:ctrlPr>
                                          <w:rPr>
                                            <w:rFonts w:ascii="Cambria Math" w:hAnsi="Cambria Math"/>
                                            <w:szCs w:val="20"/>
                                          </w:rPr>
                                        </m:ctrlPr>
                                      </m:dPr>
                                      <m:e>
                                        <m:sSub>
                                          <m:sSubPr>
                                            <m:ctrlPr>
                                              <w:rPr>
                                                <w:rFonts w:ascii="Cambria Math" w:hAnsi="Cambria Math"/>
                                                <w:szCs w:val="20"/>
                                              </w:rPr>
                                            </m:ctrlPr>
                                          </m:sSubPr>
                                          <m:e>
                                            <m:r>
                                              <m:rPr>
                                                <m:sty m:val="p"/>
                                              </m:rPr>
                                              <w:rPr>
                                                <w:rFonts w:ascii="Cambria Math" w:hAnsi="Cambria Math"/>
                                                <w:szCs w:val="20"/>
                                              </w:rPr>
                                              <m:t>β</m:t>
                                            </m:r>
                                          </m:e>
                                          <m:sub>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sub>
                                        </m:sSub>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β</m:t>
                                            </m:r>
                                          </m:e>
                                          <m:sub>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sub>
                                        </m:sSub>
                                      </m:e>
                                    </m:d>
                                  </m:e>
                                  <m:sup>
                                    <m:r>
                                      <m:rPr>
                                        <m:sty m:val="p"/>
                                      </m:rPr>
                                      <w:rPr>
                                        <w:rFonts w:ascii="Cambria Math" w:hAnsi="Cambria Math"/>
                                        <w:szCs w:val="20"/>
                                      </w:rPr>
                                      <m:t>2</m:t>
                                    </m:r>
                                  </m:sup>
                                </m:sSup>
                                <m:ctrlPr>
                                  <w:rPr>
                                    <w:rFonts w:ascii="Cambria Math" w:hAnsi="Cambria Math"/>
                                    <w:szCs w:val="20"/>
                                  </w:rPr>
                                </m:ctrlPr>
                              </m:e>
                              <m:e>
                                <m:r>
                                  <m:rPr>
                                    <m:sty m:val="p"/>
                                  </m:rPr>
                                  <w:rPr>
                                    <w:rFonts w:ascii="Cambria Math" w:hAnsi="Cambria Math"/>
                                    <w:szCs w:val="20"/>
                                  </w:rPr>
                                  <m:t>+</m:t>
                                </m:r>
                                <m:sSup>
                                  <m:sSupPr>
                                    <m:ctrlPr>
                                      <w:rPr>
                                        <w:rFonts w:ascii="Cambria Math" w:hAnsi="Cambria Math"/>
                                        <w:szCs w:val="20"/>
                                      </w:rPr>
                                    </m:ctrlPr>
                                  </m:sSupPr>
                                  <m:e>
                                    <m:d>
                                      <m:dPr>
                                        <m:ctrlPr>
                                          <w:rPr>
                                            <w:rFonts w:ascii="Cambria Math" w:hAnsi="Cambria Math"/>
                                            <w:szCs w:val="20"/>
                                          </w:rPr>
                                        </m:ctrlPr>
                                      </m:dPr>
                                      <m:e>
                                        <m:sSub>
                                          <m:sSubPr>
                                            <m:ctrlPr>
                                              <w:rPr>
                                                <w:rFonts w:ascii="Cambria Math" w:hAnsi="Cambria Math"/>
                                                <w:szCs w:val="20"/>
                                              </w:rPr>
                                            </m:ctrlPr>
                                          </m:sSubPr>
                                          <m:e>
                                            <m:r>
                                              <m:rPr>
                                                <m:sty m:val="p"/>
                                              </m:rPr>
                                              <w:rPr>
                                                <w:rFonts w:ascii="Cambria Math" w:hAnsi="Cambria Math"/>
                                                <w:szCs w:val="20"/>
                                              </w:rPr>
                                              <m:t>γ</m:t>
                                            </m:r>
                                          </m:e>
                                          <m:sub>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sub>
                                        </m:sSub>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sub>
                                        </m:sSub>
                                      </m:e>
                                    </m:d>
                                  </m:e>
                                  <m:sup>
                                    <m:r>
                                      <m:rPr>
                                        <m:sty m:val="p"/>
                                      </m:rPr>
                                      <w:rPr>
                                        <w:rFonts w:ascii="Cambria Math" w:hAnsi="Cambria Math"/>
                                        <w:szCs w:val="20"/>
                                      </w:rPr>
                                      <m:t>2</m:t>
                                    </m:r>
                                  </m:sup>
                                </m:sSup>
                              </m:e>
                            </m:eqArr>
                          </m:e>
                        </m:d>
                      </m:e>
                    </m:nary>
                  </m:e>
                </m:rad>
              </m:oMath>
            </m:oMathPara>
          </w:p>
        </w:tc>
        <w:tc>
          <w:tcPr>
            <w:tcW w:w="567" w:type="dxa"/>
            <w:vAlign w:val="center"/>
            <w:hideMark/>
          </w:tcPr>
          <w:p w14:paraId="1C2919CF" w14:textId="77777777" w:rsidR="00AF6087" w:rsidRPr="00B7749B" w:rsidRDefault="00AF6087" w:rsidP="000D3CFD">
            <w:pPr>
              <w:pStyle w:val="MDPI31text"/>
              <w:shd w:val="clear" w:color="auto" w:fill="FFFFFF" w:themeFill="background1"/>
              <w:spacing w:before="120" w:after="120"/>
              <w:ind w:firstLine="0"/>
              <w:jc w:val="right"/>
              <w:rPr>
                <w:rFonts w:ascii="Times New Roman" w:hAnsi="Times New Roman"/>
                <w:szCs w:val="20"/>
              </w:rPr>
            </w:pPr>
            <w:r w:rsidRPr="00B7749B">
              <w:rPr>
                <w:rFonts w:ascii="Times New Roman" w:hAnsi="Times New Roman"/>
                <w:szCs w:val="20"/>
              </w:rPr>
              <w:t>(28)</w:t>
            </w:r>
          </w:p>
        </w:tc>
      </w:tr>
      <w:tr w:rsidR="00AF6087" w:rsidRPr="00B7749B" w14:paraId="1B9D3889" w14:textId="77777777" w:rsidTr="003717D9">
        <w:trPr>
          <w:trHeight w:val="870"/>
          <w:jc w:val="center"/>
        </w:trPr>
        <w:tc>
          <w:tcPr>
            <w:tcW w:w="4390" w:type="dxa"/>
            <w:hideMark/>
          </w:tcPr>
          <w:p w14:paraId="15A72E44" w14:textId="77777777" w:rsidR="00AF6087" w:rsidRPr="00B7749B" w:rsidRDefault="00AF6087" w:rsidP="000D3CFD">
            <w:pPr>
              <w:pStyle w:val="MDPI31text"/>
              <w:shd w:val="clear" w:color="auto" w:fill="FFFFFF" w:themeFill="background1"/>
              <w:spacing w:before="120" w:after="120"/>
              <w:ind w:firstLine="0"/>
              <w:rPr>
                <w:rFonts w:ascii="Times New Roman" w:hAnsi="Times New Roman"/>
                <w:i/>
                <w:szCs w:val="20"/>
              </w:rPr>
            </w:pPr>
            <m:oMathPara>
              <m:oMathParaPr>
                <m:jc m:val="left"/>
              </m:oMathParaPr>
              <m:oMath>
                <m:r>
                  <m:rPr>
                    <m:sty m:val="p"/>
                  </m:rPr>
                  <w:rPr>
                    <w:rFonts w:ascii="Cambria Math" w:hAnsi="Cambria Math"/>
                    <w:szCs w:val="20"/>
                  </w:rPr>
                  <m:t>D</m:t>
                </m:r>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r>
                  <m:rPr>
                    <m:sty m:val="p"/>
                  </m:rPr>
                  <w:rPr>
                    <w:rFonts w:ascii="Cambria Math" w:hAnsi="Cambria Math"/>
                    <w:szCs w:val="20"/>
                  </w:rPr>
                  <m:t>=</m:t>
                </m:r>
                <m:rad>
                  <m:radPr>
                    <m:degHide m:val="1"/>
                    <m:ctrlPr>
                      <w:rPr>
                        <w:rFonts w:ascii="Cambria Math" w:hAnsi="Cambria Math"/>
                        <w:szCs w:val="20"/>
                      </w:rPr>
                    </m:ctrlPr>
                  </m:radPr>
                  <m:deg/>
                  <m:e>
                    <m:f>
                      <m:fPr>
                        <m:ctrlPr>
                          <w:rPr>
                            <w:rFonts w:ascii="Cambria Math" w:hAnsi="Cambria Math"/>
                            <w:szCs w:val="20"/>
                          </w:rPr>
                        </m:ctrlPr>
                      </m:fPr>
                      <m:num>
                        <m:r>
                          <m:rPr>
                            <m:sty m:val="p"/>
                          </m:rPr>
                          <w:rPr>
                            <w:rFonts w:ascii="Cambria Math" w:hAnsi="Cambria Math"/>
                            <w:szCs w:val="20"/>
                          </w:rPr>
                          <m:t>1</m:t>
                        </m:r>
                      </m:num>
                      <m:den>
                        <m:r>
                          <m:rPr>
                            <m:sty m:val="p"/>
                          </m:rPr>
                          <w:rPr>
                            <w:rFonts w:ascii="Cambria Math" w:hAnsi="Cambria Math"/>
                            <w:szCs w:val="20"/>
                          </w:rPr>
                          <m:t>2n</m:t>
                        </m:r>
                      </m:den>
                    </m:f>
                    <m:nary>
                      <m:naryPr>
                        <m:chr m:val="∑"/>
                        <m:limLoc m:val="undOvr"/>
                        <m:ctrlPr>
                          <w:rPr>
                            <w:rFonts w:ascii="Cambria Math" w:hAnsi="Cambria Math"/>
                            <w:szCs w:val="20"/>
                          </w:rPr>
                        </m:ctrlPr>
                      </m:naryPr>
                      <m:sub>
                        <m:r>
                          <m:rPr>
                            <m:sty m:val="p"/>
                          </m:rPr>
                          <w:rPr>
                            <w:rFonts w:ascii="Cambria Math" w:hAnsi="Cambria Math"/>
                            <w:szCs w:val="20"/>
                          </w:rPr>
                          <m:t>i=1</m:t>
                        </m:r>
                      </m:sub>
                      <m:sup>
                        <m:r>
                          <m:rPr>
                            <m:sty m:val="p"/>
                          </m:rPr>
                          <w:rPr>
                            <w:rFonts w:ascii="Cambria Math" w:hAnsi="Cambria Math"/>
                            <w:szCs w:val="20"/>
                          </w:rPr>
                          <m:t>n</m:t>
                        </m:r>
                      </m:sup>
                      <m:e>
                        <m:d>
                          <m:dPr>
                            <m:ctrlPr>
                              <w:rPr>
                                <w:rFonts w:ascii="Cambria Math" w:hAnsi="Cambria Math"/>
                                <w:szCs w:val="20"/>
                              </w:rPr>
                            </m:ctrlPr>
                          </m:dPr>
                          <m:e>
                            <m:eqArr>
                              <m:eqArrPr>
                                <m:ctrlPr>
                                  <w:rPr>
                                    <w:rFonts w:ascii="Cambria Math" w:hAnsi="Cambria Math"/>
                                    <w:i/>
                                    <w:szCs w:val="20"/>
                                  </w:rPr>
                                </m:ctrlPr>
                              </m:eqArrPr>
                              <m:e>
                                <m:sSup>
                                  <m:sSupPr>
                                    <m:ctrlPr>
                                      <w:rPr>
                                        <w:rFonts w:ascii="Cambria Math" w:hAnsi="Cambria Math"/>
                                        <w:szCs w:val="20"/>
                                      </w:rPr>
                                    </m:ctrlPr>
                                  </m:sSupPr>
                                  <m:e>
                                    <m:d>
                                      <m:dPr>
                                        <m:ctrlPr>
                                          <w:rPr>
                                            <w:rFonts w:ascii="Cambria Math" w:hAnsi="Cambria Math"/>
                                            <w:szCs w:val="20"/>
                                          </w:rPr>
                                        </m:ctrlPr>
                                      </m:dPr>
                                      <m:e>
                                        <m:sSub>
                                          <m:sSubPr>
                                            <m:ctrlPr>
                                              <w:rPr>
                                                <w:rFonts w:ascii="Cambria Math" w:hAnsi="Cambria Math"/>
                                                <w:szCs w:val="20"/>
                                              </w:rPr>
                                            </m:ctrlPr>
                                          </m:sSubPr>
                                          <m:e>
                                            <m:r>
                                              <m:rPr>
                                                <m:sty m:val="p"/>
                                              </m:rPr>
                                              <w:rPr>
                                                <w:rFonts w:ascii="Cambria Math" w:hAnsi="Cambria Math"/>
                                                <w:szCs w:val="20"/>
                                              </w:rPr>
                                              <m:t>α</m:t>
                                            </m:r>
                                          </m:e>
                                          <m:sub>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sub>
                                        </m:sSub>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α</m:t>
                                            </m:r>
                                          </m:e>
                                          <m:sub>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sub>
                                        </m:sSub>
                                      </m:e>
                                    </m:d>
                                  </m:e>
                                  <m:sup>
                                    <m:r>
                                      <m:rPr>
                                        <m:sty m:val="p"/>
                                      </m:rPr>
                                      <w:rPr>
                                        <w:rFonts w:ascii="Cambria Math" w:hAnsi="Cambria Math"/>
                                        <w:szCs w:val="20"/>
                                      </w:rPr>
                                      <m:t>2</m:t>
                                    </m:r>
                                  </m:sup>
                                </m:sSup>
                                <m:r>
                                  <m:rPr>
                                    <m:sty m:val="p"/>
                                  </m:rPr>
                                  <w:rPr>
                                    <w:rFonts w:ascii="Cambria Math" w:hAnsi="Cambria Math"/>
                                    <w:szCs w:val="20"/>
                                  </w:rPr>
                                  <m:t>+</m:t>
                                </m:r>
                                <m:sSup>
                                  <m:sSupPr>
                                    <m:ctrlPr>
                                      <w:rPr>
                                        <w:rFonts w:ascii="Cambria Math" w:hAnsi="Cambria Math"/>
                                        <w:szCs w:val="20"/>
                                      </w:rPr>
                                    </m:ctrlPr>
                                  </m:sSupPr>
                                  <m:e>
                                    <m:d>
                                      <m:dPr>
                                        <m:ctrlPr>
                                          <w:rPr>
                                            <w:rFonts w:ascii="Cambria Math" w:hAnsi="Cambria Math"/>
                                            <w:szCs w:val="20"/>
                                          </w:rPr>
                                        </m:ctrlPr>
                                      </m:dPr>
                                      <m:e>
                                        <m:sSub>
                                          <m:sSubPr>
                                            <m:ctrlPr>
                                              <w:rPr>
                                                <w:rFonts w:ascii="Cambria Math" w:hAnsi="Cambria Math"/>
                                                <w:szCs w:val="20"/>
                                              </w:rPr>
                                            </m:ctrlPr>
                                          </m:sSubPr>
                                          <m:e>
                                            <m:r>
                                              <m:rPr>
                                                <m:sty m:val="p"/>
                                              </m:rPr>
                                              <w:rPr>
                                                <w:rFonts w:ascii="Cambria Math" w:hAnsi="Cambria Math"/>
                                                <w:szCs w:val="20"/>
                                              </w:rPr>
                                              <m:t>β</m:t>
                                            </m:r>
                                          </m:e>
                                          <m:sub>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sub>
                                        </m:sSub>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β</m:t>
                                            </m:r>
                                          </m:e>
                                          <m:sub>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sub>
                                        </m:sSub>
                                      </m:e>
                                    </m:d>
                                  </m:e>
                                  <m:sup>
                                    <m:r>
                                      <m:rPr>
                                        <m:sty m:val="p"/>
                                      </m:rPr>
                                      <w:rPr>
                                        <w:rFonts w:ascii="Cambria Math" w:hAnsi="Cambria Math"/>
                                        <w:szCs w:val="20"/>
                                      </w:rPr>
                                      <m:t>2</m:t>
                                    </m:r>
                                  </m:sup>
                                </m:sSup>
                                <m:ctrlPr>
                                  <w:rPr>
                                    <w:rFonts w:ascii="Cambria Math" w:hAnsi="Cambria Math"/>
                                    <w:szCs w:val="20"/>
                                  </w:rPr>
                                </m:ctrlPr>
                              </m:e>
                              <m:e>
                                <m:r>
                                  <m:rPr>
                                    <m:sty m:val="p"/>
                                  </m:rPr>
                                  <w:rPr>
                                    <w:rFonts w:ascii="Cambria Math" w:hAnsi="Cambria Math"/>
                                    <w:szCs w:val="20"/>
                                  </w:rPr>
                                  <m:t>+</m:t>
                                </m:r>
                                <m:sSup>
                                  <m:sSupPr>
                                    <m:ctrlPr>
                                      <w:rPr>
                                        <w:rFonts w:ascii="Cambria Math" w:hAnsi="Cambria Math"/>
                                        <w:szCs w:val="20"/>
                                      </w:rPr>
                                    </m:ctrlPr>
                                  </m:sSupPr>
                                  <m:e>
                                    <m:d>
                                      <m:dPr>
                                        <m:ctrlPr>
                                          <w:rPr>
                                            <w:rFonts w:ascii="Cambria Math" w:hAnsi="Cambria Math"/>
                                            <w:szCs w:val="20"/>
                                          </w:rPr>
                                        </m:ctrlPr>
                                      </m:dPr>
                                      <m:e>
                                        <m:sSub>
                                          <m:sSubPr>
                                            <m:ctrlPr>
                                              <w:rPr>
                                                <w:rFonts w:ascii="Cambria Math" w:hAnsi="Cambria Math"/>
                                                <w:szCs w:val="20"/>
                                              </w:rPr>
                                            </m:ctrlPr>
                                          </m:sSubPr>
                                          <m:e>
                                            <m:r>
                                              <m:rPr>
                                                <m:sty m:val="p"/>
                                              </m:rPr>
                                              <w:rPr>
                                                <w:rFonts w:ascii="Cambria Math" w:hAnsi="Cambria Math"/>
                                                <w:szCs w:val="20"/>
                                              </w:rPr>
                                              <m:t>γ</m:t>
                                            </m:r>
                                          </m:e>
                                          <m:sub>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sub>
                                        </m:sSub>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sub>
                                        </m:sSub>
                                      </m:e>
                                    </m:d>
                                  </m:e>
                                  <m:sup>
                                    <m:r>
                                      <m:rPr>
                                        <m:sty m:val="p"/>
                                      </m:rPr>
                                      <w:rPr>
                                        <w:rFonts w:ascii="Cambria Math" w:hAnsi="Cambria Math"/>
                                        <w:szCs w:val="20"/>
                                      </w:rPr>
                                      <m:t>2</m:t>
                                    </m:r>
                                  </m:sup>
                                </m:sSup>
                              </m:e>
                            </m:eqArr>
                          </m:e>
                        </m:d>
                      </m:e>
                    </m:nary>
                  </m:e>
                </m:rad>
              </m:oMath>
            </m:oMathPara>
          </w:p>
        </w:tc>
        <w:tc>
          <w:tcPr>
            <w:tcW w:w="567" w:type="dxa"/>
            <w:vAlign w:val="center"/>
            <w:hideMark/>
          </w:tcPr>
          <w:p w14:paraId="49A6B5E7" w14:textId="77777777" w:rsidR="00AF6087" w:rsidRPr="00B7749B" w:rsidRDefault="00AF6087" w:rsidP="000D3CFD">
            <w:pPr>
              <w:pStyle w:val="MDPI31text"/>
              <w:shd w:val="clear" w:color="auto" w:fill="FFFFFF" w:themeFill="background1"/>
              <w:spacing w:before="120" w:after="120"/>
              <w:ind w:firstLine="0"/>
              <w:jc w:val="right"/>
              <w:rPr>
                <w:rFonts w:ascii="Times New Roman" w:hAnsi="Times New Roman"/>
                <w:szCs w:val="20"/>
              </w:rPr>
            </w:pPr>
            <w:r w:rsidRPr="00B7749B">
              <w:rPr>
                <w:rFonts w:ascii="Times New Roman" w:hAnsi="Times New Roman"/>
                <w:szCs w:val="20"/>
              </w:rPr>
              <w:t>(29)</w:t>
            </w:r>
          </w:p>
        </w:tc>
      </w:tr>
    </w:tbl>
    <w:p w14:paraId="7847B1C0" w14:textId="77777777" w:rsidR="008849D2" w:rsidRPr="00B7749B" w:rsidRDefault="008849D2" w:rsidP="0035320F">
      <w:pPr>
        <w:pStyle w:val="MDPI31text"/>
        <w:shd w:val="clear" w:color="auto" w:fill="FFFFFF" w:themeFill="background1"/>
        <w:spacing w:before="120" w:after="120"/>
        <w:ind w:firstLine="284"/>
        <w:rPr>
          <w:rFonts w:ascii="Times New Roman" w:hAnsi="Times New Roman"/>
          <w:color w:val="000000" w:themeColor="text1"/>
          <w:szCs w:val="20"/>
        </w:rPr>
      </w:pPr>
      <w:r w:rsidRPr="00B7749B">
        <w:rPr>
          <w:rFonts w:ascii="Times New Roman" w:hAnsi="Times New Roman"/>
          <w:color w:val="000000" w:themeColor="text1"/>
          <w:szCs w:val="20"/>
        </w:rPr>
        <w:t xml:space="preserve">Step 6: Equations (30)- (31) are applied to obtain maximum and minimum distances of SF-NIS and SF-PIS: </w:t>
      </w:r>
    </w:p>
    <w:tbl>
      <w:tblPr>
        <w:tblStyle w:val="TableGrid"/>
        <w:tblW w:w="48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616"/>
      </w:tblGrid>
      <w:tr w:rsidR="008849D2" w:rsidRPr="00B7749B" w14:paraId="607B32DE" w14:textId="77777777" w:rsidTr="00DF1343">
        <w:trPr>
          <w:trHeight w:val="537"/>
          <w:jc w:val="center"/>
        </w:trPr>
        <w:tc>
          <w:tcPr>
            <w:tcW w:w="4252" w:type="dxa"/>
            <w:hideMark/>
          </w:tcPr>
          <w:p w14:paraId="161214BD" w14:textId="77777777" w:rsidR="008849D2" w:rsidRPr="00B7749B" w:rsidRDefault="00000000" w:rsidP="000D3CFD">
            <w:pPr>
              <w:pStyle w:val="MDPI31text"/>
              <w:shd w:val="clear" w:color="auto" w:fill="FFFFFF" w:themeFill="background1"/>
              <w:spacing w:before="120" w:after="120"/>
              <w:ind w:firstLine="0"/>
              <w:jc w:val="center"/>
              <w:rPr>
                <w:rFonts w:ascii="Times New Roman" w:hAnsi="Times New Roman"/>
                <w:szCs w:val="20"/>
              </w:rPr>
            </w:pPr>
            <m:oMathPara>
              <m:oMathParaPr>
                <m:jc m:val="left"/>
              </m:oMathParaPr>
              <m:oMath>
                <m:sSub>
                  <m:sSubPr>
                    <m:ctrlPr>
                      <w:rPr>
                        <w:rFonts w:ascii="Cambria Math" w:hAnsi="Cambria Math"/>
                        <w:szCs w:val="20"/>
                      </w:rPr>
                    </m:ctrlPr>
                  </m:sSubPr>
                  <m:e>
                    <m:r>
                      <m:rPr>
                        <m:sty m:val="p"/>
                      </m:rPr>
                      <w:rPr>
                        <w:rFonts w:ascii="Cambria Math" w:hAnsi="Cambria Math"/>
                        <w:szCs w:val="20"/>
                      </w:rPr>
                      <m:t>D</m:t>
                    </m:r>
                  </m:e>
                  <m:sub>
                    <m:r>
                      <m:rPr>
                        <m:sty m:val="p"/>
                      </m:rPr>
                      <w:rPr>
                        <w:rFonts w:ascii="Cambria Math" w:hAnsi="Cambria Math"/>
                        <w:szCs w:val="20"/>
                      </w:rPr>
                      <m:t>max</m:t>
                    </m:r>
                  </m:sub>
                </m:sSub>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r>
                  <m:rPr>
                    <m:sty m:val="p"/>
                  </m:rPr>
                  <w:rPr>
                    <w:rFonts w:ascii="Cambria Math" w:hAnsi="Cambria Math"/>
                    <w:szCs w:val="20"/>
                  </w:rPr>
                  <m:t>=</m:t>
                </m:r>
                <m:func>
                  <m:funcPr>
                    <m:ctrlPr>
                      <w:rPr>
                        <w:rFonts w:ascii="Cambria Math" w:hAnsi="Cambria Math"/>
                        <w:szCs w:val="20"/>
                      </w:rPr>
                    </m:ctrlPr>
                  </m:funcPr>
                  <m:fName>
                    <m:limLow>
                      <m:limLowPr>
                        <m:ctrlPr>
                          <w:rPr>
                            <w:rFonts w:ascii="Cambria Math" w:hAnsi="Cambria Math"/>
                            <w:szCs w:val="20"/>
                          </w:rPr>
                        </m:ctrlPr>
                      </m:limLowPr>
                      <m:e>
                        <m:r>
                          <m:rPr>
                            <m:sty m:val="p"/>
                          </m:rPr>
                          <w:rPr>
                            <w:rFonts w:ascii="Cambria Math" w:hAnsi="Cambria Math"/>
                            <w:szCs w:val="20"/>
                          </w:rPr>
                          <m:t>max</m:t>
                        </m:r>
                      </m:e>
                      <m:lim>
                        <m:r>
                          <m:rPr>
                            <m:sty m:val="p"/>
                          </m:rPr>
                          <w:rPr>
                            <w:rFonts w:ascii="Cambria Math" w:hAnsi="Cambria Math"/>
                            <w:szCs w:val="20"/>
                          </w:rPr>
                          <m:t>1≤i≤m</m:t>
                        </m:r>
                      </m:lim>
                    </m:limLow>
                  </m:fName>
                  <m:e>
                    <m:r>
                      <m:rPr>
                        <m:sty m:val="p"/>
                      </m:rPr>
                      <w:rPr>
                        <w:rFonts w:ascii="Cambria Math" w:hAnsi="Cambria Math"/>
                        <w:szCs w:val="20"/>
                      </w:rPr>
                      <m:t>D</m:t>
                    </m:r>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e>
                </m:func>
              </m:oMath>
            </m:oMathPara>
          </w:p>
        </w:tc>
        <w:tc>
          <w:tcPr>
            <w:tcW w:w="616" w:type="dxa"/>
            <w:vAlign w:val="center"/>
          </w:tcPr>
          <w:p w14:paraId="4EB26483" w14:textId="77777777" w:rsidR="008849D2" w:rsidRPr="00B7749B" w:rsidRDefault="008849D2" w:rsidP="000D3CFD">
            <w:pPr>
              <w:pStyle w:val="MDPI31text"/>
              <w:shd w:val="clear" w:color="auto" w:fill="FFFFFF" w:themeFill="background1"/>
              <w:spacing w:before="120" w:after="120"/>
              <w:ind w:firstLine="0"/>
              <w:jc w:val="center"/>
              <w:rPr>
                <w:rFonts w:ascii="Times New Roman" w:hAnsi="Times New Roman"/>
                <w:szCs w:val="20"/>
              </w:rPr>
            </w:pPr>
            <w:r w:rsidRPr="00B7749B">
              <w:rPr>
                <w:rFonts w:ascii="Times New Roman" w:hAnsi="Times New Roman"/>
                <w:szCs w:val="20"/>
              </w:rPr>
              <w:t>(30)</w:t>
            </w:r>
          </w:p>
          <w:p w14:paraId="2CC6C4DE" w14:textId="77777777" w:rsidR="008849D2" w:rsidRPr="00B7749B" w:rsidRDefault="008849D2" w:rsidP="000D3CFD">
            <w:pPr>
              <w:pStyle w:val="MDPI31text"/>
              <w:shd w:val="clear" w:color="auto" w:fill="FFFFFF" w:themeFill="background1"/>
              <w:spacing w:before="120" w:after="120"/>
              <w:ind w:firstLine="0"/>
              <w:jc w:val="center"/>
              <w:rPr>
                <w:rFonts w:ascii="Times New Roman" w:hAnsi="Times New Roman"/>
                <w:szCs w:val="20"/>
              </w:rPr>
            </w:pPr>
          </w:p>
        </w:tc>
      </w:tr>
      <w:tr w:rsidR="008849D2" w:rsidRPr="00B7749B" w14:paraId="7A424A8C" w14:textId="77777777" w:rsidTr="00DF1343">
        <w:trPr>
          <w:trHeight w:val="417"/>
          <w:jc w:val="center"/>
        </w:trPr>
        <w:tc>
          <w:tcPr>
            <w:tcW w:w="4252" w:type="dxa"/>
            <w:hideMark/>
          </w:tcPr>
          <w:p w14:paraId="715B4DA8" w14:textId="77777777" w:rsidR="008849D2" w:rsidRPr="00B7749B" w:rsidRDefault="00000000" w:rsidP="000D3CFD">
            <w:pPr>
              <w:pStyle w:val="MDPI31text"/>
              <w:shd w:val="clear" w:color="auto" w:fill="FFFFFF" w:themeFill="background1"/>
              <w:spacing w:before="120" w:after="120"/>
              <w:ind w:firstLine="0"/>
              <w:jc w:val="center"/>
              <w:rPr>
                <w:rFonts w:ascii="Times New Roman" w:hAnsi="Times New Roman"/>
                <w:i/>
                <w:szCs w:val="20"/>
              </w:rPr>
            </w:pPr>
            <m:oMathPara>
              <m:oMathParaPr>
                <m:jc m:val="left"/>
              </m:oMathParaPr>
              <m:oMath>
                <m:sSub>
                  <m:sSubPr>
                    <m:ctrlPr>
                      <w:rPr>
                        <w:rFonts w:ascii="Cambria Math" w:hAnsi="Cambria Math"/>
                        <w:szCs w:val="20"/>
                      </w:rPr>
                    </m:ctrlPr>
                  </m:sSubPr>
                  <m:e>
                    <m:r>
                      <m:rPr>
                        <m:sty m:val="p"/>
                      </m:rPr>
                      <w:rPr>
                        <w:rFonts w:ascii="Cambria Math" w:hAnsi="Cambria Math"/>
                        <w:szCs w:val="20"/>
                      </w:rPr>
                      <m:t>D</m:t>
                    </m:r>
                  </m:e>
                  <m:sub>
                    <m:r>
                      <m:rPr>
                        <m:sty m:val="p"/>
                      </m:rPr>
                      <w:rPr>
                        <w:rFonts w:ascii="Cambria Math" w:hAnsi="Cambria Math"/>
                        <w:szCs w:val="20"/>
                      </w:rPr>
                      <m:t>min</m:t>
                    </m:r>
                  </m:sub>
                </m:sSub>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r>
                  <m:rPr>
                    <m:sty m:val="p"/>
                  </m:rPr>
                  <w:rPr>
                    <w:rFonts w:ascii="Cambria Math" w:hAnsi="Cambria Math"/>
                    <w:szCs w:val="20"/>
                  </w:rPr>
                  <m:t>=</m:t>
                </m:r>
                <m:func>
                  <m:funcPr>
                    <m:ctrlPr>
                      <w:rPr>
                        <w:rFonts w:ascii="Cambria Math" w:hAnsi="Cambria Math"/>
                        <w:szCs w:val="20"/>
                      </w:rPr>
                    </m:ctrlPr>
                  </m:funcPr>
                  <m:fName>
                    <m:limLow>
                      <m:limLowPr>
                        <m:ctrlPr>
                          <w:rPr>
                            <w:rFonts w:ascii="Cambria Math" w:hAnsi="Cambria Math"/>
                            <w:szCs w:val="20"/>
                          </w:rPr>
                        </m:ctrlPr>
                      </m:limLowPr>
                      <m:e>
                        <m:r>
                          <m:rPr>
                            <m:sty m:val="p"/>
                          </m:rPr>
                          <w:rPr>
                            <w:rFonts w:ascii="Cambria Math" w:hAnsi="Cambria Math"/>
                            <w:szCs w:val="20"/>
                          </w:rPr>
                          <m:t>min</m:t>
                        </m:r>
                      </m:e>
                      <m:lim>
                        <m:r>
                          <m:rPr>
                            <m:sty m:val="p"/>
                          </m:rPr>
                          <w:rPr>
                            <w:rFonts w:ascii="Cambria Math" w:hAnsi="Cambria Math"/>
                            <w:szCs w:val="20"/>
                          </w:rPr>
                          <m:t>1≤i≤m</m:t>
                        </m:r>
                      </m:lim>
                    </m:limLow>
                  </m:fName>
                  <m:e>
                    <m:r>
                      <m:rPr>
                        <m:sty m:val="p"/>
                      </m:rPr>
                      <w:rPr>
                        <w:rFonts w:ascii="Cambria Math" w:hAnsi="Cambria Math"/>
                        <w:szCs w:val="20"/>
                      </w:rPr>
                      <m:t>D</m:t>
                    </m:r>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e>
                </m:func>
              </m:oMath>
            </m:oMathPara>
          </w:p>
        </w:tc>
        <w:tc>
          <w:tcPr>
            <w:tcW w:w="616" w:type="dxa"/>
            <w:vAlign w:val="center"/>
            <w:hideMark/>
          </w:tcPr>
          <w:p w14:paraId="56BF0C28" w14:textId="77777777" w:rsidR="008849D2" w:rsidRPr="00B7749B" w:rsidRDefault="008849D2" w:rsidP="000D3CFD">
            <w:pPr>
              <w:pStyle w:val="MDPI31text"/>
              <w:shd w:val="clear" w:color="auto" w:fill="FFFFFF" w:themeFill="background1"/>
              <w:spacing w:before="120" w:after="120"/>
              <w:ind w:firstLine="0"/>
              <w:jc w:val="center"/>
              <w:rPr>
                <w:rFonts w:ascii="Times New Roman" w:hAnsi="Times New Roman"/>
                <w:szCs w:val="20"/>
              </w:rPr>
            </w:pPr>
            <w:r w:rsidRPr="00B7749B">
              <w:rPr>
                <w:rFonts w:ascii="Times New Roman" w:hAnsi="Times New Roman"/>
                <w:szCs w:val="20"/>
              </w:rPr>
              <w:t>(31)</w:t>
            </w:r>
          </w:p>
        </w:tc>
      </w:tr>
    </w:tbl>
    <w:p w14:paraId="23C53E40" w14:textId="77777777" w:rsidR="008849D2" w:rsidRPr="00B7749B" w:rsidRDefault="008849D2" w:rsidP="000D3CFD">
      <w:pPr>
        <w:pStyle w:val="MDPI31text"/>
        <w:shd w:val="clear" w:color="auto" w:fill="FFFFFF" w:themeFill="background1"/>
        <w:spacing w:before="120" w:after="120"/>
        <w:ind w:firstLine="284"/>
        <w:rPr>
          <w:rFonts w:ascii="Times New Roman" w:hAnsi="Times New Roman"/>
          <w:color w:val="000000" w:themeColor="text1"/>
          <w:szCs w:val="20"/>
        </w:rPr>
      </w:pPr>
      <w:r w:rsidRPr="00B7749B">
        <w:rPr>
          <w:rFonts w:ascii="Times New Roman" w:hAnsi="Times New Roman"/>
          <w:color w:val="000000" w:themeColor="text1"/>
          <w:szCs w:val="20"/>
        </w:rPr>
        <w:t>Step 7: To obtain zero or positive outcomes, Equation (32) is conducted  to calculate the alternatives' ideal ranking order and select the optimal alternative to the increasing values of the closeness ratio:</w:t>
      </w:r>
    </w:p>
    <w:tbl>
      <w:tblPr>
        <w:tblStyle w:val="TableGrid"/>
        <w:tblW w:w="4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3"/>
        <w:gridCol w:w="567"/>
      </w:tblGrid>
      <w:tr w:rsidR="008849D2" w:rsidRPr="00B7749B" w14:paraId="4326473B" w14:textId="77777777" w:rsidTr="003717D9">
        <w:trPr>
          <w:trHeight w:val="92"/>
          <w:jc w:val="center"/>
        </w:trPr>
        <w:tc>
          <w:tcPr>
            <w:tcW w:w="4253" w:type="dxa"/>
          </w:tcPr>
          <w:p w14:paraId="5D5BCA5A" w14:textId="77777777" w:rsidR="008849D2" w:rsidRPr="00B7749B" w:rsidRDefault="00000000" w:rsidP="000D3CFD">
            <w:pPr>
              <w:pStyle w:val="MDPI31text"/>
              <w:shd w:val="clear" w:color="auto" w:fill="FFFFFF" w:themeFill="background1"/>
              <w:spacing w:before="120" w:after="120"/>
              <w:ind w:firstLine="0"/>
              <w:rPr>
                <w:rFonts w:ascii="Times New Roman" w:eastAsia="Times New Roman" w:hAnsi="Times New Roman"/>
                <w:szCs w:val="20"/>
              </w:rPr>
            </w:pPr>
            <m:oMathPara>
              <m:oMathParaPr>
                <m:jc m:val="left"/>
              </m:oMathParaPr>
              <m:oMath>
                <m:sSub>
                  <m:sSubPr>
                    <m:ctrlPr>
                      <w:rPr>
                        <w:rFonts w:ascii="Cambria Math" w:hAnsi="Cambria Math"/>
                        <w:szCs w:val="20"/>
                      </w:rPr>
                    </m:ctrlPr>
                  </m:sSubPr>
                  <m:e>
                    <m:r>
                      <m:rPr>
                        <m:sty m:val="p"/>
                      </m:rPr>
                      <w:rPr>
                        <w:rFonts w:ascii="Cambria Math" w:hAnsi="Cambria Math"/>
                        <w:szCs w:val="20"/>
                      </w:rPr>
                      <m:t>Closeness Ratio</m:t>
                    </m:r>
                  </m:e>
                  <m:sub>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sub>
                </m:sSub>
                <m:r>
                  <m:rPr>
                    <m:sty m:val="p"/>
                  </m:rPr>
                  <w:rPr>
                    <w:rFonts w:ascii="Cambria Math" w:hAnsi="Cambria Math"/>
                    <w:szCs w:val="20"/>
                  </w:rPr>
                  <m:t>:</m:t>
                </m:r>
              </m:oMath>
            </m:oMathPara>
          </w:p>
          <w:p w14:paraId="61E607C9" w14:textId="256ED35C" w:rsidR="008849D2" w:rsidRPr="00B7749B" w:rsidRDefault="008849D2" w:rsidP="000D3CFD">
            <w:pPr>
              <w:pStyle w:val="MDPI31text"/>
              <w:shd w:val="clear" w:color="auto" w:fill="FFFFFF" w:themeFill="background1"/>
              <w:spacing w:before="120" w:after="120"/>
              <w:ind w:firstLine="0"/>
              <w:rPr>
                <w:rStyle w:val="fontstyle01"/>
                <w:rFonts w:ascii="Times New Roman" w:eastAsia="Calibri" w:hAnsi="Times New Roman"/>
              </w:rPr>
            </w:pPr>
            <m:oMathPara>
              <m:oMathParaPr>
                <m:jc m:val="left"/>
              </m:oMathParaPr>
              <m:oMath>
                <m:r>
                  <m:rPr>
                    <m:sty m:val="p"/>
                  </m:rPr>
                  <w:rPr>
                    <w:rFonts w:ascii="Cambria Math" w:hAnsi="Cambria Math"/>
                    <w:szCs w:val="20"/>
                  </w:rPr>
                  <m:t>ξ</m:t>
                </m:r>
                <m:d>
                  <m:dPr>
                    <m:ctrlPr>
                      <w:rPr>
                        <w:rFonts w:ascii="Cambria Math" w:hAnsi="Cambria Math"/>
                        <w:szCs w:val="20"/>
                      </w:rPr>
                    </m:ctrlPr>
                  </m:dPr>
                  <m:e>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i</m:t>
                        </m:r>
                      </m:sub>
                    </m:sSub>
                  </m:e>
                </m:d>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D</m:t>
                    </m:r>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num>
                  <m:den>
                    <m:sSub>
                      <m:sSubPr>
                        <m:ctrlPr>
                          <w:rPr>
                            <w:rFonts w:ascii="Cambria Math" w:hAnsi="Cambria Math"/>
                            <w:szCs w:val="20"/>
                          </w:rPr>
                        </m:ctrlPr>
                      </m:sSubPr>
                      <m:e>
                        <m:r>
                          <m:rPr>
                            <m:sty m:val="p"/>
                          </m:rPr>
                          <w:rPr>
                            <w:rFonts w:ascii="Cambria Math" w:hAnsi="Cambria Math"/>
                            <w:szCs w:val="20"/>
                          </w:rPr>
                          <m:t>D</m:t>
                        </m:r>
                      </m:e>
                      <m:sub>
                        <m:r>
                          <m:rPr>
                            <m:sty m:val="p"/>
                          </m:rPr>
                          <w:rPr>
                            <w:rFonts w:ascii="Cambria Math" w:hAnsi="Cambria Math"/>
                            <w:szCs w:val="20"/>
                          </w:rPr>
                          <m:t>min</m:t>
                        </m:r>
                      </m:sub>
                    </m:sSub>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den>
                </m:f>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D</m:t>
                    </m:r>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num>
                  <m:den>
                    <m:eqArr>
                      <m:eqArrPr>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D</m:t>
                            </m:r>
                          </m:e>
                          <m:sub>
                            <m:r>
                              <m:rPr>
                                <m:sty m:val="p"/>
                              </m:rPr>
                              <w:rPr>
                                <w:rFonts w:ascii="Cambria Math" w:hAnsi="Cambria Math"/>
                                <w:szCs w:val="20"/>
                              </w:rPr>
                              <m:t>max</m:t>
                            </m:r>
                          </m:sub>
                        </m:sSub>
                        <m:d>
                          <m:dPr>
                            <m:ctrlPr>
                              <w:rPr>
                                <w:rFonts w:ascii="Cambria Math" w:hAnsi="Cambria Math"/>
                                <w:szCs w:val="20"/>
                              </w:rPr>
                            </m:ctrlPr>
                          </m:dPr>
                          <m:e>
                            <m:sSub>
                              <m:sSubPr>
                                <m:ctrlPr>
                                  <w:rPr>
                                    <w:rFonts w:ascii="Cambria Math" w:eastAsia="Calibri" w:hAnsi="Cambria Math"/>
                                    <w:szCs w:val="20"/>
                                  </w:rPr>
                                </m:ctrlPr>
                              </m:sSubPr>
                              <m:e>
                                <m:r>
                                  <m:rPr>
                                    <m:sty m:val="p"/>
                                  </m:rPr>
                                  <w:rPr>
                                    <w:rStyle w:val="fontstyle21"/>
                                    <w:rFonts w:ascii="Cambria Math" w:eastAsia="Calibri" w:hAnsi="Cambria Math"/>
                                  </w:rPr>
                                  <m:t>X</m:t>
                                </m:r>
                              </m:e>
                              <m:sub>
                                <m:r>
                                  <m:rPr>
                                    <m:sty m:val="p"/>
                                  </m:rPr>
                                  <w:rPr>
                                    <w:rStyle w:val="fontstyle21"/>
                                    <w:rFonts w:ascii="Cambria Math" w:eastAsia="Calibri" w:hAnsi="Cambria Math"/>
                                  </w:rPr>
                                  <m:t>i</m:t>
                                </m:r>
                              </m:sub>
                            </m:sSub>
                            <m:r>
                              <m:rPr>
                                <m:sty m:val="p"/>
                              </m:rPr>
                              <w:rPr>
                                <w:rStyle w:val="fontstyle21"/>
                                <w:rFonts w:ascii="Cambria Math" w:eastAsia="Calibri" w:hAnsi="Cambria Math"/>
                              </w:rPr>
                              <m:t>,</m:t>
                            </m:r>
                            <m:sSup>
                              <m:sSupPr>
                                <m:ctrlPr>
                                  <w:rPr>
                                    <w:rFonts w:ascii="Cambria Math" w:hAnsi="Cambria Math"/>
                                    <w:szCs w:val="20"/>
                                  </w:rPr>
                                </m:ctrlPr>
                              </m:sSupPr>
                              <m:e>
                                <m:r>
                                  <m:rPr>
                                    <m:sty m:val="p"/>
                                  </m:rPr>
                                  <w:rPr>
                                    <w:rFonts w:ascii="Cambria Math" w:hAnsi="Cambria Math"/>
                                    <w:szCs w:val="20"/>
                                  </w:rPr>
                                  <m:t>X</m:t>
                                </m:r>
                              </m:e>
                              <m:sup>
                                <m:r>
                                  <m:rPr>
                                    <m:sty m:val="p"/>
                                  </m:rPr>
                                  <w:rPr>
                                    <w:rFonts w:ascii="Cambria Math" w:hAnsi="Cambria Math"/>
                                    <w:szCs w:val="20"/>
                                  </w:rPr>
                                  <m:t>-</m:t>
                                </m:r>
                              </m:sup>
                            </m:sSup>
                          </m:e>
                        </m:d>
                      </m:e>
                      <m:e>
                        <m:r>
                          <w:rPr>
                            <w:rFonts w:ascii="Cambria Math" w:hAnsi="Cambria Math"/>
                            <w:szCs w:val="20"/>
                          </w:rPr>
                          <m:t xml:space="preserve"> </m:t>
                        </m:r>
                      </m:e>
                    </m:eqArr>
                  </m:den>
                </m:f>
              </m:oMath>
            </m:oMathPara>
          </w:p>
        </w:tc>
        <w:tc>
          <w:tcPr>
            <w:tcW w:w="567" w:type="dxa"/>
            <w:vAlign w:val="center"/>
          </w:tcPr>
          <w:p w14:paraId="50C58CD9" w14:textId="77777777" w:rsidR="008849D2" w:rsidRPr="00B7749B" w:rsidRDefault="008849D2" w:rsidP="000D3CFD">
            <w:pPr>
              <w:pStyle w:val="MDPI31text"/>
              <w:shd w:val="clear" w:color="auto" w:fill="FFFFFF" w:themeFill="background1"/>
              <w:spacing w:before="120" w:after="120"/>
              <w:ind w:firstLine="0"/>
              <w:jc w:val="center"/>
              <w:rPr>
                <w:rStyle w:val="fontstyle01"/>
                <w:rFonts w:ascii="Times New Roman" w:eastAsia="Calibri" w:hAnsi="Times New Roman"/>
              </w:rPr>
            </w:pPr>
            <w:r w:rsidRPr="00B7749B">
              <w:rPr>
                <w:rStyle w:val="fontstyle01"/>
                <w:rFonts w:ascii="Times New Roman" w:eastAsia="Calibri" w:hAnsi="Times New Roman"/>
              </w:rPr>
              <w:t>(32)</w:t>
            </w:r>
          </w:p>
          <w:p w14:paraId="45B95113" w14:textId="77777777" w:rsidR="008849D2" w:rsidRPr="00B7749B" w:rsidRDefault="008849D2" w:rsidP="000D3CFD">
            <w:pPr>
              <w:pStyle w:val="MDPI31text"/>
              <w:shd w:val="clear" w:color="auto" w:fill="FFFFFF" w:themeFill="background1"/>
              <w:spacing w:before="120" w:after="120"/>
              <w:ind w:firstLine="0"/>
              <w:jc w:val="center"/>
              <w:rPr>
                <w:rStyle w:val="fontstyle01"/>
                <w:rFonts w:ascii="Times New Roman" w:eastAsia="Calibri" w:hAnsi="Times New Roman"/>
              </w:rPr>
            </w:pPr>
          </w:p>
          <w:p w14:paraId="7168237C" w14:textId="77777777" w:rsidR="008849D2" w:rsidRPr="00B7749B" w:rsidRDefault="008849D2" w:rsidP="000D3CFD">
            <w:pPr>
              <w:pStyle w:val="MDPI31text"/>
              <w:shd w:val="clear" w:color="auto" w:fill="FFFFFF" w:themeFill="background1"/>
              <w:spacing w:before="120" w:after="120"/>
              <w:ind w:firstLine="0"/>
              <w:jc w:val="center"/>
              <w:rPr>
                <w:rStyle w:val="fontstyle01"/>
                <w:rFonts w:ascii="Times New Roman" w:eastAsia="Calibri" w:hAnsi="Times New Roman"/>
              </w:rPr>
            </w:pPr>
          </w:p>
        </w:tc>
      </w:tr>
    </w:tbl>
    <w:p w14:paraId="5DFF6127" w14:textId="377D2557" w:rsidR="00823701" w:rsidRPr="00B7749B" w:rsidRDefault="00B61B3C" w:rsidP="00010DED">
      <w:pPr>
        <w:pStyle w:val="Heading1"/>
        <w:spacing w:before="120" w:after="120"/>
        <w:rPr>
          <w:rFonts w:cs="Helvetica"/>
        </w:rPr>
      </w:pPr>
      <w:r w:rsidRPr="00B7749B">
        <w:rPr>
          <w:rFonts w:cs="Helvetica"/>
        </w:rPr>
        <w:t>I</w:t>
      </w:r>
      <w:r w:rsidR="0087265D" w:rsidRPr="00B7749B">
        <w:rPr>
          <w:rFonts w:cs="Helvetica"/>
        </w:rPr>
        <w:t>V</w:t>
      </w:r>
      <w:r w:rsidRPr="00B7749B">
        <w:rPr>
          <w:rFonts w:cs="Helvetica"/>
        </w:rPr>
        <w:t>.</w:t>
      </w:r>
      <w:r w:rsidR="00F4065B" w:rsidRPr="00B7749B">
        <w:rPr>
          <w:rFonts w:cs="Helvetica"/>
        </w:rPr>
        <w:t xml:space="preserve"> </w:t>
      </w:r>
      <w:r w:rsidR="00133BD3" w:rsidRPr="00B7749B">
        <w:rPr>
          <w:rFonts w:cs="Helvetica"/>
        </w:rPr>
        <w:t>CASE STUDY</w:t>
      </w:r>
    </w:p>
    <w:p w14:paraId="00ED777F" w14:textId="6F8B1248" w:rsidR="00142559" w:rsidRPr="00B7749B" w:rsidRDefault="00142559" w:rsidP="00C04EAA">
      <w:pPr>
        <w:pStyle w:val="H2"/>
        <w:numPr>
          <w:ilvl w:val="0"/>
          <w:numId w:val="21"/>
        </w:numPr>
        <w:spacing w:before="120" w:after="120"/>
      </w:pPr>
      <w:r w:rsidRPr="00B7749B">
        <w:t>DESCRIPTION</w:t>
      </w:r>
    </w:p>
    <w:p w14:paraId="71A500E3" w14:textId="31A2394F" w:rsidR="000D3DB3" w:rsidRPr="00B7749B" w:rsidRDefault="000D3DB3" w:rsidP="000D3DB3">
      <w:pPr>
        <w:pStyle w:val="FigCaption"/>
        <w:rPr>
          <w:rFonts w:ascii="Times New Roman" w:hAnsi="Times New Roman" w:cs="Times New Roman"/>
          <w:b w:val="0"/>
          <w:bCs w:val="0"/>
          <w:snapToGrid w:val="0"/>
          <w:color w:val="000000"/>
          <w:sz w:val="20"/>
          <w:szCs w:val="20"/>
          <w:lang w:eastAsia="de-DE" w:bidi="en-US"/>
        </w:rPr>
      </w:pPr>
      <w:r w:rsidRPr="00B7749B">
        <w:rPr>
          <w:rFonts w:ascii="Times New Roman" w:hAnsi="Times New Roman" w:cs="Times New Roman"/>
          <w:b w:val="0"/>
          <w:bCs w:val="0"/>
          <w:snapToGrid w:val="0"/>
          <w:color w:val="000000"/>
          <w:sz w:val="20"/>
          <w:szCs w:val="20"/>
          <w:lang w:eastAsia="de-DE" w:bidi="en-US"/>
        </w:rPr>
        <w:t xml:space="preserve">In the initial phase of this academic study, a meticulously chosen panel of experts was assembled, encompassing individuals with diverse backgrounds and expertise directly relevant to Augmented Reality (AR), Information Technology (IT), or the educational domain. The selection criteria focused on robust professional experience, academic credentials, and a demonstrated mastery of the subject matter. While there is no universally stipulated guideline for panel size, the prevailing consensus suggests that a </w:t>
      </w:r>
      <w:r w:rsidR="00CE7856" w:rsidRPr="00B7749B">
        <w:rPr>
          <w:rFonts w:ascii="Times New Roman" w:hAnsi="Times New Roman" w:cs="Times New Roman"/>
          <w:b w:val="0"/>
          <w:bCs w:val="0"/>
          <w:snapToGrid w:val="0"/>
          <w:color w:val="000000"/>
          <w:sz w:val="20"/>
          <w:szCs w:val="20"/>
          <w:lang w:eastAsia="de-DE" w:bidi="en-US"/>
        </w:rPr>
        <w:t>more extensive</w:t>
      </w:r>
      <w:r w:rsidRPr="00B7749B">
        <w:rPr>
          <w:rFonts w:ascii="Times New Roman" w:hAnsi="Times New Roman" w:cs="Times New Roman"/>
          <w:b w:val="0"/>
          <w:bCs w:val="0"/>
          <w:snapToGrid w:val="0"/>
          <w:color w:val="000000"/>
          <w:sz w:val="20"/>
          <w:szCs w:val="20"/>
          <w:lang w:eastAsia="de-DE" w:bidi="en-US"/>
        </w:rPr>
        <w:t xml:space="preserve"> panel tends to yield more dependable group judgments. Established recommendations propose that each area of expertise ideally consists of a minimum of 10 to 18 panel members [60]. Given the intricacies inherent in the criteria under scrutiny in this study, the author aimed for a minimum sample size of 15 participants.</w:t>
      </w:r>
    </w:p>
    <w:p w14:paraId="00602863" w14:textId="11ED0CF4" w:rsidR="000D3DB3" w:rsidRPr="00B7749B" w:rsidRDefault="000D3DB3" w:rsidP="000D3DB3">
      <w:pPr>
        <w:pStyle w:val="FigCaption"/>
        <w:rPr>
          <w:rFonts w:ascii="Times New Roman" w:hAnsi="Times New Roman" w:cs="Times New Roman"/>
          <w:b w:val="0"/>
          <w:bCs w:val="0"/>
          <w:snapToGrid w:val="0"/>
          <w:color w:val="000000"/>
          <w:sz w:val="20"/>
          <w:szCs w:val="20"/>
          <w:lang w:eastAsia="de-DE" w:bidi="en-US"/>
        </w:rPr>
      </w:pPr>
      <w:r w:rsidRPr="00B7749B">
        <w:rPr>
          <w:rFonts w:ascii="Times New Roman" w:hAnsi="Times New Roman" w:cs="Times New Roman"/>
          <w:b w:val="0"/>
          <w:bCs w:val="0"/>
          <w:snapToGrid w:val="0"/>
          <w:color w:val="000000"/>
          <w:sz w:val="20"/>
          <w:szCs w:val="20"/>
          <w:lang w:eastAsia="de-DE" w:bidi="en-US"/>
        </w:rPr>
        <w:t xml:space="preserve">The survey instrument, meticulously crafted using Google Forms, was </w:t>
      </w:r>
      <w:r w:rsidR="003715B1" w:rsidRPr="00B7749B">
        <w:rPr>
          <w:rFonts w:ascii="Times New Roman" w:hAnsi="Times New Roman" w:cs="Times New Roman"/>
          <w:b w:val="0"/>
          <w:bCs w:val="0"/>
          <w:snapToGrid w:val="0"/>
          <w:color w:val="000000"/>
          <w:sz w:val="20"/>
          <w:szCs w:val="20"/>
          <w:lang w:eastAsia="de-DE" w:bidi="en-US"/>
        </w:rPr>
        <w:t>emailed</w:t>
      </w:r>
      <w:r w:rsidRPr="00B7749B">
        <w:rPr>
          <w:rFonts w:ascii="Times New Roman" w:hAnsi="Times New Roman" w:cs="Times New Roman"/>
          <w:b w:val="0"/>
          <w:bCs w:val="0"/>
          <w:snapToGrid w:val="0"/>
          <w:color w:val="000000"/>
          <w:sz w:val="20"/>
          <w:szCs w:val="20"/>
          <w:lang w:eastAsia="de-DE" w:bidi="en-US"/>
        </w:rPr>
        <w:t xml:space="preserve"> to a targeted pool of 20 specialists. From this outreach, a total of 15 responses were received and deemed fit for inclusion in the research. The selected experts each boast a minimum of 10 years of experience in information technology and education</w:t>
      </w:r>
      <w:r w:rsidR="00CE7856" w:rsidRPr="00B7749B">
        <w:rPr>
          <w:rFonts w:ascii="Times New Roman" w:hAnsi="Times New Roman" w:cs="Times New Roman"/>
          <w:b w:val="0"/>
          <w:bCs w:val="0"/>
          <w:snapToGrid w:val="0"/>
          <w:color w:val="000000"/>
          <w:sz w:val="20"/>
          <w:szCs w:val="20"/>
          <w:lang w:eastAsia="de-DE" w:bidi="en-US"/>
        </w:rPr>
        <w:t xml:space="preserve"> and</w:t>
      </w:r>
      <w:r w:rsidRPr="00B7749B">
        <w:rPr>
          <w:rFonts w:ascii="Times New Roman" w:hAnsi="Times New Roman" w:cs="Times New Roman"/>
          <w:b w:val="0"/>
          <w:bCs w:val="0"/>
          <w:snapToGrid w:val="0"/>
          <w:color w:val="000000"/>
          <w:sz w:val="20"/>
          <w:szCs w:val="20"/>
          <w:lang w:eastAsia="de-DE" w:bidi="en-US"/>
        </w:rPr>
        <w:t xml:space="preserve"> a proven track record of employment in esteemed universities. A comprehensive breakdown of the respondents reveals a balanced gender distribution (10 males, </w:t>
      </w:r>
      <w:r w:rsidR="00CE7856" w:rsidRPr="00B7749B">
        <w:rPr>
          <w:rFonts w:ascii="Times New Roman" w:hAnsi="Times New Roman" w:cs="Times New Roman"/>
          <w:b w:val="0"/>
          <w:bCs w:val="0"/>
          <w:snapToGrid w:val="0"/>
          <w:color w:val="000000"/>
          <w:sz w:val="20"/>
          <w:szCs w:val="20"/>
          <w:lang w:eastAsia="de-DE" w:bidi="en-US"/>
        </w:rPr>
        <w:t>five</w:t>
      </w:r>
      <w:r w:rsidRPr="00B7749B">
        <w:rPr>
          <w:rFonts w:ascii="Times New Roman" w:hAnsi="Times New Roman" w:cs="Times New Roman"/>
          <w:b w:val="0"/>
          <w:bCs w:val="0"/>
          <w:snapToGrid w:val="0"/>
          <w:color w:val="000000"/>
          <w:sz w:val="20"/>
          <w:szCs w:val="20"/>
          <w:lang w:eastAsia="de-DE" w:bidi="en-US"/>
        </w:rPr>
        <w:t xml:space="preserve"> females), diverse educational backgrounds (7 with a Master's degree, 8 with a Ph.D.), and an average of 12 years of professional experience. The positions held by these experts include 6 University Scholars and 9 Managers, further underscoring the varied and seasoned nature of the participant group. For a more detailed presentation of their profiles, refer to </w:t>
      </w:r>
      <w:r w:rsidRPr="00B7749B">
        <w:rPr>
          <w:rFonts w:ascii="Times New Roman" w:hAnsi="Times New Roman" w:cs="Times New Roman"/>
          <w:snapToGrid w:val="0"/>
          <w:color w:val="000000"/>
          <w:sz w:val="20"/>
          <w:szCs w:val="20"/>
          <w:lang w:eastAsia="de-DE" w:bidi="en-US"/>
        </w:rPr>
        <w:t>Table 4.</w:t>
      </w:r>
    </w:p>
    <w:p w14:paraId="02D171B6" w14:textId="08EABD37" w:rsidR="000D60BB" w:rsidRPr="00B7749B" w:rsidRDefault="000D60BB" w:rsidP="00E765D7">
      <w:pPr>
        <w:pStyle w:val="FigCaption"/>
        <w:jc w:val="center"/>
        <w:rPr>
          <w:rFonts w:ascii="Times New Roman" w:hAnsi="Times New Roman" w:cs="Times New Roman"/>
          <w:b w:val="0"/>
          <w:bCs w:val="0"/>
          <w:snapToGrid w:val="0"/>
          <w:color w:val="000000"/>
          <w:sz w:val="20"/>
          <w:szCs w:val="20"/>
          <w:lang w:eastAsia="de-DE" w:bidi="en-US"/>
        </w:rPr>
      </w:pPr>
      <w:r w:rsidRPr="00B7749B">
        <w:rPr>
          <w:rFonts w:ascii="Times New Roman" w:hAnsi="Times New Roman" w:cs="Times New Roman"/>
          <w:b w:val="0"/>
          <w:smallCaps/>
          <w:sz w:val="16"/>
          <w:szCs w:val="16"/>
        </w:rPr>
        <w:t>TABLE 4. Experts</w:t>
      </w:r>
      <w:r w:rsidR="001534EE" w:rsidRPr="00B7749B">
        <w:rPr>
          <w:rFonts w:ascii="Times New Roman" w:hAnsi="Times New Roman" w:cs="Times New Roman"/>
          <w:b w:val="0"/>
          <w:smallCaps/>
          <w:sz w:val="16"/>
          <w:szCs w:val="16"/>
        </w:rPr>
        <w:t>'</w:t>
      </w:r>
      <w:r w:rsidRPr="00B7749B">
        <w:rPr>
          <w:rFonts w:ascii="Times New Roman" w:hAnsi="Times New Roman" w:cs="Times New Roman"/>
          <w:b w:val="0"/>
          <w:smallCaps/>
          <w:sz w:val="16"/>
          <w:szCs w:val="16"/>
        </w:rPr>
        <w:t xml:space="preserve"> profile</w:t>
      </w:r>
    </w:p>
    <w:tbl>
      <w:tblPr>
        <w:tblStyle w:val="TableGrid"/>
        <w:tblW w:w="0" w:type="auto"/>
        <w:tblBorders>
          <w:left w:val="none" w:sz="0" w:space="0" w:color="auto"/>
          <w:right w:val="none" w:sz="0" w:space="0" w:color="auto"/>
        </w:tblBorders>
        <w:tblLayout w:type="fixed"/>
        <w:tblLook w:val="04A0" w:firstRow="1" w:lastRow="0" w:firstColumn="1" w:lastColumn="0" w:noHBand="0" w:noVBand="1"/>
      </w:tblPr>
      <w:tblGrid>
        <w:gridCol w:w="1276"/>
        <w:gridCol w:w="1508"/>
        <w:gridCol w:w="951"/>
        <w:gridCol w:w="1082"/>
      </w:tblGrid>
      <w:tr w:rsidR="00BA2C4D" w:rsidRPr="00B7749B" w14:paraId="57E03183" w14:textId="77777777" w:rsidTr="00981A34">
        <w:tc>
          <w:tcPr>
            <w:tcW w:w="1276" w:type="dxa"/>
            <w:vMerge w:val="restart"/>
            <w:tcBorders>
              <w:right w:val="nil"/>
            </w:tcBorders>
            <w:vAlign w:val="center"/>
          </w:tcPr>
          <w:p w14:paraId="2F6ACDA3" w14:textId="6B002E2B" w:rsidR="00BA2C4D" w:rsidRPr="00B7749B" w:rsidRDefault="00BA2C4D" w:rsidP="00A82F89">
            <w:pPr>
              <w:pStyle w:val="MDPI31text"/>
              <w:ind w:firstLine="0"/>
              <w:jc w:val="left"/>
              <w:rPr>
                <w:rFonts w:ascii="Times New Roman" w:hAnsi="Times New Roman"/>
                <w:bCs/>
                <w:szCs w:val="20"/>
              </w:rPr>
            </w:pPr>
            <w:r w:rsidRPr="00B7749B">
              <w:rPr>
                <w:rFonts w:ascii="Times New Roman" w:hAnsi="Times New Roman"/>
                <w:bCs/>
                <w:iCs/>
                <w:noProof/>
                <w:szCs w:val="20"/>
                <w:lang w:eastAsia="zh-CN"/>
              </w:rPr>
              <w:t>Gender</w:t>
            </w:r>
          </w:p>
        </w:tc>
        <w:tc>
          <w:tcPr>
            <w:tcW w:w="1508" w:type="dxa"/>
            <w:tcBorders>
              <w:left w:val="nil"/>
              <w:bottom w:val="nil"/>
              <w:right w:val="nil"/>
            </w:tcBorders>
          </w:tcPr>
          <w:p w14:paraId="2F5FB651" w14:textId="53811C5B" w:rsidR="00BA2C4D" w:rsidRPr="00B7749B" w:rsidRDefault="00BA2C4D" w:rsidP="00A60942">
            <w:pPr>
              <w:pStyle w:val="MDPI31text"/>
              <w:ind w:firstLine="0"/>
              <w:rPr>
                <w:rFonts w:ascii="Times New Roman" w:hAnsi="Times New Roman"/>
                <w:bCs/>
                <w:szCs w:val="20"/>
              </w:rPr>
            </w:pPr>
            <w:r w:rsidRPr="00B7749B">
              <w:rPr>
                <w:rFonts w:ascii="Times New Roman" w:hAnsi="Times New Roman"/>
                <w:bCs/>
                <w:szCs w:val="20"/>
              </w:rPr>
              <w:t>Male</w:t>
            </w:r>
          </w:p>
        </w:tc>
        <w:tc>
          <w:tcPr>
            <w:tcW w:w="951" w:type="dxa"/>
            <w:tcBorders>
              <w:left w:val="nil"/>
              <w:bottom w:val="nil"/>
              <w:right w:val="nil"/>
            </w:tcBorders>
            <w:vAlign w:val="center"/>
          </w:tcPr>
          <w:p w14:paraId="05E1FB93" w14:textId="4728C5CD"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szCs w:val="20"/>
              </w:rPr>
              <w:t>10</w:t>
            </w:r>
          </w:p>
        </w:tc>
        <w:tc>
          <w:tcPr>
            <w:tcW w:w="1082" w:type="dxa"/>
            <w:tcBorders>
              <w:left w:val="nil"/>
              <w:bottom w:val="nil"/>
            </w:tcBorders>
            <w:vAlign w:val="center"/>
          </w:tcPr>
          <w:p w14:paraId="497CE814" w14:textId="69A3C5EB"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iCs/>
                <w:noProof/>
                <w:szCs w:val="20"/>
                <w:lang w:eastAsia="zh-CN"/>
              </w:rPr>
              <w:t>persons</w:t>
            </w:r>
          </w:p>
        </w:tc>
      </w:tr>
      <w:tr w:rsidR="00BA2C4D" w:rsidRPr="00B7749B" w14:paraId="1AFFAB84" w14:textId="77777777" w:rsidTr="00981A34">
        <w:tc>
          <w:tcPr>
            <w:tcW w:w="1276" w:type="dxa"/>
            <w:vMerge/>
            <w:tcBorders>
              <w:right w:val="nil"/>
            </w:tcBorders>
            <w:vAlign w:val="center"/>
          </w:tcPr>
          <w:p w14:paraId="4ED85E28" w14:textId="77777777" w:rsidR="00BA2C4D" w:rsidRPr="00B7749B" w:rsidRDefault="00BA2C4D" w:rsidP="00A82F89">
            <w:pPr>
              <w:pStyle w:val="MDPI31text"/>
              <w:ind w:firstLine="0"/>
              <w:jc w:val="left"/>
              <w:rPr>
                <w:rFonts w:ascii="Times New Roman" w:hAnsi="Times New Roman"/>
                <w:bCs/>
                <w:szCs w:val="20"/>
              </w:rPr>
            </w:pPr>
          </w:p>
        </w:tc>
        <w:tc>
          <w:tcPr>
            <w:tcW w:w="1508" w:type="dxa"/>
            <w:tcBorders>
              <w:top w:val="nil"/>
              <w:left w:val="nil"/>
              <w:bottom w:val="single" w:sz="4" w:space="0" w:color="auto"/>
              <w:right w:val="nil"/>
            </w:tcBorders>
          </w:tcPr>
          <w:p w14:paraId="5DA11020" w14:textId="14541C0F" w:rsidR="00BA2C4D" w:rsidRPr="00B7749B" w:rsidRDefault="00BA2C4D" w:rsidP="00A60942">
            <w:pPr>
              <w:pStyle w:val="MDPI31text"/>
              <w:ind w:firstLine="0"/>
              <w:rPr>
                <w:rFonts w:ascii="Times New Roman" w:hAnsi="Times New Roman"/>
                <w:bCs/>
                <w:szCs w:val="20"/>
              </w:rPr>
            </w:pPr>
            <w:r w:rsidRPr="00B7749B">
              <w:rPr>
                <w:rFonts w:ascii="Times New Roman" w:hAnsi="Times New Roman"/>
                <w:bCs/>
                <w:szCs w:val="20"/>
              </w:rPr>
              <w:t>Female</w:t>
            </w:r>
          </w:p>
        </w:tc>
        <w:tc>
          <w:tcPr>
            <w:tcW w:w="951" w:type="dxa"/>
            <w:tcBorders>
              <w:top w:val="nil"/>
              <w:left w:val="nil"/>
              <w:bottom w:val="single" w:sz="4" w:space="0" w:color="auto"/>
              <w:right w:val="nil"/>
            </w:tcBorders>
            <w:vAlign w:val="center"/>
          </w:tcPr>
          <w:p w14:paraId="06F4958A" w14:textId="023915C1"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szCs w:val="20"/>
              </w:rPr>
              <w:t>5</w:t>
            </w:r>
          </w:p>
        </w:tc>
        <w:tc>
          <w:tcPr>
            <w:tcW w:w="1082" w:type="dxa"/>
            <w:tcBorders>
              <w:top w:val="nil"/>
              <w:left w:val="nil"/>
              <w:bottom w:val="single" w:sz="4" w:space="0" w:color="auto"/>
            </w:tcBorders>
            <w:vAlign w:val="center"/>
          </w:tcPr>
          <w:p w14:paraId="7019708C" w14:textId="2CADF05F"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iCs/>
                <w:noProof/>
                <w:szCs w:val="20"/>
                <w:lang w:eastAsia="zh-CN"/>
              </w:rPr>
              <w:t>persons</w:t>
            </w:r>
          </w:p>
        </w:tc>
      </w:tr>
      <w:tr w:rsidR="00BA2C4D" w:rsidRPr="00B7749B" w14:paraId="2B937BA0" w14:textId="77777777" w:rsidTr="00981A34">
        <w:tc>
          <w:tcPr>
            <w:tcW w:w="1276" w:type="dxa"/>
            <w:vMerge w:val="restart"/>
            <w:tcBorders>
              <w:right w:val="nil"/>
            </w:tcBorders>
            <w:vAlign w:val="center"/>
          </w:tcPr>
          <w:p w14:paraId="5D6395C8" w14:textId="54749460" w:rsidR="00BA2C4D" w:rsidRPr="00B7749B" w:rsidRDefault="00BA2C4D" w:rsidP="00A82F89">
            <w:pPr>
              <w:pStyle w:val="MDPI31text"/>
              <w:ind w:firstLine="0"/>
              <w:jc w:val="left"/>
              <w:rPr>
                <w:rFonts w:ascii="Times New Roman" w:hAnsi="Times New Roman"/>
                <w:bCs/>
                <w:szCs w:val="20"/>
              </w:rPr>
            </w:pPr>
            <w:r w:rsidRPr="00B7749B">
              <w:rPr>
                <w:rFonts w:ascii="Times New Roman" w:hAnsi="Times New Roman"/>
                <w:bCs/>
                <w:iCs/>
                <w:noProof/>
                <w:szCs w:val="20"/>
                <w:lang w:eastAsia="zh-CN"/>
              </w:rPr>
              <w:t>Education</w:t>
            </w:r>
          </w:p>
        </w:tc>
        <w:tc>
          <w:tcPr>
            <w:tcW w:w="1508" w:type="dxa"/>
            <w:tcBorders>
              <w:left w:val="nil"/>
              <w:bottom w:val="nil"/>
              <w:right w:val="nil"/>
            </w:tcBorders>
          </w:tcPr>
          <w:p w14:paraId="507607A6" w14:textId="0204DF98" w:rsidR="00BA2C4D" w:rsidRPr="00B7749B" w:rsidRDefault="00BA2C4D" w:rsidP="00A60942">
            <w:pPr>
              <w:pStyle w:val="MDPI31text"/>
              <w:ind w:firstLine="0"/>
              <w:rPr>
                <w:rFonts w:ascii="Times New Roman" w:hAnsi="Times New Roman"/>
                <w:bCs/>
                <w:szCs w:val="20"/>
              </w:rPr>
            </w:pPr>
            <w:r w:rsidRPr="00B7749B">
              <w:rPr>
                <w:rFonts w:ascii="Times New Roman" w:hAnsi="Times New Roman"/>
                <w:bCs/>
                <w:szCs w:val="20"/>
              </w:rPr>
              <w:t>Master</w:t>
            </w:r>
          </w:p>
        </w:tc>
        <w:tc>
          <w:tcPr>
            <w:tcW w:w="951" w:type="dxa"/>
            <w:tcBorders>
              <w:left w:val="nil"/>
              <w:bottom w:val="nil"/>
              <w:right w:val="nil"/>
            </w:tcBorders>
            <w:vAlign w:val="center"/>
          </w:tcPr>
          <w:p w14:paraId="5B105E05" w14:textId="63043D24"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szCs w:val="20"/>
              </w:rPr>
              <w:t>7</w:t>
            </w:r>
          </w:p>
        </w:tc>
        <w:tc>
          <w:tcPr>
            <w:tcW w:w="1082" w:type="dxa"/>
            <w:tcBorders>
              <w:left w:val="nil"/>
              <w:bottom w:val="nil"/>
            </w:tcBorders>
            <w:vAlign w:val="center"/>
          </w:tcPr>
          <w:p w14:paraId="1DF3C32E" w14:textId="6577A1C9"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iCs/>
                <w:noProof/>
                <w:szCs w:val="20"/>
                <w:lang w:eastAsia="zh-CN"/>
              </w:rPr>
              <w:t>persons</w:t>
            </w:r>
          </w:p>
        </w:tc>
      </w:tr>
      <w:tr w:rsidR="00BA2C4D" w:rsidRPr="00B7749B" w14:paraId="2F7086EA" w14:textId="77777777" w:rsidTr="00981A34">
        <w:tc>
          <w:tcPr>
            <w:tcW w:w="1276" w:type="dxa"/>
            <w:vMerge/>
            <w:tcBorders>
              <w:right w:val="nil"/>
            </w:tcBorders>
            <w:vAlign w:val="center"/>
          </w:tcPr>
          <w:p w14:paraId="53FA80A4" w14:textId="77777777" w:rsidR="00BA2C4D" w:rsidRPr="00B7749B" w:rsidRDefault="00BA2C4D" w:rsidP="00A82F89">
            <w:pPr>
              <w:pStyle w:val="MDPI31text"/>
              <w:ind w:firstLine="0"/>
              <w:jc w:val="left"/>
              <w:rPr>
                <w:rFonts w:ascii="Times New Roman" w:hAnsi="Times New Roman"/>
                <w:bCs/>
                <w:szCs w:val="20"/>
              </w:rPr>
            </w:pPr>
          </w:p>
        </w:tc>
        <w:tc>
          <w:tcPr>
            <w:tcW w:w="1508" w:type="dxa"/>
            <w:tcBorders>
              <w:top w:val="nil"/>
              <w:left w:val="nil"/>
              <w:right w:val="nil"/>
            </w:tcBorders>
          </w:tcPr>
          <w:p w14:paraId="4C25F369" w14:textId="24152512" w:rsidR="00BA2C4D" w:rsidRPr="00B7749B" w:rsidRDefault="00BA2C4D" w:rsidP="00A60942">
            <w:pPr>
              <w:pStyle w:val="MDPI31text"/>
              <w:ind w:firstLine="0"/>
              <w:rPr>
                <w:rFonts w:ascii="Times New Roman" w:hAnsi="Times New Roman"/>
                <w:bCs/>
                <w:szCs w:val="20"/>
              </w:rPr>
            </w:pPr>
            <w:r w:rsidRPr="00B7749B">
              <w:rPr>
                <w:rFonts w:ascii="Times New Roman" w:hAnsi="Times New Roman"/>
                <w:bCs/>
                <w:szCs w:val="20"/>
              </w:rPr>
              <w:t>PhD</w:t>
            </w:r>
          </w:p>
        </w:tc>
        <w:tc>
          <w:tcPr>
            <w:tcW w:w="951" w:type="dxa"/>
            <w:tcBorders>
              <w:top w:val="nil"/>
              <w:left w:val="nil"/>
              <w:right w:val="nil"/>
            </w:tcBorders>
            <w:vAlign w:val="center"/>
          </w:tcPr>
          <w:p w14:paraId="66F7E932" w14:textId="34AA787B"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szCs w:val="20"/>
              </w:rPr>
              <w:t>8</w:t>
            </w:r>
          </w:p>
        </w:tc>
        <w:tc>
          <w:tcPr>
            <w:tcW w:w="1082" w:type="dxa"/>
            <w:tcBorders>
              <w:top w:val="nil"/>
              <w:left w:val="nil"/>
            </w:tcBorders>
            <w:vAlign w:val="center"/>
          </w:tcPr>
          <w:p w14:paraId="4FBA0C23" w14:textId="106D2BC9"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iCs/>
                <w:noProof/>
                <w:szCs w:val="20"/>
                <w:lang w:eastAsia="zh-CN"/>
              </w:rPr>
              <w:t>persons</w:t>
            </w:r>
          </w:p>
        </w:tc>
      </w:tr>
      <w:tr w:rsidR="00A60942" w:rsidRPr="00B7749B" w14:paraId="6E722C8B" w14:textId="77777777" w:rsidTr="00981A34">
        <w:tc>
          <w:tcPr>
            <w:tcW w:w="1276" w:type="dxa"/>
            <w:tcBorders>
              <w:right w:val="nil"/>
            </w:tcBorders>
            <w:vAlign w:val="center"/>
          </w:tcPr>
          <w:p w14:paraId="0AF47D94" w14:textId="7290F356" w:rsidR="00A60942" w:rsidRPr="00B7749B" w:rsidRDefault="00177C03" w:rsidP="00A82F89">
            <w:pPr>
              <w:pStyle w:val="MDPI31text"/>
              <w:ind w:firstLine="0"/>
              <w:jc w:val="left"/>
              <w:rPr>
                <w:rFonts w:ascii="Times New Roman" w:hAnsi="Times New Roman"/>
                <w:bCs/>
                <w:szCs w:val="20"/>
              </w:rPr>
            </w:pPr>
            <w:r w:rsidRPr="00B7749B">
              <w:rPr>
                <w:rFonts w:ascii="Times New Roman" w:hAnsi="Times New Roman"/>
                <w:bCs/>
                <w:iCs/>
                <w:noProof/>
                <w:szCs w:val="20"/>
                <w:lang w:eastAsia="zh-CN"/>
              </w:rPr>
              <w:t>Experience</w:t>
            </w:r>
          </w:p>
        </w:tc>
        <w:tc>
          <w:tcPr>
            <w:tcW w:w="1508" w:type="dxa"/>
            <w:tcBorders>
              <w:left w:val="nil"/>
              <w:bottom w:val="single" w:sz="4" w:space="0" w:color="auto"/>
              <w:right w:val="nil"/>
            </w:tcBorders>
          </w:tcPr>
          <w:p w14:paraId="60823D94" w14:textId="4B220930" w:rsidR="00A60942" w:rsidRPr="00B7749B" w:rsidRDefault="003B2B8F" w:rsidP="00A60942">
            <w:pPr>
              <w:pStyle w:val="MDPI31text"/>
              <w:ind w:firstLine="0"/>
              <w:rPr>
                <w:rFonts w:ascii="Times New Roman" w:hAnsi="Times New Roman"/>
                <w:bCs/>
                <w:szCs w:val="20"/>
              </w:rPr>
            </w:pPr>
            <w:r w:rsidRPr="00B7749B">
              <w:rPr>
                <w:rFonts w:ascii="Times New Roman" w:hAnsi="Times New Roman"/>
                <w:bCs/>
                <w:szCs w:val="20"/>
              </w:rPr>
              <w:t>Ave</w:t>
            </w:r>
            <w:r w:rsidR="00BA2C4D" w:rsidRPr="00B7749B">
              <w:rPr>
                <w:rFonts w:ascii="Times New Roman" w:hAnsi="Times New Roman"/>
                <w:bCs/>
                <w:szCs w:val="20"/>
              </w:rPr>
              <w:t>rage</w:t>
            </w:r>
          </w:p>
        </w:tc>
        <w:tc>
          <w:tcPr>
            <w:tcW w:w="951" w:type="dxa"/>
            <w:tcBorders>
              <w:left w:val="nil"/>
              <w:bottom w:val="single" w:sz="4" w:space="0" w:color="auto"/>
              <w:right w:val="nil"/>
            </w:tcBorders>
            <w:vAlign w:val="center"/>
          </w:tcPr>
          <w:p w14:paraId="7F81340C" w14:textId="53E98585" w:rsidR="00A60942"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szCs w:val="20"/>
              </w:rPr>
              <w:t>12</w:t>
            </w:r>
          </w:p>
        </w:tc>
        <w:tc>
          <w:tcPr>
            <w:tcW w:w="1082" w:type="dxa"/>
            <w:tcBorders>
              <w:left w:val="nil"/>
              <w:bottom w:val="single" w:sz="4" w:space="0" w:color="auto"/>
            </w:tcBorders>
            <w:vAlign w:val="center"/>
          </w:tcPr>
          <w:p w14:paraId="1AB6B609" w14:textId="6C4DBEA9" w:rsidR="00A60942" w:rsidRPr="00B7749B" w:rsidRDefault="00C069AA" w:rsidP="00C069AA">
            <w:pPr>
              <w:pStyle w:val="MDPI31text"/>
              <w:ind w:firstLine="0"/>
              <w:jc w:val="center"/>
              <w:rPr>
                <w:rFonts w:ascii="Times New Roman" w:hAnsi="Times New Roman"/>
                <w:bCs/>
                <w:szCs w:val="20"/>
              </w:rPr>
            </w:pPr>
            <w:r w:rsidRPr="00B7749B">
              <w:rPr>
                <w:rFonts w:ascii="Times New Roman" w:hAnsi="Times New Roman"/>
                <w:bCs/>
                <w:iCs/>
                <w:noProof/>
                <w:szCs w:val="20"/>
                <w:lang w:eastAsia="zh-CN"/>
              </w:rPr>
              <w:t>years</w:t>
            </w:r>
          </w:p>
        </w:tc>
      </w:tr>
      <w:tr w:rsidR="00BA2C4D" w:rsidRPr="00B7749B" w14:paraId="5172B1FD" w14:textId="77777777" w:rsidTr="00981A34">
        <w:tc>
          <w:tcPr>
            <w:tcW w:w="1276" w:type="dxa"/>
            <w:vMerge w:val="restart"/>
            <w:tcBorders>
              <w:right w:val="nil"/>
            </w:tcBorders>
            <w:vAlign w:val="center"/>
          </w:tcPr>
          <w:p w14:paraId="2D23AFF5" w14:textId="282A8636" w:rsidR="00BA2C4D" w:rsidRPr="00B7749B" w:rsidRDefault="00BA2C4D" w:rsidP="00A82F89">
            <w:pPr>
              <w:pStyle w:val="MDPI31text"/>
              <w:ind w:firstLine="0"/>
              <w:jc w:val="left"/>
              <w:rPr>
                <w:rFonts w:ascii="Times New Roman" w:hAnsi="Times New Roman"/>
                <w:bCs/>
                <w:szCs w:val="20"/>
              </w:rPr>
            </w:pPr>
            <w:r w:rsidRPr="00B7749B">
              <w:rPr>
                <w:rFonts w:ascii="Times New Roman" w:hAnsi="Times New Roman"/>
                <w:bCs/>
                <w:iCs/>
                <w:noProof/>
                <w:szCs w:val="20"/>
                <w:lang w:eastAsia="zh-CN"/>
              </w:rPr>
              <w:t>Position</w:t>
            </w:r>
          </w:p>
        </w:tc>
        <w:tc>
          <w:tcPr>
            <w:tcW w:w="1508" w:type="dxa"/>
            <w:tcBorders>
              <w:left w:val="nil"/>
              <w:bottom w:val="nil"/>
              <w:right w:val="nil"/>
            </w:tcBorders>
          </w:tcPr>
          <w:p w14:paraId="4D220D5D" w14:textId="0B8E7D7A" w:rsidR="00BA2C4D" w:rsidRPr="00B7749B" w:rsidRDefault="00BA2C4D" w:rsidP="00A60942">
            <w:pPr>
              <w:pStyle w:val="MDPI31text"/>
              <w:ind w:firstLine="0"/>
              <w:rPr>
                <w:rFonts w:ascii="Times New Roman" w:hAnsi="Times New Roman"/>
                <w:bCs/>
                <w:szCs w:val="20"/>
              </w:rPr>
            </w:pPr>
            <w:r w:rsidRPr="00B7749B">
              <w:rPr>
                <w:rFonts w:ascii="Times New Roman" w:hAnsi="Times New Roman"/>
                <w:bCs/>
                <w:szCs w:val="20"/>
              </w:rPr>
              <w:t>University Scholars</w:t>
            </w:r>
          </w:p>
        </w:tc>
        <w:tc>
          <w:tcPr>
            <w:tcW w:w="951" w:type="dxa"/>
            <w:tcBorders>
              <w:left w:val="nil"/>
              <w:bottom w:val="nil"/>
              <w:right w:val="nil"/>
            </w:tcBorders>
            <w:vAlign w:val="center"/>
          </w:tcPr>
          <w:p w14:paraId="2E678DF1" w14:textId="40B4146F"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szCs w:val="20"/>
              </w:rPr>
              <w:t>6</w:t>
            </w:r>
          </w:p>
        </w:tc>
        <w:tc>
          <w:tcPr>
            <w:tcW w:w="1082" w:type="dxa"/>
            <w:tcBorders>
              <w:left w:val="nil"/>
              <w:bottom w:val="nil"/>
            </w:tcBorders>
            <w:vAlign w:val="center"/>
          </w:tcPr>
          <w:p w14:paraId="55BD1245" w14:textId="358CEA99"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iCs/>
                <w:noProof/>
                <w:szCs w:val="20"/>
                <w:lang w:eastAsia="zh-CN"/>
              </w:rPr>
              <w:t>persons</w:t>
            </w:r>
          </w:p>
        </w:tc>
      </w:tr>
      <w:tr w:rsidR="00BA2C4D" w:rsidRPr="00B7749B" w14:paraId="4FFC43EB" w14:textId="77777777" w:rsidTr="00981A34">
        <w:tc>
          <w:tcPr>
            <w:tcW w:w="1276" w:type="dxa"/>
            <w:vMerge/>
            <w:tcBorders>
              <w:right w:val="nil"/>
            </w:tcBorders>
          </w:tcPr>
          <w:p w14:paraId="38231758" w14:textId="77777777" w:rsidR="00BA2C4D" w:rsidRPr="00B7749B" w:rsidRDefault="00BA2C4D" w:rsidP="00A60942">
            <w:pPr>
              <w:pStyle w:val="MDPI31text"/>
              <w:ind w:firstLine="0"/>
              <w:rPr>
                <w:rFonts w:ascii="Times New Roman" w:hAnsi="Times New Roman"/>
                <w:bCs/>
                <w:szCs w:val="20"/>
              </w:rPr>
            </w:pPr>
          </w:p>
        </w:tc>
        <w:tc>
          <w:tcPr>
            <w:tcW w:w="1508" w:type="dxa"/>
            <w:tcBorders>
              <w:top w:val="nil"/>
              <w:left w:val="nil"/>
              <w:right w:val="nil"/>
            </w:tcBorders>
          </w:tcPr>
          <w:p w14:paraId="35435C0B" w14:textId="5C89FE3D" w:rsidR="00BA2C4D" w:rsidRPr="00B7749B" w:rsidRDefault="00BA2C4D" w:rsidP="00A60942">
            <w:pPr>
              <w:pStyle w:val="MDPI31text"/>
              <w:ind w:firstLine="0"/>
              <w:rPr>
                <w:rFonts w:ascii="Times New Roman" w:hAnsi="Times New Roman"/>
                <w:bCs/>
                <w:szCs w:val="20"/>
              </w:rPr>
            </w:pPr>
            <w:r w:rsidRPr="00B7749B">
              <w:rPr>
                <w:rFonts w:ascii="Times New Roman" w:hAnsi="Times New Roman"/>
                <w:bCs/>
                <w:szCs w:val="20"/>
              </w:rPr>
              <w:t xml:space="preserve">Managers </w:t>
            </w:r>
          </w:p>
        </w:tc>
        <w:tc>
          <w:tcPr>
            <w:tcW w:w="951" w:type="dxa"/>
            <w:tcBorders>
              <w:top w:val="nil"/>
              <w:left w:val="nil"/>
              <w:right w:val="nil"/>
            </w:tcBorders>
            <w:vAlign w:val="center"/>
          </w:tcPr>
          <w:p w14:paraId="742EDA00" w14:textId="33B508EC"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szCs w:val="20"/>
              </w:rPr>
              <w:t>9</w:t>
            </w:r>
          </w:p>
        </w:tc>
        <w:tc>
          <w:tcPr>
            <w:tcW w:w="1082" w:type="dxa"/>
            <w:tcBorders>
              <w:top w:val="nil"/>
              <w:left w:val="nil"/>
            </w:tcBorders>
            <w:vAlign w:val="center"/>
          </w:tcPr>
          <w:p w14:paraId="446E2132" w14:textId="2740CCA8" w:rsidR="00BA2C4D" w:rsidRPr="00B7749B" w:rsidRDefault="00BA2C4D" w:rsidP="00C069AA">
            <w:pPr>
              <w:pStyle w:val="MDPI31text"/>
              <w:ind w:firstLine="0"/>
              <w:jc w:val="center"/>
              <w:rPr>
                <w:rFonts w:ascii="Times New Roman" w:hAnsi="Times New Roman"/>
                <w:bCs/>
                <w:szCs w:val="20"/>
              </w:rPr>
            </w:pPr>
            <w:r w:rsidRPr="00B7749B">
              <w:rPr>
                <w:rFonts w:ascii="Times New Roman" w:hAnsi="Times New Roman"/>
                <w:bCs/>
                <w:iCs/>
                <w:noProof/>
                <w:szCs w:val="20"/>
                <w:lang w:eastAsia="zh-CN"/>
              </w:rPr>
              <w:t>persons</w:t>
            </w:r>
          </w:p>
        </w:tc>
      </w:tr>
    </w:tbl>
    <w:p w14:paraId="10A18A36" w14:textId="701A7597" w:rsidR="00142559" w:rsidRPr="00B7749B" w:rsidRDefault="00142559" w:rsidP="000D3CFD">
      <w:pPr>
        <w:pStyle w:val="MDPI31text"/>
        <w:shd w:val="clear" w:color="auto" w:fill="FFFFFF" w:themeFill="background1"/>
        <w:spacing w:before="120" w:after="120"/>
        <w:ind w:firstLine="284"/>
        <w:rPr>
          <w:rFonts w:ascii="Times New Roman" w:hAnsi="Times New Roman"/>
          <w:szCs w:val="20"/>
          <w:lang w:val="vi-VN"/>
        </w:rPr>
      </w:pPr>
      <w:r w:rsidRPr="00B7749B">
        <w:rPr>
          <w:rFonts w:ascii="Times New Roman" w:hAnsi="Times New Roman"/>
          <w:szCs w:val="20"/>
          <w:lang w:val="vi-VN"/>
        </w:rPr>
        <w:t xml:space="preserve">The </w:t>
      </w:r>
      <w:r w:rsidR="00CE7856" w:rsidRPr="00B7749B">
        <w:rPr>
          <w:rFonts w:ascii="Times New Roman" w:hAnsi="Times New Roman"/>
          <w:szCs w:val="20"/>
          <w:lang w:val="vi-VN"/>
        </w:rPr>
        <w:t>data collected for this study is analyzed using Microsoft Office</w:t>
      </w:r>
      <w:r w:rsidRPr="00B7749B">
        <w:rPr>
          <w:rFonts w:ascii="Times New Roman" w:hAnsi="Times New Roman"/>
          <w:szCs w:val="20"/>
        </w:rPr>
        <w:t xml:space="preserve"> Excel</w:t>
      </w:r>
      <w:r w:rsidRPr="00B7749B">
        <w:rPr>
          <w:rFonts w:ascii="Times New Roman" w:hAnsi="Times New Roman"/>
          <w:szCs w:val="20"/>
          <w:lang w:val="vi-VN"/>
        </w:rPr>
        <w:t xml:space="preserve">. </w:t>
      </w:r>
      <w:r w:rsidRPr="00B7749B">
        <w:rPr>
          <w:rFonts w:ascii="Times New Roman" w:hAnsi="Times New Roman"/>
          <w:szCs w:val="20"/>
        </w:rPr>
        <w:t>Based on experts</w:t>
      </w:r>
      <w:r w:rsidR="001534EE" w:rsidRPr="00B7749B">
        <w:rPr>
          <w:rFonts w:ascii="Times New Roman" w:hAnsi="Times New Roman"/>
          <w:szCs w:val="20"/>
        </w:rPr>
        <w:t>'</w:t>
      </w:r>
      <w:r w:rsidRPr="00B7749B">
        <w:rPr>
          <w:rFonts w:ascii="Times New Roman" w:hAnsi="Times New Roman"/>
          <w:szCs w:val="20"/>
        </w:rPr>
        <w:t xml:space="preserve"> opinion</w:t>
      </w:r>
      <w:r w:rsidR="00CE7856" w:rsidRPr="00B7749B">
        <w:rPr>
          <w:rFonts w:ascii="Times New Roman" w:hAnsi="Times New Roman"/>
          <w:szCs w:val="20"/>
        </w:rPr>
        <w:t>s</w:t>
      </w:r>
      <w:r w:rsidRPr="00B7749B">
        <w:rPr>
          <w:rFonts w:ascii="Times New Roman" w:hAnsi="Times New Roman"/>
          <w:szCs w:val="20"/>
        </w:rPr>
        <w:t xml:space="preserve">, a set of critical criteria and ten alternatives are considered in this study. Top 10 global AR provider alternatives are </w:t>
      </w:r>
      <w:r w:rsidR="00CE7856" w:rsidRPr="00B7749B">
        <w:rPr>
          <w:rFonts w:ascii="Times New Roman" w:hAnsi="Times New Roman"/>
          <w:szCs w:val="20"/>
        </w:rPr>
        <w:t>reflected</w:t>
      </w:r>
      <w:r w:rsidRPr="00B7749B">
        <w:rPr>
          <w:rFonts w:ascii="Times New Roman" w:hAnsi="Times New Roman"/>
          <w:szCs w:val="20"/>
        </w:rPr>
        <w:t xml:space="preserve"> as follows: ATLATL Software, Threekit, ZapWorks, CDS Visual, ARitize Events, Dynamics 365 Product Visualize, Epigraph, JigSpace, CanvasLogic, Zakeke, and </w:t>
      </w:r>
      <w:bookmarkStart w:id="22" w:name="OLE_LINK37"/>
      <w:r w:rsidRPr="00B7749B">
        <w:rPr>
          <w:rFonts w:ascii="Times New Roman" w:hAnsi="Times New Roman"/>
          <w:szCs w:val="20"/>
        </w:rPr>
        <w:t xml:space="preserve">nine </w:t>
      </w:r>
      <w:bookmarkEnd w:id="22"/>
      <w:r w:rsidRPr="00B7749B">
        <w:rPr>
          <w:rFonts w:ascii="Times New Roman" w:hAnsi="Times New Roman"/>
          <w:szCs w:val="20"/>
        </w:rPr>
        <w:t>criteria as described in relevant criteria section includes (HS), (CS), (AU), (RR), (TR), (RE), (IR), (AD), and (CA).</w:t>
      </w:r>
    </w:p>
    <w:p w14:paraId="4FA874BD" w14:textId="77777777" w:rsidR="00BC42A5" w:rsidRPr="00B7749B" w:rsidRDefault="00BC42A5" w:rsidP="00C04EAA">
      <w:pPr>
        <w:pStyle w:val="H2"/>
        <w:spacing w:before="120" w:after="120"/>
      </w:pPr>
      <w:r w:rsidRPr="00B7749B">
        <w:t>B.</w:t>
      </w:r>
      <w:r w:rsidRPr="00B7749B">
        <w:t> </w:t>
      </w:r>
      <w:r w:rsidRPr="00B7749B">
        <w:t xml:space="preserve"> RESULTS OF SF-DELPHI METHOD</w:t>
      </w:r>
    </w:p>
    <w:p w14:paraId="6BDD5B89" w14:textId="5270432C" w:rsidR="00EC4893" w:rsidRPr="00B7749B" w:rsidRDefault="002B426D" w:rsidP="00EC4893">
      <w:pPr>
        <w:pStyle w:val="FigCaption"/>
        <w:spacing w:before="0"/>
        <w:rPr>
          <w:rFonts w:ascii="Times New Roman" w:hAnsi="Times New Roman" w:cs="Times New Roman"/>
          <w:bCs w:val="0"/>
          <w:iCs/>
          <w:color w:val="000000" w:themeColor="text1"/>
          <w:sz w:val="20"/>
          <w:szCs w:val="20"/>
        </w:rPr>
      </w:pPr>
      <w:r w:rsidRPr="00B7749B">
        <w:rPr>
          <w:rFonts w:ascii="Times New Roman" w:hAnsi="Times New Roman" w:cs="Times New Roman"/>
          <w:b w:val="0"/>
          <w:iCs/>
          <w:color w:val="000000" w:themeColor="text1"/>
          <w:sz w:val="20"/>
          <w:szCs w:val="20"/>
        </w:rPr>
        <w:t xml:space="preserve">Utilizing spherical linguistics (refer to Table 3), experts were invited to evaluate a list of criteria derived from the literature review, as illustrated in </w:t>
      </w:r>
      <w:r w:rsidR="00EC4893" w:rsidRPr="00B7749B">
        <w:rPr>
          <w:rFonts w:ascii="Times New Roman" w:hAnsi="Times New Roman" w:cs="Times New Roman"/>
          <w:bCs w:val="0"/>
          <w:iCs/>
          <w:color w:val="000000" w:themeColor="text1"/>
          <w:sz w:val="20"/>
          <w:szCs w:val="20"/>
        </w:rPr>
        <w:t>Table 5.</w:t>
      </w:r>
    </w:p>
    <w:p w14:paraId="41019E78" w14:textId="58B750F6" w:rsidR="00006D42" w:rsidRPr="00B7749B" w:rsidRDefault="00006D42" w:rsidP="00EC4893">
      <w:pPr>
        <w:pStyle w:val="FigCaption"/>
        <w:spacing w:before="0"/>
        <w:jc w:val="center"/>
        <w:rPr>
          <w:rFonts w:ascii="Times New Roman" w:hAnsi="Times New Roman" w:cs="Times New Roman"/>
          <w:b w:val="0"/>
          <w:smallCaps/>
          <w:sz w:val="16"/>
          <w:szCs w:val="16"/>
        </w:rPr>
      </w:pPr>
      <w:r w:rsidRPr="00B7749B">
        <w:rPr>
          <w:rFonts w:ascii="Times New Roman" w:hAnsi="Times New Roman" w:cs="Times New Roman"/>
          <w:b w:val="0"/>
          <w:smallCaps/>
          <w:sz w:val="16"/>
          <w:szCs w:val="16"/>
        </w:rPr>
        <w:t>TABLE 5. Experts</w:t>
      </w:r>
      <w:r w:rsidR="001534EE" w:rsidRPr="00B7749B">
        <w:rPr>
          <w:rFonts w:ascii="Times New Roman" w:hAnsi="Times New Roman" w:cs="Times New Roman"/>
          <w:b w:val="0"/>
          <w:smallCaps/>
          <w:sz w:val="16"/>
          <w:szCs w:val="16"/>
        </w:rPr>
        <w:t>'</w:t>
      </w:r>
      <w:r w:rsidRPr="00B7749B">
        <w:rPr>
          <w:rFonts w:ascii="Times New Roman" w:hAnsi="Times New Roman" w:cs="Times New Roman"/>
          <w:b w:val="0"/>
          <w:smallCaps/>
          <w:sz w:val="16"/>
          <w:szCs w:val="16"/>
        </w:rPr>
        <w:t xml:space="preserve"> Linguistic Assessment</w:t>
      </w:r>
    </w:p>
    <w:tbl>
      <w:tblPr>
        <w:tblW w:w="5277" w:type="pct"/>
        <w:tblCellMar>
          <w:left w:w="0" w:type="dxa"/>
          <w:right w:w="0" w:type="dxa"/>
        </w:tblCellMar>
        <w:tblLook w:val="04A0" w:firstRow="1" w:lastRow="0" w:firstColumn="1" w:lastColumn="0" w:noHBand="0" w:noVBand="1"/>
      </w:tblPr>
      <w:tblGrid>
        <w:gridCol w:w="534"/>
        <w:gridCol w:w="317"/>
        <w:gridCol w:w="312"/>
        <w:gridCol w:w="285"/>
        <w:gridCol w:w="312"/>
        <w:gridCol w:w="312"/>
        <w:gridCol w:w="312"/>
        <w:gridCol w:w="312"/>
        <w:gridCol w:w="285"/>
        <w:gridCol w:w="312"/>
        <w:gridCol w:w="312"/>
        <w:gridCol w:w="285"/>
        <w:gridCol w:w="285"/>
        <w:gridCol w:w="285"/>
        <w:gridCol w:w="312"/>
        <w:gridCol w:w="312"/>
      </w:tblGrid>
      <w:tr w:rsidR="008A1A22" w:rsidRPr="00B7749B" w14:paraId="18FF7CEB" w14:textId="77777777" w:rsidTr="00C960E8">
        <w:trPr>
          <w:trHeight w:val="171"/>
        </w:trPr>
        <w:tc>
          <w:tcPr>
            <w:tcW w:w="525" w:type="pct"/>
            <w:tcBorders>
              <w:top w:val="single" w:sz="4" w:space="0" w:color="auto"/>
              <w:bottom w:val="single" w:sz="4" w:space="0" w:color="auto"/>
              <w:right w:val="single" w:sz="4" w:space="0" w:color="auto"/>
            </w:tcBorders>
            <w:shd w:val="clear" w:color="auto" w:fill="FFFFFF" w:themeFill="background1"/>
            <w:noWrap/>
            <w:vAlign w:val="bottom"/>
            <w:hideMark/>
          </w:tcPr>
          <w:p w14:paraId="60C6B7F4" w14:textId="55023253" w:rsidR="001327D7" w:rsidRPr="00B7749B" w:rsidRDefault="008A1A22" w:rsidP="001327D7">
            <w:pPr>
              <w:spacing w:line="240" w:lineRule="auto"/>
              <w:ind w:firstLine="0"/>
              <w:jc w:val="center"/>
              <w:rPr>
                <w:color w:val="000000"/>
                <w:sz w:val="16"/>
                <w:szCs w:val="16"/>
              </w:rPr>
            </w:pPr>
            <w:r w:rsidRPr="00B7749B">
              <w:rPr>
                <w:color w:val="000000"/>
                <w:sz w:val="16"/>
                <w:szCs w:val="16"/>
              </w:rPr>
              <w:t>Criteria</w:t>
            </w:r>
            <w:r w:rsidR="001327D7" w:rsidRPr="00B7749B">
              <w:rPr>
                <w:color w:val="000000"/>
                <w:sz w:val="16"/>
                <w:szCs w:val="16"/>
              </w:rPr>
              <w:t> </w:t>
            </w:r>
          </w:p>
        </w:tc>
        <w:tc>
          <w:tcPr>
            <w:tcW w:w="312" w:type="pct"/>
            <w:tcBorders>
              <w:top w:val="single" w:sz="4" w:space="0" w:color="auto"/>
              <w:left w:val="single" w:sz="4" w:space="0" w:color="auto"/>
              <w:bottom w:val="single" w:sz="4" w:space="0" w:color="auto"/>
            </w:tcBorders>
            <w:shd w:val="clear" w:color="auto" w:fill="FFFFFF" w:themeFill="background1"/>
            <w:noWrap/>
            <w:vAlign w:val="bottom"/>
            <w:hideMark/>
          </w:tcPr>
          <w:p w14:paraId="428BFAF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E1</w:t>
            </w:r>
          </w:p>
        </w:tc>
        <w:tc>
          <w:tcPr>
            <w:tcW w:w="307" w:type="pct"/>
            <w:tcBorders>
              <w:top w:val="single" w:sz="4" w:space="0" w:color="auto"/>
              <w:bottom w:val="single" w:sz="4" w:space="0" w:color="auto"/>
            </w:tcBorders>
            <w:shd w:val="clear" w:color="auto" w:fill="FFFFFF" w:themeFill="background1"/>
            <w:noWrap/>
            <w:vAlign w:val="bottom"/>
            <w:hideMark/>
          </w:tcPr>
          <w:p w14:paraId="0F286C3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E2</w:t>
            </w:r>
          </w:p>
        </w:tc>
        <w:tc>
          <w:tcPr>
            <w:tcW w:w="280" w:type="pct"/>
            <w:tcBorders>
              <w:top w:val="single" w:sz="4" w:space="0" w:color="auto"/>
              <w:bottom w:val="single" w:sz="4" w:space="0" w:color="auto"/>
            </w:tcBorders>
            <w:shd w:val="clear" w:color="auto" w:fill="FFFFFF" w:themeFill="background1"/>
            <w:noWrap/>
            <w:vAlign w:val="bottom"/>
            <w:hideMark/>
          </w:tcPr>
          <w:p w14:paraId="1CCD401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E3</w:t>
            </w:r>
          </w:p>
        </w:tc>
        <w:tc>
          <w:tcPr>
            <w:tcW w:w="307" w:type="pct"/>
            <w:tcBorders>
              <w:top w:val="single" w:sz="4" w:space="0" w:color="auto"/>
              <w:bottom w:val="single" w:sz="4" w:space="0" w:color="auto"/>
            </w:tcBorders>
            <w:shd w:val="clear" w:color="auto" w:fill="FFFFFF" w:themeFill="background1"/>
            <w:noWrap/>
            <w:vAlign w:val="bottom"/>
            <w:hideMark/>
          </w:tcPr>
          <w:p w14:paraId="091FB93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E4</w:t>
            </w:r>
          </w:p>
        </w:tc>
        <w:tc>
          <w:tcPr>
            <w:tcW w:w="307" w:type="pct"/>
            <w:tcBorders>
              <w:top w:val="single" w:sz="4" w:space="0" w:color="auto"/>
              <w:bottom w:val="single" w:sz="4" w:space="0" w:color="auto"/>
            </w:tcBorders>
            <w:shd w:val="clear" w:color="auto" w:fill="FFFFFF" w:themeFill="background1"/>
            <w:noWrap/>
            <w:vAlign w:val="bottom"/>
            <w:hideMark/>
          </w:tcPr>
          <w:p w14:paraId="2110980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E5</w:t>
            </w:r>
          </w:p>
        </w:tc>
        <w:tc>
          <w:tcPr>
            <w:tcW w:w="307" w:type="pct"/>
            <w:tcBorders>
              <w:top w:val="single" w:sz="4" w:space="0" w:color="auto"/>
              <w:bottom w:val="single" w:sz="4" w:space="0" w:color="auto"/>
            </w:tcBorders>
            <w:shd w:val="clear" w:color="auto" w:fill="FFFFFF" w:themeFill="background1"/>
            <w:noWrap/>
            <w:vAlign w:val="bottom"/>
            <w:hideMark/>
          </w:tcPr>
          <w:p w14:paraId="14A4BE07"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E6</w:t>
            </w:r>
          </w:p>
        </w:tc>
        <w:tc>
          <w:tcPr>
            <w:tcW w:w="307" w:type="pct"/>
            <w:tcBorders>
              <w:top w:val="single" w:sz="4" w:space="0" w:color="auto"/>
              <w:bottom w:val="single" w:sz="4" w:space="0" w:color="auto"/>
            </w:tcBorders>
            <w:shd w:val="clear" w:color="auto" w:fill="FFFFFF" w:themeFill="background1"/>
            <w:noWrap/>
            <w:vAlign w:val="bottom"/>
            <w:hideMark/>
          </w:tcPr>
          <w:p w14:paraId="0F1ACD97"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E7</w:t>
            </w:r>
          </w:p>
        </w:tc>
        <w:tc>
          <w:tcPr>
            <w:tcW w:w="280" w:type="pct"/>
            <w:tcBorders>
              <w:top w:val="single" w:sz="4" w:space="0" w:color="auto"/>
              <w:bottom w:val="single" w:sz="4" w:space="0" w:color="auto"/>
            </w:tcBorders>
            <w:shd w:val="clear" w:color="auto" w:fill="FFFFFF" w:themeFill="background1"/>
            <w:noWrap/>
            <w:vAlign w:val="bottom"/>
            <w:hideMark/>
          </w:tcPr>
          <w:p w14:paraId="124DD26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E8</w:t>
            </w:r>
          </w:p>
        </w:tc>
        <w:tc>
          <w:tcPr>
            <w:tcW w:w="307" w:type="pct"/>
            <w:tcBorders>
              <w:top w:val="single" w:sz="4" w:space="0" w:color="auto"/>
              <w:bottom w:val="single" w:sz="4" w:space="0" w:color="auto"/>
            </w:tcBorders>
            <w:shd w:val="clear" w:color="auto" w:fill="FFFFFF" w:themeFill="background1"/>
            <w:noWrap/>
            <w:vAlign w:val="bottom"/>
            <w:hideMark/>
          </w:tcPr>
          <w:p w14:paraId="4E8E7EC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E9</w:t>
            </w:r>
          </w:p>
        </w:tc>
        <w:tc>
          <w:tcPr>
            <w:tcW w:w="307" w:type="pct"/>
            <w:tcBorders>
              <w:top w:val="single" w:sz="4" w:space="0" w:color="auto"/>
              <w:bottom w:val="single" w:sz="4" w:space="0" w:color="auto"/>
            </w:tcBorders>
            <w:shd w:val="clear" w:color="auto" w:fill="FFFFFF" w:themeFill="background1"/>
            <w:noWrap/>
            <w:vAlign w:val="bottom"/>
            <w:hideMark/>
          </w:tcPr>
          <w:p w14:paraId="4BA1A62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E10</w:t>
            </w:r>
          </w:p>
        </w:tc>
        <w:tc>
          <w:tcPr>
            <w:tcW w:w="280" w:type="pct"/>
            <w:tcBorders>
              <w:top w:val="single" w:sz="4" w:space="0" w:color="auto"/>
              <w:bottom w:val="single" w:sz="4" w:space="0" w:color="auto"/>
            </w:tcBorders>
            <w:shd w:val="clear" w:color="auto" w:fill="FFFFFF" w:themeFill="background1"/>
            <w:noWrap/>
            <w:vAlign w:val="bottom"/>
            <w:hideMark/>
          </w:tcPr>
          <w:p w14:paraId="1370F40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E11</w:t>
            </w:r>
          </w:p>
        </w:tc>
        <w:tc>
          <w:tcPr>
            <w:tcW w:w="280" w:type="pct"/>
            <w:tcBorders>
              <w:top w:val="single" w:sz="4" w:space="0" w:color="auto"/>
              <w:bottom w:val="single" w:sz="4" w:space="0" w:color="auto"/>
            </w:tcBorders>
            <w:shd w:val="clear" w:color="auto" w:fill="FFFFFF" w:themeFill="background1"/>
            <w:noWrap/>
            <w:vAlign w:val="bottom"/>
            <w:hideMark/>
          </w:tcPr>
          <w:p w14:paraId="6F4F592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E12</w:t>
            </w:r>
          </w:p>
        </w:tc>
        <w:tc>
          <w:tcPr>
            <w:tcW w:w="280" w:type="pct"/>
            <w:tcBorders>
              <w:top w:val="single" w:sz="4" w:space="0" w:color="auto"/>
              <w:bottom w:val="single" w:sz="4" w:space="0" w:color="auto"/>
            </w:tcBorders>
            <w:shd w:val="clear" w:color="auto" w:fill="FFFFFF" w:themeFill="background1"/>
            <w:noWrap/>
            <w:vAlign w:val="bottom"/>
            <w:hideMark/>
          </w:tcPr>
          <w:p w14:paraId="521D3E5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E13</w:t>
            </w:r>
          </w:p>
        </w:tc>
        <w:tc>
          <w:tcPr>
            <w:tcW w:w="307" w:type="pct"/>
            <w:tcBorders>
              <w:top w:val="single" w:sz="4" w:space="0" w:color="auto"/>
              <w:bottom w:val="single" w:sz="4" w:space="0" w:color="auto"/>
            </w:tcBorders>
            <w:shd w:val="clear" w:color="auto" w:fill="FFFFFF" w:themeFill="background1"/>
            <w:noWrap/>
            <w:vAlign w:val="bottom"/>
            <w:hideMark/>
          </w:tcPr>
          <w:p w14:paraId="46ED303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E14</w:t>
            </w:r>
          </w:p>
        </w:tc>
        <w:tc>
          <w:tcPr>
            <w:tcW w:w="307" w:type="pct"/>
            <w:tcBorders>
              <w:top w:val="single" w:sz="4" w:space="0" w:color="auto"/>
              <w:bottom w:val="single" w:sz="4" w:space="0" w:color="auto"/>
            </w:tcBorders>
            <w:shd w:val="clear" w:color="auto" w:fill="FFFFFF" w:themeFill="background1"/>
            <w:noWrap/>
            <w:vAlign w:val="bottom"/>
            <w:hideMark/>
          </w:tcPr>
          <w:p w14:paraId="145EEEE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E15</w:t>
            </w:r>
          </w:p>
        </w:tc>
      </w:tr>
      <w:tr w:rsidR="00EC4893" w:rsidRPr="00B7749B" w14:paraId="0F929A85" w14:textId="77777777" w:rsidTr="00C960E8">
        <w:trPr>
          <w:trHeight w:val="171"/>
        </w:trPr>
        <w:tc>
          <w:tcPr>
            <w:tcW w:w="525" w:type="pct"/>
            <w:tcBorders>
              <w:top w:val="single" w:sz="4" w:space="0" w:color="auto"/>
              <w:right w:val="single" w:sz="4" w:space="0" w:color="auto"/>
            </w:tcBorders>
            <w:shd w:val="clear" w:color="auto" w:fill="FFFFFF" w:themeFill="background1"/>
            <w:noWrap/>
            <w:vAlign w:val="bottom"/>
            <w:hideMark/>
          </w:tcPr>
          <w:p w14:paraId="1C67FFE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HS</w:t>
            </w:r>
          </w:p>
        </w:tc>
        <w:tc>
          <w:tcPr>
            <w:tcW w:w="312" w:type="pct"/>
            <w:tcBorders>
              <w:top w:val="single" w:sz="4" w:space="0" w:color="auto"/>
              <w:left w:val="single" w:sz="4" w:space="0" w:color="auto"/>
            </w:tcBorders>
            <w:shd w:val="clear" w:color="auto" w:fill="auto"/>
            <w:noWrap/>
            <w:vAlign w:val="center"/>
            <w:hideMark/>
          </w:tcPr>
          <w:p w14:paraId="5CD184D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top w:val="single" w:sz="4" w:space="0" w:color="auto"/>
            </w:tcBorders>
            <w:shd w:val="clear" w:color="auto" w:fill="auto"/>
            <w:noWrap/>
            <w:vAlign w:val="center"/>
            <w:hideMark/>
          </w:tcPr>
          <w:p w14:paraId="6CE29F0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280" w:type="pct"/>
            <w:tcBorders>
              <w:top w:val="single" w:sz="4" w:space="0" w:color="auto"/>
            </w:tcBorders>
            <w:shd w:val="clear" w:color="auto" w:fill="auto"/>
            <w:noWrap/>
            <w:vAlign w:val="center"/>
            <w:hideMark/>
          </w:tcPr>
          <w:p w14:paraId="4CFB7E5F"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top w:val="single" w:sz="4" w:space="0" w:color="auto"/>
            </w:tcBorders>
            <w:shd w:val="clear" w:color="auto" w:fill="auto"/>
            <w:noWrap/>
            <w:vAlign w:val="center"/>
            <w:hideMark/>
          </w:tcPr>
          <w:p w14:paraId="672BF094"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top w:val="single" w:sz="4" w:space="0" w:color="auto"/>
            </w:tcBorders>
            <w:shd w:val="clear" w:color="auto" w:fill="auto"/>
            <w:noWrap/>
            <w:vAlign w:val="center"/>
            <w:hideMark/>
          </w:tcPr>
          <w:p w14:paraId="1BB95774"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tcBorders>
              <w:top w:val="single" w:sz="4" w:space="0" w:color="auto"/>
            </w:tcBorders>
            <w:shd w:val="clear" w:color="auto" w:fill="auto"/>
            <w:noWrap/>
            <w:vAlign w:val="center"/>
            <w:hideMark/>
          </w:tcPr>
          <w:p w14:paraId="305CB00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tcBorders>
              <w:top w:val="single" w:sz="4" w:space="0" w:color="auto"/>
            </w:tcBorders>
            <w:shd w:val="clear" w:color="auto" w:fill="auto"/>
            <w:noWrap/>
            <w:vAlign w:val="center"/>
            <w:hideMark/>
          </w:tcPr>
          <w:p w14:paraId="6ED9701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tcBorders>
              <w:top w:val="single" w:sz="4" w:space="0" w:color="auto"/>
            </w:tcBorders>
            <w:shd w:val="clear" w:color="auto" w:fill="auto"/>
            <w:noWrap/>
            <w:vAlign w:val="center"/>
            <w:hideMark/>
          </w:tcPr>
          <w:p w14:paraId="26AE8FC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tcBorders>
              <w:top w:val="single" w:sz="4" w:space="0" w:color="auto"/>
            </w:tcBorders>
            <w:shd w:val="clear" w:color="auto" w:fill="auto"/>
            <w:noWrap/>
            <w:vAlign w:val="center"/>
            <w:hideMark/>
          </w:tcPr>
          <w:p w14:paraId="11CF9D24"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tcBorders>
              <w:top w:val="single" w:sz="4" w:space="0" w:color="auto"/>
            </w:tcBorders>
            <w:shd w:val="clear" w:color="auto" w:fill="auto"/>
            <w:noWrap/>
            <w:vAlign w:val="center"/>
            <w:hideMark/>
          </w:tcPr>
          <w:p w14:paraId="64CC369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tcBorders>
              <w:top w:val="single" w:sz="4" w:space="0" w:color="auto"/>
            </w:tcBorders>
            <w:shd w:val="clear" w:color="auto" w:fill="auto"/>
            <w:noWrap/>
            <w:vAlign w:val="center"/>
            <w:hideMark/>
          </w:tcPr>
          <w:p w14:paraId="0957D1E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tcBorders>
              <w:top w:val="single" w:sz="4" w:space="0" w:color="auto"/>
            </w:tcBorders>
            <w:shd w:val="clear" w:color="auto" w:fill="auto"/>
            <w:noWrap/>
            <w:vAlign w:val="center"/>
            <w:hideMark/>
          </w:tcPr>
          <w:p w14:paraId="091CF6A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tcBorders>
              <w:top w:val="single" w:sz="4" w:space="0" w:color="auto"/>
            </w:tcBorders>
            <w:shd w:val="clear" w:color="auto" w:fill="auto"/>
            <w:noWrap/>
            <w:vAlign w:val="center"/>
            <w:hideMark/>
          </w:tcPr>
          <w:p w14:paraId="372EDC5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top w:val="single" w:sz="4" w:space="0" w:color="auto"/>
            </w:tcBorders>
            <w:shd w:val="clear" w:color="auto" w:fill="auto"/>
            <w:noWrap/>
            <w:vAlign w:val="center"/>
            <w:hideMark/>
          </w:tcPr>
          <w:p w14:paraId="1BC83C5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top w:val="single" w:sz="4" w:space="0" w:color="auto"/>
            </w:tcBorders>
            <w:shd w:val="clear" w:color="auto" w:fill="auto"/>
            <w:noWrap/>
            <w:vAlign w:val="bottom"/>
            <w:hideMark/>
          </w:tcPr>
          <w:p w14:paraId="6BBEBE2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r>
      <w:tr w:rsidR="00EC4893" w:rsidRPr="00B7749B" w14:paraId="73C5328B" w14:textId="77777777" w:rsidTr="00C960E8">
        <w:trPr>
          <w:trHeight w:val="171"/>
        </w:trPr>
        <w:tc>
          <w:tcPr>
            <w:tcW w:w="525" w:type="pct"/>
            <w:tcBorders>
              <w:right w:val="single" w:sz="4" w:space="0" w:color="auto"/>
            </w:tcBorders>
            <w:shd w:val="clear" w:color="auto" w:fill="FFFFFF" w:themeFill="background1"/>
            <w:noWrap/>
            <w:vAlign w:val="bottom"/>
            <w:hideMark/>
          </w:tcPr>
          <w:p w14:paraId="063E8F9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CS</w:t>
            </w:r>
          </w:p>
        </w:tc>
        <w:tc>
          <w:tcPr>
            <w:tcW w:w="312" w:type="pct"/>
            <w:tcBorders>
              <w:left w:val="single" w:sz="4" w:space="0" w:color="auto"/>
            </w:tcBorders>
            <w:shd w:val="clear" w:color="auto" w:fill="auto"/>
            <w:noWrap/>
            <w:vAlign w:val="center"/>
            <w:hideMark/>
          </w:tcPr>
          <w:p w14:paraId="2917ABA9"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center"/>
            <w:hideMark/>
          </w:tcPr>
          <w:p w14:paraId="0C214C6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center"/>
            <w:hideMark/>
          </w:tcPr>
          <w:p w14:paraId="747C2B3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center"/>
            <w:hideMark/>
          </w:tcPr>
          <w:p w14:paraId="5A9287C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center"/>
            <w:hideMark/>
          </w:tcPr>
          <w:p w14:paraId="426F394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center"/>
            <w:hideMark/>
          </w:tcPr>
          <w:p w14:paraId="3FF43E4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center"/>
            <w:hideMark/>
          </w:tcPr>
          <w:p w14:paraId="1806884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center"/>
            <w:hideMark/>
          </w:tcPr>
          <w:p w14:paraId="4DA60A9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center"/>
            <w:hideMark/>
          </w:tcPr>
          <w:p w14:paraId="75F2238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center"/>
            <w:hideMark/>
          </w:tcPr>
          <w:p w14:paraId="654A64A9"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center"/>
            <w:hideMark/>
          </w:tcPr>
          <w:p w14:paraId="7204873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center"/>
            <w:hideMark/>
          </w:tcPr>
          <w:p w14:paraId="32C4A22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280" w:type="pct"/>
            <w:shd w:val="clear" w:color="auto" w:fill="auto"/>
            <w:noWrap/>
            <w:vAlign w:val="center"/>
            <w:hideMark/>
          </w:tcPr>
          <w:p w14:paraId="3C8C686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center"/>
            <w:hideMark/>
          </w:tcPr>
          <w:p w14:paraId="718D71B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5A5115F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r>
      <w:tr w:rsidR="00EC4893" w:rsidRPr="00B7749B" w14:paraId="4755BD43" w14:textId="77777777" w:rsidTr="00C960E8">
        <w:trPr>
          <w:trHeight w:val="171"/>
        </w:trPr>
        <w:tc>
          <w:tcPr>
            <w:tcW w:w="525" w:type="pct"/>
            <w:tcBorders>
              <w:right w:val="single" w:sz="4" w:space="0" w:color="auto"/>
            </w:tcBorders>
            <w:shd w:val="clear" w:color="auto" w:fill="FFFFFF" w:themeFill="background1"/>
            <w:noWrap/>
            <w:vAlign w:val="bottom"/>
            <w:hideMark/>
          </w:tcPr>
          <w:p w14:paraId="6F31021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AU</w:t>
            </w:r>
          </w:p>
        </w:tc>
        <w:tc>
          <w:tcPr>
            <w:tcW w:w="312" w:type="pct"/>
            <w:tcBorders>
              <w:left w:val="single" w:sz="4" w:space="0" w:color="auto"/>
            </w:tcBorders>
            <w:shd w:val="clear" w:color="auto" w:fill="auto"/>
            <w:noWrap/>
            <w:vAlign w:val="center"/>
            <w:hideMark/>
          </w:tcPr>
          <w:p w14:paraId="462944E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38444B9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center"/>
            <w:hideMark/>
          </w:tcPr>
          <w:p w14:paraId="2F140618"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2E3A895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16B347B7"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76D2F60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1635F78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280" w:type="pct"/>
            <w:shd w:val="clear" w:color="auto" w:fill="auto"/>
            <w:noWrap/>
            <w:vAlign w:val="bottom"/>
            <w:hideMark/>
          </w:tcPr>
          <w:p w14:paraId="2F66203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SLI</w:t>
            </w:r>
          </w:p>
        </w:tc>
        <w:tc>
          <w:tcPr>
            <w:tcW w:w="307" w:type="pct"/>
            <w:shd w:val="clear" w:color="auto" w:fill="auto"/>
            <w:noWrap/>
            <w:vAlign w:val="bottom"/>
            <w:hideMark/>
          </w:tcPr>
          <w:p w14:paraId="7BEE582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01B80A1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0C68B47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27DFAFA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4B620DD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0BB9076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545E7906"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SLI</w:t>
            </w:r>
          </w:p>
        </w:tc>
      </w:tr>
      <w:tr w:rsidR="00EC4893" w:rsidRPr="00B7749B" w14:paraId="567B9516" w14:textId="77777777" w:rsidTr="00C960E8">
        <w:trPr>
          <w:trHeight w:val="171"/>
        </w:trPr>
        <w:tc>
          <w:tcPr>
            <w:tcW w:w="525" w:type="pct"/>
            <w:tcBorders>
              <w:right w:val="single" w:sz="4" w:space="0" w:color="auto"/>
            </w:tcBorders>
            <w:shd w:val="clear" w:color="auto" w:fill="FFFFFF" w:themeFill="background1"/>
            <w:noWrap/>
            <w:vAlign w:val="bottom"/>
            <w:hideMark/>
          </w:tcPr>
          <w:p w14:paraId="3F4A844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RR</w:t>
            </w:r>
          </w:p>
        </w:tc>
        <w:tc>
          <w:tcPr>
            <w:tcW w:w="312" w:type="pct"/>
            <w:tcBorders>
              <w:left w:val="single" w:sz="4" w:space="0" w:color="auto"/>
            </w:tcBorders>
            <w:shd w:val="clear" w:color="auto" w:fill="auto"/>
            <w:noWrap/>
            <w:vAlign w:val="bottom"/>
            <w:hideMark/>
          </w:tcPr>
          <w:p w14:paraId="28C0DEC6"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center"/>
            <w:hideMark/>
          </w:tcPr>
          <w:p w14:paraId="0A2F230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280" w:type="pct"/>
            <w:shd w:val="clear" w:color="auto" w:fill="auto"/>
            <w:noWrap/>
            <w:vAlign w:val="bottom"/>
            <w:hideMark/>
          </w:tcPr>
          <w:p w14:paraId="4D5EA55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42FAF658"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bottom"/>
            <w:hideMark/>
          </w:tcPr>
          <w:p w14:paraId="30C956B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3710DF5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1D55925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280" w:type="pct"/>
            <w:shd w:val="clear" w:color="auto" w:fill="auto"/>
            <w:noWrap/>
            <w:vAlign w:val="bottom"/>
            <w:hideMark/>
          </w:tcPr>
          <w:p w14:paraId="76DB8C69"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5FA6879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12AB7D0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bottom"/>
            <w:hideMark/>
          </w:tcPr>
          <w:p w14:paraId="57E9181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244EF9D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04D25BE9"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151CA7B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bottom"/>
            <w:hideMark/>
          </w:tcPr>
          <w:p w14:paraId="075B594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r>
      <w:tr w:rsidR="00EC4893" w:rsidRPr="00B7749B" w14:paraId="225937A9" w14:textId="77777777" w:rsidTr="00C960E8">
        <w:trPr>
          <w:trHeight w:val="171"/>
        </w:trPr>
        <w:tc>
          <w:tcPr>
            <w:tcW w:w="525" w:type="pct"/>
            <w:tcBorders>
              <w:right w:val="single" w:sz="4" w:space="0" w:color="auto"/>
            </w:tcBorders>
            <w:shd w:val="clear" w:color="auto" w:fill="FFFFFF" w:themeFill="background1"/>
            <w:noWrap/>
            <w:vAlign w:val="bottom"/>
            <w:hideMark/>
          </w:tcPr>
          <w:p w14:paraId="5E13469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TR</w:t>
            </w:r>
          </w:p>
        </w:tc>
        <w:tc>
          <w:tcPr>
            <w:tcW w:w="312" w:type="pct"/>
            <w:tcBorders>
              <w:left w:val="single" w:sz="4" w:space="0" w:color="auto"/>
            </w:tcBorders>
            <w:shd w:val="clear" w:color="auto" w:fill="auto"/>
            <w:noWrap/>
            <w:vAlign w:val="bottom"/>
            <w:hideMark/>
          </w:tcPr>
          <w:p w14:paraId="24888B7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center"/>
            <w:hideMark/>
          </w:tcPr>
          <w:p w14:paraId="255A2D7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center"/>
            <w:hideMark/>
          </w:tcPr>
          <w:p w14:paraId="0F8E1528"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58CE4F7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7DCC2B79"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1CACC296"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2AB1B14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280" w:type="pct"/>
            <w:shd w:val="clear" w:color="auto" w:fill="auto"/>
            <w:noWrap/>
            <w:vAlign w:val="bottom"/>
            <w:hideMark/>
          </w:tcPr>
          <w:p w14:paraId="7DEA16B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1876D10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213E1CA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280" w:type="pct"/>
            <w:shd w:val="clear" w:color="auto" w:fill="auto"/>
            <w:noWrap/>
            <w:vAlign w:val="bottom"/>
            <w:hideMark/>
          </w:tcPr>
          <w:p w14:paraId="66DE69C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bottom"/>
            <w:hideMark/>
          </w:tcPr>
          <w:p w14:paraId="7D8D67E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34D752D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439116B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bottom"/>
            <w:hideMark/>
          </w:tcPr>
          <w:p w14:paraId="3021F8F9"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r>
      <w:tr w:rsidR="00EC4893" w:rsidRPr="00B7749B" w14:paraId="2BFCA548" w14:textId="77777777" w:rsidTr="00C960E8">
        <w:trPr>
          <w:trHeight w:val="171"/>
        </w:trPr>
        <w:tc>
          <w:tcPr>
            <w:tcW w:w="525" w:type="pct"/>
            <w:tcBorders>
              <w:right w:val="single" w:sz="4" w:space="0" w:color="auto"/>
            </w:tcBorders>
            <w:shd w:val="clear" w:color="auto" w:fill="FFFFFF" w:themeFill="background1"/>
            <w:noWrap/>
            <w:vAlign w:val="bottom"/>
            <w:hideMark/>
          </w:tcPr>
          <w:p w14:paraId="53B901A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RE</w:t>
            </w:r>
          </w:p>
        </w:tc>
        <w:tc>
          <w:tcPr>
            <w:tcW w:w="312" w:type="pct"/>
            <w:tcBorders>
              <w:left w:val="single" w:sz="4" w:space="0" w:color="auto"/>
            </w:tcBorders>
            <w:shd w:val="clear" w:color="auto" w:fill="auto"/>
            <w:noWrap/>
            <w:vAlign w:val="center"/>
            <w:hideMark/>
          </w:tcPr>
          <w:p w14:paraId="7B80FA1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bottom"/>
            <w:hideMark/>
          </w:tcPr>
          <w:p w14:paraId="1E066A4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280" w:type="pct"/>
            <w:shd w:val="clear" w:color="auto" w:fill="auto"/>
            <w:noWrap/>
            <w:vAlign w:val="center"/>
            <w:hideMark/>
          </w:tcPr>
          <w:p w14:paraId="77288C7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69A2C86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24EE7FA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6CA486B4"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7ED0A17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24CE8E9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2340502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754EDAB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bottom"/>
            <w:hideMark/>
          </w:tcPr>
          <w:p w14:paraId="6D2907A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280" w:type="pct"/>
            <w:shd w:val="clear" w:color="auto" w:fill="auto"/>
            <w:noWrap/>
            <w:vAlign w:val="bottom"/>
            <w:hideMark/>
          </w:tcPr>
          <w:p w14:paraId="5A16760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2ABB53A6"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6F84BE0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5279F6C4"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r>
      <w:tr w:rsidR="00EC4893" w:rsidRPr="00B7749B" w14:paraId="59FE6A8A" w14:textId="77777777" w:rsidTr="00C960E8">
        <w:trPr>
          <w:trHeight w:val="171"/>
        </w:trPr>
        <w:tc>
          <w:tcPr>
            <w:tcW w:w="525" w:type="pct"/>
            <w:tcBorders>
              <w:right w:val="single" w:sz="4" w:space="0" w:color="auto"/>
            </w:tcBorders>
            <w:shd w:val="clear" w:color="auto" w:fill="FFFFFF" w:themeFill="background1"/>
            <w:noWrap/>
            <w:vAlign w:val="bottom"/>
            <w:hideMark/>
          </w:tcPr>
          <w:p w14:paraId="165D7A19"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IR</w:t>
            </w:r>
          </w:p>
        </w:tc>
        <w:tc>
          <w:tcPr>
            <w:tcW w:w="312" w:type="pct"/>
            <w:tcBorders>
              <w:left w:val="single" w:sz="4" w:space="0" w:color="auto"/>
            </w:tcBorders>
            <w:shd w:val="clear" w:color="auto" w:fill="auto"/>
            <w:noWrap/>
            <w:vAlign w:val="bottom"/>
            <w:hideMark/>
          </w:tcPr>
          <w:p w14:paraId="1B21DAB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center"/>
            <w:hideMark/>
          </w:tcPr>
          <w:p w14:paraId="7CD14D56"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280" w:type="pct"/>
            <w:shd w:val="clear" w:color="auto" w:fill="auto"/>
            <w:noWrap/>
            <w:vAlign w:val="bottom"/>
            <w:hideMark/>
          </w:tcPr>
          <w:p w14:paraId="0490E3C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457F867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4857358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54ADB796"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bottom"/>
            <w:hideMark/>
          </w:tcPr>
          <w:p w14:paraId="2768E82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7E9E36B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shd w:val="clear" w:color="auto" w:fill="auto"/>
            <w:noWrap/>
            <w:vAlign w:val="bottom"/>
            <w:hideMark/>
          </w:tcPr>
          <w:p w14:paraId="16A7016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1FEE636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280" w:type="pct"/>
            <w:shd w:val="clear" w:color="auto" w:fill="auto"/>
            <w:noWrap/>
            <w:vAlign w:val="bottom"/>
            <w:hideMark/>
          </w:tcPr>
          <w:p w14:paraId="17673D3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6EA4D4B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bottom"/>
            <w:hideMark/>
          </w:tcPr>
          <w:p w14:paraId="4481CAA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4248FFE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058EFFF7"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r>
      <w:tr w:rsidR="00EC4893" w:rsidRPr="00B7749B" w14:paraId="319587F8" w14:textId="77777777" w:rsidTr="00C960E8">
        <w:trPr>
          <w:trHeight w:val="171"/>
        </w:trPr>
        <w:tc>
          <w:tcPr>
            <w:tcW w:w="525" w:type="pct"/>
            <w:tcBorders>
              <w:right w:val="single" w:sz="4" w:space="0" w:color="auto"/>
            </w:tcBorders>
            <w:shd w:val="clear" w:color="auto" w:fill="FFFFFF" w:themeFill="background1"/>
            <w:noWrap/>
            <w:vAlign w:val="bottom"/>
            <w:hideMark/>
          </w:tcPr>
          <w:p w14:paraId="104A18B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AD</w:t>
            </w:r>
          </w:p>
        </w:tc>
        <w:tc>
          <w:tcPr>
            <w:tcW w:w="312" w:type="pct"/>
            <w:tcBorders>
              <w:left w:val="single" w:sz="4" w:space="0" w:color="auto"/>
            </w:tcBorders>
            <w:shd w:val="clear" w:color="auto" w:fill="auto"/>
            <w:noWrap/>
            <w:vAlign w:val="bottom"/>
            <w:hideMark/>
          </w:tcPr>
          <w:p w14:paraId="05A3ADA8"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center"/>
            <w:hideMark/>
          </w:tcPr>
          <w:p w14:paraId="7349B2D6"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bottom"/>
            <w:hideMark/>
          </w:tcPr>
          <w:p w14:paraId="6D5EAD68"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642F5DC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082C690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shd w:val="clear" w:color="auto" w:fill="auto"/>
            <w:noWrap/>
            <w:vAlign w:val="bottom"/>
            <w:hideMark/>
          </w:tcPr>
          <w:p w14:paraId="2AC679C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1B39A1C7"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bottom"/>
            <w:hideMark/>
          </w:tcPr>
          <w:p w14:paraId="0D001FC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shd w:val="clear" w:color="auto" w:fill="auto"/>
            <w:noWrap/>
            <w:vAlign w:val="bottom"/>
            <w:hideMark/>
          </w:tcPr>
          <w:p w14:paraId="58CF7F30"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2B4F3E3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280" w:type="pct"/>
            <w:shd w:val="clear" w:color="auto" w:fill="auto"/>
            <w:noWrap/>
            <w:vAlign w:val="bottom"/>
            <w:hideMark/>
          </w:tcPr>
          <w:p w14:paraId="1A136FE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shd w:val="clear" w:color="auto" w:fill="auto"/>
            <w:noWrap/>
            <w:vAlign w:val="bottom"/>
            <w:hideMark/>
          </w:tcPr>
          <w:p w14:paraId="76B96854"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shd w:val="clear" w:color="auto" w:fill="auto"/>
            <w:noWrap/>
            <w:vAlign w:val="bottom"/>
            <w:hideMark/>
          </w:tcPr>
          <w:p w14:paraId="41E4562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SMI</w:t>
            </w:r>
          </w:p>
        </w:tc>
        <w:tc>
          <w:tcPr>
            <w:tcW w:w="307" w:type="pct"/>
            <w:shd w:val="clear" w:color="auto" w:fill="auto"/>
            <w:noWrap/>
            <w:vAlign w:val="bottom"/>
            <w:hideMark/>
          </w:tcPr>
          <w:p w14:paraId="6FCAD95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shd w:val="clear" w:color="auto" w:fill="auto"/>
            <w:noWrap/>
            <w:vAlign w:val="bottom"/>
            <w:hideMark/>
          </w:tcPr>
          <w:p w14:paraId="54007BA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r>
      <w:tr w:rsidR="00EC4893" w:rsidRPr="00B7749B" w14:paraId="070783FC" w14:textId="77777777" w:rsidTr="00C960E8">
        <w:trPr>
          <w:trHeight w:val="171"/>
        </w:trPr>
        <w:tc>
          <w:tcPr>
            <w:tcW w:w="525" w:type="pct"/>
            <w:tcBorders>
              <w:bottom w:val="single" w:sz="4" w:space="0" w:color="auto"/>
              <w:right w:val="single" w:sz="4" w:space="0" w:color="auto"/>
            </w:tcBorders>
            <w:shd w:val="clear" w:color="auto" w:fill="FFFFFF" w:themeFill="background1"/>
            <w:noWrap/>
            <w:vAlign w:val="bottom"/>
            <w:hideMark/>
          </w:tcPr>
          <w:p w14:paraId="508E130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CA</w:t>
            </w:r>
          </w:p>
        </w:tc>
        <w:tc>
          <w:tcPr>
            <w:tcW w:w="312" w:type="pct"/>
            <w:tcBorders>
              <w:left w:val="single" w:sz="4" w:space="0" w:color="auto"/>
              <w:bottom w:val="single" w:sz="4" w:space="0" w:color="auto"/>
            </w:tcBorders>
            <w:shd w:val="clear" w:color="auto" w:fill="auto"/>
            <w:noWrap/>
            <w:vAlign w:val="bottom"/>
            <w:hideMark/>
          </w:tcPr>
          <w:p w14:paraId="757DD16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tcBorders>
              <w:bottom w:val="single" w:sz="4" w:space="0" w:color="auto"/>
            </w:tcBorders>
            <w:shd w:val="clear" w:color="auto" w:fill="auto"/>
            <w:noWrap/>
            <w:vAlign w:val="center"/>
            <w:hideMark/>
          </w:tcPr>
          <w:p w14:paraId="76D67982"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tcBorders>
              <w:bottom w:val="single" w:sz="4" w:space="0" w:color="auto"/>
            </w:tcBorders>
            <w:shd w:val="clear" w:color="auto" w:fill="auto"/>
            <w:noWrap/>
            <w:vAlign w:val="bottom"/>
            <w:hideMark/>
          </w:tcPr>
          <w:p w14:paraId="1D00796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tcBorders>
              <w:bottom w:val="single" w:sz="4" w:space="0" w:color="auto"/>
            </w:tcBorders>
            <w:shd w:val="clear" w:color="auto" w:fill="auto"/>
            <w:noWrap/>
            <w:vAlign w:val="bottom"/>
            <w:hideMark/>
          </w:tcPr>
          <w:p w14:paraId="363EEE31"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bottom w:val="single" w:sz="4" w:space="0" w:color="auto"/>
            </w:tcBorders>
            <w:shd w:val="clear" w:color="auto" w:fill="auto"/>
            <w:noWrap/>
            <w:vAlign w:val="bottom"/>
            <w:hideMark/>
          </w:tcPr>
          <w:p w14:paraId="27448BFE"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307" w:type="pct"/>
            <w:tcBorders>
              <w:bottom w:val="single" w:sz="4" w:space="0" w:color="auto"/>
            </w:tcBorders>
            <w:shd w:val="clear" w:color="auto" w:fill="auto"/>
            <w:noWrap/>
            <w:vAlign w:val="bottom"/>
            <w:hideMark/>
          </w:tcPr>
          <w:p w14:paraId="0BBB5FFA"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AMI</w:t>
            </w:r>
          </w:p>
        </w:tc>
        <w:tc>
          <w:tcPr>
            <w:tcW w:w="307" w:type="pct"/>
            <w:tcBorders>
              <w:bottom w:val="single" w:sz="4" w:space="0" w:color="auto"/>
            </w:tcBorders>
            <w:shd w:val="clear" w:color="auto" w:fill="auto"/>
            <w:noWrap/>
            <w:vAlign w:val="bottom"/>
            <w:hideMark/>
          </w:tcPr>
          <w:p w14:paraId="2E5D9EF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c>
          <w:tcPr>
            <w:tcW w:w="280" w:type="pct"/>
            <w:tcBorders>
              <w:bottom w:val="single" w:sz="4" w:space="0" w:color="auto"/>
            </w:tcBorders>
            <w:shd w:val="clear" w:color="auto" w:fill="auto"/>
            <w:noWrap/>
            <w:vAlign w:val="bottom"/>
            <w:hideMark/>
          </w:tcPr>
          <w:p w14:paraId="58A906F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bottom w:val="single" w:sz="4" w:space="0" w:color="auto"/>
            </w:tcBorders>
            <w:shd w:val="clear" w:color="auto" w:fill="auto"/>
            <w:noWrap/>
            <w:vAlign w:val="bottom"/>
            <w:hideMark/>
          </w:tcPr>
          <w:p w14:paraId="677DB86D"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307" w:type="pct"/>
            <w:tcBorders>
              <w:bottom w:val="single" w:sz="4" w:space="0" w:color="auto"/>
            </w:tcBorders>
            <w:shd w:val="clear" w:color="auto" w:fill="auto"/>
            <w:noWrap/>
            <w:vAlign w:val="bottom"/>
            <w:hideMark/>
          </w:tcPr>
          <w:p w14:paraId="5D19275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280" w:type="pct"/>
            <w:tcBorders>
              <w:bottom w:val="single" w:sz="4" w:space="0" w:color="auto"/>
            </w:tcBorders>
            <w:shd w:val="clear" w:color="auto" w:fill="auto"/>
            <w:noWrap/>
            <w:vAlign w:val="bottom"/>
            <w:hideMark/>
          </w:tcPr>
          <w:p w14:paraId="2907AE4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tcBorders>
              <w:bottom w:val="single" w:sz="4" w:space="0" w:color="auto"/>
            </w:tcBorders>
            <w:shd w:val="clear" w:color="auto" w:fill="auto"/>
            <w:noWrap/>
            <w:vAlign w:val="bottom"/>
            <w:hideMark/>
          </w:tcPr>
          <w:p w14:paraId="26B5493C"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VHI</w:t>
            </w:r>
          </w:p>
        </w:tc>
        <w:tc>
          <w:tcPr>
            <w:tcW w:w="280" w:type="pct"/>
            <w:tcBorders>
              <w:bottom w:val="single" w:sz="4" w:space="0" w:color="auto"/>
            </w:tcBorders>
            <w:shd w:val="clear" w:color="auto" w:fill="auto"/>
            <w:noWrap/>
            <w:vAlign w:val="bottom"/>
            <w:hideMark/>
          </w:tcPr>
          <w:p w14:paraId="13C7572B"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bottom w:val="single" w:sz="4" w:space="0" w:color="auto"/>
            </w:tcBorders>
            <w:shd w:val="clear" w:color="auto" w:fill="auto"/>
            <w:noWrap/>
            <w:vAlign w:val="bottom"/>
            <w:hideMark/>
          </w:tcPr>
          <w:p w14:paraId="6167D453"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HI</w:t>
            </w:r>
          </w:p>
        </w:tc>
        <w:tc>
          <w:tcPr>
            <w:tcW w:w="307" w:type="pct"/>
            <w:tcBorders>
              <w:bottom w:val="single" w:sz="4" w:space="0" w:color="auto"/>
            </w:tcBorders>
            <w:shd w:val="clear" w:color="auto" w:fill="auto"/>
            <w:noWrap/>
            <w:vAlign w:val="bottom"/>
            <w:hideMark/>
          </w:tcPr>
          <w:p w14:paraId="67496DD5" w14:textId="77777777" w:rsidR="001327D7" w:rsidRPr="00B7749B" w:rsidRDefault="001327D7" w:rsidP="001327D7">
            <w:pPr>
              <w:spacing w:line="240" w:lineRule="auto"/>
              <w:ind w:firstLine="0"/>
              <w:jc w:val="center"/>
              <w:rPr>
                <w:color w:val="000000"/>
                <w:sz w:val="16"/>
                <w:szCs w:val="16"/>
              </w:rPr>
            </w:pPr>
            <w:r w:rsidRPr="00B7749B">
              <w:rPr>
                <w:color w:val="000000"/>
                <w:sz w:val="16"/>
                <w:szCs w:val="16"/>
              </w:rPr>
              <w:t>EI</w:t>
            </w:r>
          </w:p>
        </w:tc>
      </w:tr>
    </w:tbl>
    <w:p w14:paraId="41316E06" w14:textId="220ECBD3" w:rsidR="00C960E8" w:rsidRPr="00B7749B" w:rsidRDefault="00C960E8" w:rsidP="00C960E8">
      <w:pPr>
        <w:pStyle w:val="FigCaption"/>
        <w:rPr>
          <w:rFonts w:ascii="Times New Roman" w:hAnsi="Times New Roman" w:cs="Times New Roman"/>
          <w:b w:val="0"/>
          <w:iCs/>
          <w:color w:val="000000" w:themeColor="text1"/>
          <w:sz w:val="20"/>
          <w:szCs w:val="20"/>
        </w:rPr>
      </w:pPr>
      <w:r w:rsidRPr="00B7749B">
        <w:rPr>
          <w:rFonts w:ascii="Times New Roman" w:hAnsi="Times New Roman" w:cs="Times New Roman"/>
          <w:b w:val="0"/>
          <w:iCs/>
          <w:color w:val="000000" w:themeColor="text1"/>
          <w:sz w:val="20"/>
          <w:szCs w:val="20"/>
        </w:rPr>
        <w:t xml:space="preserve">This method effectively transformed expert opinions into spherical scales, enabling a more nuanced and precise assessment of the criteria list. Subsequently, the SWGM Operator (Equation (17)) was employed to aggregate the spherical fuzzy numbers representing the opinions of the 15 experts. </w:t>
      </w:r>
      <w:r w:rsidR="00CE7856" w:rsidRPr="00B7749B">
        <w:rPr>
          <w:rFonts w:ascii="Times New Roman" w:hAnsi="Times New Roman" w:cs="Times New Roman"/>
          <w:b w:val="0"/>
          <w:iCs/>
          <w:color w:val="000000" w:themeColor="text1"/>
          <w:sz w:val="20"/>
          <w:szCs w:val="20"/>
        </w:rPr>
        <w:t>A threshold value of 0.389 was calculated using Equation (18) to streamline the criteria and focus on the most significant elements</w:t>
      </w:r>
      <w:r w:rsidRPr="00B7749B">
        <w:rPr>
          <w:rFonts w:ascii="Times New Roman" w:hAnsi="Times New Roman" w:cs="Times New Roman"/>
          <w:b w:val="0"/>
          <w:iCs/>
          <w:color w:val="000000" w:themeColor="text1"/>
          <w:sz w:val="20"/>
          <w:szCs w:val="20"/>
        </w:rPr>
        <w:t xml:space="preserve">. As a result, the criterion AU was removed (refer to </w:t>
      </w:r>
      <w:r w:rsidRPr="00B7749B">
        <w:rPr>
          <w:rFonts w:ascii="Times New Roman" w:hAnsi="Times New Roman" w:cs="Times New Roman"/>
          <w:bCs w:val="0"/>
          <w:iCs/>
          <w:color w:val="000000" w:themeColor="text1"/>
          <w:sz w:val="20"/>
          <w:szCs w:val="20"/>
        </w:rPr>
        <w:t>Table 6).</w:t>
      </w:r>
      <w:r w:rsidRPr="00B7749B">
        <w:rPr>
          <w:rFonts w:ascii="Times New Roman" w:hAnsi="Times New Roman" w:cs="Times New Roman"/>
          <w:b w:val="0"/>
          <w:iCs/>
          <w:color w:val="000000" w:themeColor="text1"/>
          <w:sz w:val="20"/>
          <w:szCs w:val="20"/>
        </w:rPr>
        <w:t xml:space="preserve"> This underscores the importance of </w:t>
      </w:r>
      <w:r w:rsidR="00CE7856" w:rsidRPr="00B7749B">
        <w:rPr>
          <w:rFonts w:ascii="Times New Roman" w:hAnsi="Times New Roman" w:cs="Times New Roman"/>
          <w:b w:val="0"/>
          <w:iCs/>
          <w:color w:val="000000" w:themeColor="text1"/>
          <w:sz w:val="20"/>
          <w:szCs w:val="20"/>
        </w:rPr>
        <w:t>meticulously examining and deliberating</w:t>
      </w:r>
      <w:r w:rsidRPr="00B7749B">
        <w:rPr>
          <w:rFonts w:ascii="Times New Roman" w:hAnsi="Times New Roman" w:cs="Times New Roman"/>
          <w:b w:val="0"/>
          <w:iCs/>
          <w:color w:val="000000" w:themeColor="text1"/>
          <w:sz w:val="20"/>
          <w:szCs w:val="20"/>
        </w:rPr>
        <w:t xml:space="preserve"> criteria to identify the most relevant and substantial elements for assessment. Consequently, the proposed method provides a valuable framework for evaluating and selecting AR suppliers based on validated factors.</w:t>
      </w:r>
    </w:p>
    <w:p w14:paraId="0DD40A06" w14:textId="3AE7C019" w:rsidR="00BC42A5" w:rsidRPr="00B7749B" w:rsidRDefault="00FC38DA" w:rsidP="00C960E8">
      <w:pPr>
        <w:pStyle w:val="FigCaption"/>
        <w:rPr>
          <w:rFonts w:ascii="Times New Roman" w:hAnsi="Times New Roman" w:cs="Times New Roman"/>
          <w:b w:val="0"/>
          <w:bCs w:val="0"/>
          <w:smallCaps/>
          <w:sz w:val="16"/>
          <w:szCs w:val="16"/>
        </w:rPr>
      </w:pPr>
      <w:r w:rsidRPr="00B7749B">
        <w:rPr>
          <w:rFonts w:ascii="Times New Roman" w:hAnsi="Times New Roman" w:cs="Times New Roman"/>
          <w:b w:val="0"/>
          <w:smallCaps/>
          <w:sz w:val="16"/>
          <w:szCs w:val="16"/>
        </w:rPr>
        <w:t xml:space="preserve">TABLE </w:t>
      </w:r>
      <w:r w:rsidR="00C960E8" w:rsidRPr="00B7749B">
        <w:rPr>
          <w:rFonts w:ascii="Times New Roman" w:hAnsi="Times New Roman" w:cs="Times New Roman"/>
          <w:b w:val="0"/>
          <w:smallCaps/>
          <w:sz w:val="16"/>
          <w:szCs w:val="16"/>
        </w:rPr>
        <w:t>6</w:t>
      </w:r>
      <w:r w:rsidRPr="00B7749B">
        <w:rPr>
          <w:rFonts w:ascii="Times New Roman" w:hAnsi="Times New Roman" w:cs="Times New Roman"/>
          <w:b w:val="0"/>
          <w:smallCaps/>
          <w:sz w:val="16"/>
          <w:szCs w:val="16"/>
        </w:rPr>
        <w:t>.</w:t>
      </w:r>
      <w:r w:rsidR="000D60BB" w:rsidRPr="00B7749B">
        <w:rPr>
          <w:rFonts w:ascii="Times New Roman" w:hAnsi="Times New Roman" w:cs="Times New Roman"/>
          <w:b w:val="0"/>
          <w:smallCaps/>
          <w:sz w:val="16"/>
          <w:szCs w:val="16"/>
        </w:rPr>
        <w:t xml:space="preserve"> The results of the SF-Delphi method</w:t>
      </w:r>
      <w:r w:rsidRPr="00B7749B">
        <w:rPr>
          <w:rFonts w:ascii="Times New Roman" w:hAnsi="Times New Roman" w:cs="Times New Roman"/>
          <w:b w:val="0"/>
          <w:smallCaps/>
          <w:sz w:val="16"/>
          <w:szCs w:val="16"/>
        </w:rPr>
        <w:t xml:space="preserve"> </w:t>
      </w:r>
      <w:r w:rsidR="00046A9A" w:rsidRPr="00B7749B">
        <w:rPr>
          <w:rFonts w:ascii="Times New Roman" w:hAnsi="Times New Roman" w:cs="Times New Roman"/>
          <w:b w:val="0"/>
          <w:bCs w:val="0"/>
          <w:smallCaps/>
          <w:sz w:val="16"/>
          <w:szCs w:val="16"/>
        </w:rPr>
        <w:t xml:space="preserve"> </w:t>
      </w:r>
    </w:p>
    <w:tbl>
      <w:tblPr>
        <w:tblStyle w:val="TableGrid"/>
        <w:tblW w:w="4815" w:type="dxa"/>
        <w:tblBorders>
          <w:left w:val="none" w:sz="0" w:space="0" w:color="auto"/>
          <w:right w:val="none" w:sz="0" w:space="0" w:color="auto"/>
        </w:tblBorders>
        <w:tblLook w:val="04A0" w:firstRow="1" w:lastRow="0" w:firstColumn="1" w:lastColumn="0" w:noHBand="0" w:noVBand="1"/>
      </w:tblPr>
      <w:tblGrid>
        <w:gridCol w:w="766"/>
        <w:gridCol w:w="1950"/>
        <w:gridCol w:w="840"/>
        <w:gridCol w:w="1259"/>
      </w:tblGrid>
      <w:tr w:rsidR="00BC42A5" w:rsidRPr="00B7749B" w14:paraId="3F075250" w14:textId="77777777" w:rsidTr="00F372FF">
        <w:tc>
          <w:tcPr>
            <w:tcW w:w="766" w:type="dxa"/>
            <w:tcBorders>
              <w:bottom w:val="single" w:sz="4" w:space="0" w:color="auto"/>
              <w:right w:val="nil"/>
            </w:tcBorders>
          </w:tcPr>
          <w:p w14:paraId="1A91471F" w14:textId="77777777" w:rsidR="00BC42A5" w:rsidRPr="00B7749B" w:rsidRDefault="00BC42A5" w:rsidP="00DF1343">
            <w:pPr>
              <w:spacing w:line="264" w:lineRule="auto"/>
              <w:ind w:firstLine="0"/>
              <w:contextualSpacing/>
              <w:jc w:val="left"/>
              <w:rPr>
                <w:rFonts w:ascii="Times New Roman" w:hAnsi="Times New Roman"/>
                <w:sz w:val="18"/>
                <w:szCs w:val="18"/>
              </w:rPr>
            </w:pPr>
            <w:r w:rsidRPr="00B7749B">
              <w:rPr>
                <w:rFonts w:ascii="Times New Roman" w:hAnsi="Times New Roman"/>
                <w:sz w:val="18"/>
                <w:szCs w:val="18"/>
              </w:rPr>
              <w:t>Criteria</w:t>
            </w:r>
          </w:p>
        </w:tc>
        <w:tc>
          <w:tcPr>
            <w:tcW w:w="1950" w:type="dxa"/>
            <w:tcBorders>
              <w:left w:val="nil"/>
              <w:bottom w:val="single" w:sz="4" w:space="0" w:color="auto"/>
              <w:right w:val="nil"/>
            </w:tcBorders>
          </w:tcPr>
          <w:p w14:paraId="526239EA" w14:textId="11289BD1" w:rsidR="00BC42A5" w:rsidRPr="00B7749B" w:rsidRDefault="00BC42A5" w:rsidP="00F372FF">
            <w:pPr>
              <w:spacing w:line="264" w:lineRule="auto"/>
              <w:ind w:firstLine="0"/>
              <w:contextualSpacing/>
              <w:jc w:val="center"/>
              <w:rPr>
                <w:rFonts w:ascii="Times New Roman" w:hAnsi="Times New Roman"/>
                <w:sz w:val="18"/>
                <w:szCs w:val="18"/>
              </w:rPr>
            </w:pPr>
            <w:r w:rsidRPr="00B7749B">
              <w:rPr>
                <w:rFonts w:ascii="Times New Roman" w:hAnsi="Times New Roman"/>
                <w:sz w:val="18"/>
                <w:szCs w:val="18"/>
              </w:rPr>
              <w:t>SFNs</w:t>
            </w:r>
            <m:oMath>
              <m:d>
                <m:dPr>
                  <m:ctrlPr>
                    <w:rPr>
                      <w:rFonts w:ascii="Cambria Math" w:hAnsi="Cambria Math"/>
                      <w:i/>
                      <w:sz w:val="18"/>
                      <w:szCs w:val="18"/>
                    </w:rPr>
                  </m:ctrlPr>
                </m:dPr>
                <m:e>
                  <m:r>
                    <w:rPr>
                      <w:rFonts w:ascii="Cambria Math" w:hAnsi="Cambria Math"/>
                      <w:sz w:val="18"/>
                      <w:szCs w:val="18"/>
                    </w:rPr>
                    <m:t>α,β,γ</m:t>
                  </m:r>
                </m:e>
              </m:d>
            </m:oMath>
          </w:p>
        </w:tc>
        <w:tc>
          <w:tcPr>
            <w:tcW w:w="840" w:type="dxa"/>
            <w:tcBorders>
              <w:left w:val="nil"/>
              <w:bottom w:val="single" w:sz="4" w:space="0" w:color="auto"/>
              <w:right w:val="nil"/>
            </w:tcBorders>
          </w:tcPr>
          <w:p w14:paraId="1D54B50E" w14:textId="77777777"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t>Score</w:t>
            </w:r>
          </w:p>
        </w:tc>
        <w:tc>
          <w:tcPr>
            <w:tcW w:w="1259" w:type="dxa"/>
            <w:tcBorders>
              <w:left w:val="nil"/>
              <w:bottom w:val="single" w:sz="4" w:space="0" w:color="auto"/>
            </w:tcBorders>
          </w:tcPr>
          <w:p w14:paraId="55B294E7"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Decision</w:t>
            </w:r>
          </w:p>
        </w:tc>
      </w:tr>
      <w:tr w:rsidR="00BC42A5" w:rsidRPr="00B7749B" w14:paraId="07096A73" w14:textId="77777777" w:rsidTr="00A82F89">
        <w:tc>
          <w:tcPr>
            <w:tcW w:w="766" w:type="dxa"/>
            <w:tcBorders>
              <w:bottom w:val="nil"/>
              <w:right w:val="nil"/>
            </w:tcBorders>
            <w:vAlign w:val="bottom"/>
          </w:tcPr>
          <w:p w14:paraId="16ED8C39"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HS</w:t>
            </w:r>
          </w:p>
        </w:tc>
        <w:tc>
          <w:tcPr>
            <w:tcW w:w="1950" w:type="dxa"/>
            <w:tcBorders>
              <w:left w:val="nil"/>
              <w:bottom w:val="nil"/>
              <w:right w:val="nil"/>
            </w:tcBorders>
          </w:tcPr>
          <w:p w14:paraId="32293349" w14:textId="77777777"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t>(0.532, 0.406, 0.413)</w:t>
            </w:r>
          </w:p>
        </w:tc>
        <w:tc>
          <w:tcPr>
            <w:tcW w:w="840" w:type="dxa"/>
            <w:tcBorders>
              <w:left w:val="nil"/>
              <w:bottom w:val="nil"/>
              <w:right w:val="nil"/>
            </w:tcBorders>
            <w:vAlign w:val="bottom"/>
          </w:tcPr>
          <w:p w14:paraId="71A1436B"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0.424</w:t>
            </w:r>
          </w:p>
        </w:tc>
        <w:tc>
          <w:tcPr>
            <w:tcW w:w="1259" w:type="dxa"/>
            <w:tcBorders>
              <w:left w:val="nil"/>
              <w:bottom w:val="nil"/>
            </w:tcBorders>
          </w:tcPr>
          <w:p w14:paraId="52A46026"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54E39A41" w14:textId="77777777" w:rsidTr="00A82F89">
        <w:tc>
          <w:tcPr>
            <w:tcW w:w="766" w:type="dxa"/>
            <w:tcBorders>
              <w:top w:val="nil"/>
              <w:bottom w:val="nil"/>
              <w:right w:val="nil"/>
            </w:tcBorders>
            <w:vAlign w:val="bottom"/>
          </w:tcPr>
          <w:p w14:paraId="0F456CB0"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CS</w:t>
            </w:r>
          </w:p>
        </w:tc>
        <w:tc>
          <w:tcPr>
            <w:tcW w:w="1950" w:type="dxa"/>
            <w:tcBorders>
              <w:top w:val="nil"/>
              <w:left w:val="nil"/>
              <w:bottom w:val="nil"/>
              <w:right w:val="nil"/>
            </w:tcBorders>
          </w:tcPr>
          <w:p w14:paraId="7567442C" w14:textId="77777777"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t>(0.528, 0.422, 0.428)</w:t>
            </w:r>
          </w:p>
        </w:tc>
        <w:tc>
          <w:tcPr>
            <w:tcW w:w="840" w:type="dxa"/>
            <w:tcBorders>
              <w:top w:val="nil"/>
              <w:left w:val="nil"/>
              <w:bottom w:val="nil"/>
              <w:right w:val="nil"/>
            </w:tcBorders>
            <w:vAlign w:val="bottom"/>
          </w:tcPr>
          <w:p w14:paraId="15AF3A95"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0.394</w:t>
            </w:r>
          </w:p>
        </w:tc>
        <w:tc>
          <w:tcPr>
            <w:tcW w:w="1259" w:type="dxa"/>
            <w:tcBorders>
              <w:top w:val="nil"/>
              <w:left w:val="nil"/>
              <w:bottom w:val="nil"/>
            </w:tcBorders>
          </w:tcPr>
          <w:p w14:paraId="7E671D7F"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27B22F27" w14:textId="77777777" w:rsidTr="00A82F89">
        <w:tc>
          <w:tcPr>
            <w:tcW w:w="766" w:type="dxa"/>
            <w:tcBorders>
              <w:top w:val="nil"/>
              <w:bottom w:val="nil"/>
              <w:right w:val="nil"/>
            </w:tcBorders>
            <w:vAlign w:val="bottom"/>
          </w:tcPr>
          <w:p w14:paraId="3AA1990A"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b/>
                <w:bCs/>
                <w:sz w:val="18"/>
                <w:szCs w:val="18"/>
              </w:rPr>
              <w:t>AU</w:t>
            </w:r>
          </w:p>
        </w:tc>
        <w:tc>
          <w:tcPr>
            <w:tcW w:w="1950" w:type="dxa"/>
            <w:tcBorders>
              <w:top w:val="nil"/>
              <w:left w:val="nil"/>
              <w:bottom w:val="nil"/>
              <w:right w:val="nil"/>
            </w:tcBorders>
          </w:tcPr>
          <w:p w14:paraId="6478DDE9"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b/>
                <w:bCs/>
                <w:sz w:val="18"/>
                <w:szCs w:val="18"/>
              </w:rPr>
              <w:t>(0.444, 0.494, 0.439)</w:t>
            </w:r>
          </w:p>
        </w:tc>
        <w:tc>
          <w:tcPr>
            <w:tcW w:w="840" w:type="dxa"/>
            <w:tcBorders>
              <w:top w:val="nil"/>
              <w:left w:val="nil"/>
              <w:bottom w:val="nil"/>
              <w:right w:val="nil"/>
            </w:tcBorders>
            <w:vAlign w:val="bottom"/>
          </w:tcPr>
          <w:p w14:paraId="0BE62637"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b/>
                <w:bCs/>
                <w:sz w:val="18"/>
                <w:szCs w:val="18"/>
              </w:rPr>
              <w:t>0.198</w:t>
            </w:r>
          </w:p>
        </w:tc>
        <w:tc>
          <w:tcPr>
            <w:tcW w:w="1259" w:type="dxa"/>
            <w:tcBorders>
              <w:top w:val="nil"/>
              <w:left w:val="nil"/>
              <w:bottom w:val="nil"/>
            </w:tcBorders>
          </w:tcPr>
          <w:p w14:paraId="1754B50B" w14:textId="77777777" w:rsidR="00BC42A5" w:rsidRPr="00B7749B" w:rsidRDefault="00BC42A5" w:rsidP="00A82F89">
            <w:pPr>
              <w:spacing w:line="264" w:lineRule="auto"/>
              <w:ind w:firstLine="0"/>
              <w:contextualSpacing/>
              <w:jc w:val="right"/>
              <w:rPr>
                <w:rFonts w:ascii="Times New Roman" w:hAnsi="Times New Roman"/>
                <w:b/>
                <w:bCs/>
                <w:sz w:val="18"/>
                <w:szCs w:val="18"/>
              </w:rPr>
            </w:pPr>
            <w:r w:rsidRPr="00B7749B">
              <w:rPr>
                <w:rFonts w:ascii="Times New Roman" w:hAnsi="Times New Roman"/>
                <w:b/>
                <w:bCs/>
                <w:sz w:val="18"/>
                <w:szCs w:val="18"/>
              </w:rPr>
              <w:t>Rejected</w:t>
            </w:r>
          </w:p>
        </w:tc>
      </w:tr>
      <w:tr w:rsidR="00BC42A5" w:rsidRPr="00B7749B" w14:paraId="1C76BEF7" w14:textId="77777777" w:rsidTr="00A82F89">
        <w:tc>
          <w:tcPr>
            <w:tcW w:w="766" w:type="dxa"/>
            <w:tcBorders>
              <w:top w:val="nil"/>
              <w:bottom w:val="nil"/>
              <w:right w:val="nil"/>
            </w:tcBorders>
            <w:vAlign w:val="bottom"/>
          </w:tcPr>
          <w:p w14:paraId="79C7C1EF" w14:textId="77777777"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t>RR</w:t>
            </w:r>
          </w:p>
        </w:tc>
        <w:tc>
          <w:tcPr>
            <w:tcW w:w="1950" w:type="dxa"/>
            <w:tcBorders>
              <w:top w:val="nil"/>
              <w:left w:val="nil"/>
              <w:bottom w:val="nil"/>
              <w:right w:val="nil"/>
            </w:tcBorders>
          </w:tcPr>
          <w:p w14:paraId="7F67D4B2" w14:textId="77777777"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t>(0.536, 0.411, 0.421)</w:t>
            </w:r>
          </w:p>
        </w:tc>
        <w:tc>
          <w:tcPr>
            <w:tcW w:w="840" w:type="dxa"/>
            <w:tcBorders>
              <w:top w:val="nil"/>
              <w:left w:val="nil"/>
              <w:bottom w:val="nil"/>
              <w:right w:val="nil"/>
            </w:tcBorders>
            <w:vAlign w:val="bottom"/>
          </w:tcPr>
          <w:p w14:paraId="4D57C000"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0.422</w:t>
            </w:r>
          </w:p>
        </w:tc>
        <w:tc>
          <w:tcPr>
            <w:tcW w:w="1259" w:type="dxa"/>
            <w:tcBorders>
              <w:top w:val="nil"/>
              <w:left w:val="nil"/>
              <w:bottom w:val="nil"/>
            </w:tcBorders>
          </w:tcPr>
          <w:p w14:paraId="3A6DAC46"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7429643C" w14:textId="77777777" w:rsidTr="00A82F89">
        <w:tc>
          <w:tcPr>
            <w:tcW w:w="766" w:type="dxa"/>
            <w:tcBorders>
              <w:top w:val="nil"/>
              <w:bottom w:val="nil"/>
              <w:right w:val="nil"/>
            </w:tcBorders>
            <w:vAlign w:val="bottom"/>
          </w:tcPr>
          <w:p w14:paraId="1288D2CA"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TR</w:t>
            </w:r>
          </w:p>
        </w:tc>
        <w:tc>
          <w:tcPr>
            <w:tcW w:w="1950" w:type="dxa"/>
            <w:tcBorders>
              <w:top w:val="nil"/>
              <w:left w:val="nil"/>
              <w:bottom w:val="nil"/>
              <w:right w:val="nil"/>
            </w:tcBorders>
          </w:tcPr>
          <w:p w14:paraId="260B46AF" w14:textId="77777777" w:rsidR="00BC42A5" w:rsidRPr="00B7749B" w:rsidRDefault="00BC42A5" w:rsidP="00DF1343">
            <w:pPr>
              <w:tabs>
                <w:tab w:val="left" w:pos="637"/>
              </w:tabs>
              <w:spacing w:line="264" w:lineRule="auto"/>
              <w:ind w:firstLine="0"/>
              <w:contextualSpacing/>
              <w:rPr>
                <w:rFonts w:ascii="Times New Roman" w:hAnsi="Times New Roman"/>
                <w:sz w:val="18"/>
                <w:szCs w:val="18"/>
              </w:rPr>
            </w:pPr>
            <w:r w:rsidRPr="00B7749B">
              <w:rPr>
                <w:rFonts w:ascii="Times New Roman" w:hAnsi="Times New Roman"/>
                <w:sz w:val="18"/>
                <w:szCs w:val="18"/>
              </w:rPr>
              <w:t>(0.542, 0.415, 0.424)</w:t>
            </w:r>
          </w:p>
        </w:tc>
        <w:tc>
          <w:tcPr>
            <w:tcW w:w="840" w:type="dxa"/>
            <w:tcBorders>
              <w:top w:val="nil"/>
              <w:left w:val="nil"/>
              <w:bottom w:val="nil"/>
              <w:right w:val="nil"/>
            </w:tcBorders>
            <w:vAlign w:val="bottom"/>
          </w:tcPr>
          <w:p w14:paraId="19A35D00"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0.436</w:t>
            </w:r>
          </w:p>
        </w:tc>
        <w:tc>
          <w:tcPr>
            <w:tcW w:w="1259" w:type="dxa"/>
            <w:tcBorders>
              <w:top w:val="nil"/>
              <w:left w:val="nil"/>
              <w:bottom w:val="nil"/>
            </w:tcBorders>
          </w:tcPr>
          <w:p w14:paraId="2B339009"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0D6642C6" w14:textId="77777777" w:rsidTr="00A82F89">
        <w:tc>
          <w:tcPr>
            <w:tcW w:w="766" w:type="dxa"/>
            <w:tcBorders>
              <w:top w:val="nil"/>
              <w:bottom w:val="nil"/>
              <w:right w:val="nil"/>
            </w:tcBorders>
            <w:vAlign w:val="bottom"/>
          </w:tcPr>
          <w:p w14:paraId="72F75020"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RE</w:t>
            </w:r>
          </w:p>
        </w:tc>
        <w:tc>
          <w:tcPr>
            <w:tcW w:w="1950" w:type="dxa"/>
            <w:tcBorders>
              <w:top w:val="nil"/>
              <w:left w:val="nil"/>
              <w:bottom w:val="nil"/>
              <w:right w:val="nil"/>
            </w:tcBorders>
          </w:tcPr>
          <w:p w14:paraId="14C9BF0F" w14:textId="77777777" w:rsidR="00BC42A5" w:rsidRPr="00B7749B" w:rsidRDefault="00BC42A5" w:rsidP="00DF1343">
            <w:pPr>
              <w:tabs>
                <w:tab w:val="left" w:pos="346"/>
              </w:tabs>
              <w:spacing w:line="264" w:lineRule="auto"/>
              <w:ind w:firstLine="0"/>
              <w:contextualSpacing/>
              <w:rPr>
                <w:rFonts w:ascii="Times New Roman" w:hAnsi="Times New Roman"/>
                <w:sz w:val="18"/>
                <w:szCs w:val="18"/>
              </w:rPr>
            </w:pPr>
            <w:r w:rsidRPr="00B7749B">
              <w:rPr>
                <w:rFonts w:ascii="Times New Roman" w:hAnsi="Times New Roman"/>
                <w:sz w:val="18"/>
                <w:szCs w:val="18"/>
              </w:rPr>
              <w:t>(0.529, 0.404, 0.425)</w:t>
            </w:r>
          </w:p>
        </w:tc>
        <w:tc>
          <w:tcPr>
            <w:tcW w:w="840" w:type="dxa"/>
            <w:tcBorders>
              <w:top w:val="nil"/>
              <w:left w:val="nil"/>
              <w:bottom w:val="nil"/>
              <w:right w:val="nil"/>
            </w:tcBorders>
            <w:vAlign w:val="bottom"/>
          </w:tcPr>
          <w:p w14:paraId="1AB3576D"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0.401</w:t>
            </w:r>
          </w:p>
        </w:tc>
        <w:tc>
          <w:tcPr>
            <w:tcW w:w="1259" w:type="dxa"/>
            <w:tcBorders>
              <w:top w:val="nil"/>
              <w:left w:val="nil"/>
              <w:bottom w:val="nil"/>
            </w:tcBorders>
          </w:tcPr>
          <w:p w14:paraId="6D2DB42E"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3184B6D4" w14:textId="77777777" w:rsidTr="00A82F89">
        <w:tc>
          <w:tcPr>
            <w:tcW w:w="766" w:type="dxa"/>
            <w:tcBorders>
              <w:top w:val="nil"/>
              <w:bottom w:val="nil"/>
              <w:right w:val="nil"/>
            </w:tcBorders>
            <w:vAlign w:val="bottom"/>
          </w:tcPr>
          <w:p w14:paraId="271C555C"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IR</w:t>
            </w:r>
          </w:p>
        </w:tc>
        <w:tc>
          <w:tcPr>
            <w:tcW w:w="1950" w:type="dxa"/>
            <w:tcBorders>
              <w:top w:val="nil"/>
              <w:left w:val="nil"/>
              <w:bottom w:val="nil"/>
              <w:right w:val="nil"/>
            </w:tcBorders>
          </w:tcPr>
          <w:p w14:paraId="05038371" w14:textId="77777777" w:rsidR="00BC42A5" w:rsidRPr="00B7749B" w:rsidRDefault="00BC42A5" w:rsidP="00DF1343">
            <w:pPr>
              <w:tabs>
                <w:tab w:val="left" w:pos="692"/>
              </w:tabs>
              <w:spacing w:line="264" w:lineRule="auto"/>
              <w:ind w:firstLine="0"/>
              <w:contextualSpacing/>
              <w:rPr>
                <w:rFonts w:ascii="Times New Roman" w:hAnsi="Times New Roman"/>
                <w:sz w:val="18"/>
                <w:szCs w:val="18"/>
              </w:rPr>
            </w:pPr>
            <w:r w:rsidRPr="00B7749B">
              <w:rPr>
                <w:rFonts w:ascii="Times New Roman" w:hAnsi="Times New Roman"/>
                <w:sz w:val="18"/>
                <w:szCs w:val="18"/>
              </w:rPr>
              <w:t>(0.527, 0.418, 0.430)</w:t>
            </w:r>
          </w:p>
        </w:tc>
        <w:tc>
          <w:tcPr>
            <w:tcW w:w="840" w:type="dxa"/>
            <w:tcBorders>
              <w:top w:val="nil"/>
              <w:left w:val="nil"/>
              <w:bottom w:val="nil"/>
              <w:right w:val="nil"/>
            </w:tcBorders>
            <w:vAlign w:val="bottom"/>
          </w:tcPr>
          <w:p w14:paraId="72D6316E"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0.390</w:t>
            </w:r>
          </w:p>
        </w:tc>
        <w:tc>
          <w:tcPr>
            <w:tcW w:w="1259" w:type="dxa"/>
            <w:tcBorders>
              <w:top w:val="nil"/>
              <w:left w:val="nil"/>
              <w:bottom w:val="nil"/>
            </w:tcBorders>
          </w:tcPr>
          <w:p w14:paraId="1E334FAF"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29F32099" w14:textId="77777777" w:rsidTr="00A82F89">
        <w:tc>
          <w:tcPr>
            <w:tcW w:w="766" w:type="dxa"/>
            <w:tcBorders>
              <w:top w:val="nil"/>
              <w:bottom w:val="nil"/>
              <w:right w:val="nil"/>
            </w:tcBorders>
            <w:vAlign w:val="bottom"/>
          </w:tcPr>
          <w:p w14:paraId="4B66BD14"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AD</w:t>
            </w:r>
          </w:p>
        </w:tc>
        <w:tc>
          <w:tcPr>
            <w:tcW w:w="1950" w:type="dxa"/>
            <w:tcBorders>
              <w:top w:val="nil"/>
              <w:left w:val="nil"/>
              <w:bottom w:val="nil"/>
              <w:right w:val="nil"/>
            </w:tcBorders>
          </w:tcPr>
          <w:p w14:paraId="3F708ED8" w14:textId="77777777" w:rsidR="00BC42A5" w:rsidRPr="00B7749B" w:rsidRDefault="00BC42A5" w:rsidP="00DF1343">
            <w:pPr>
              <w:tabs>
                <w:tab w:val="left" w:pos="554"/>
              </w:tabs>
              <w:spacing w:line="264" w:lineRule="auto"/>
              <w:ind w:firstLine="0"/>
              <w:contextualSpacing/>
              <w:rPr>
                <w:rFonts w:ascii="Times New Roman" w:hAnsi="Times New Roman"/>
                <w:sz w:val="18"/>
                <w:szCs w:val="18"/>
              </w:rPr>
            </w:pPr>
            <w:r w:rsidRPr="00B7749B">
              <w:rPr>
                <w:rFonts w:ascii="Times New Roman" w:hAnsi="Times New Roman"/>
                <w:sz w:val="18"/>
                <w:szCs w:val="18"/>
              </w:rPr>
              <w:t>(0.538, 0.406, 0.416)</w:t>
            </w:r>
          </w:p>
        </w:tc>
        <w:tc>
          <w:tcPr>
            <w:tcW w:w="840" w:type="dxa"/>
            <w:tcBorders>
              <w:top w:val="nil"/>
              <w:left w:val="nil"/>
              <w:bottom w:val="nil"/>
              <w:right w:val="nil"/>
            </w:tcBorders>
            <w:vAlign w:val="bottom"/>
          </w:tcPr>
          <w:p w14:paraId="5C24C17E"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0.435</w:t>
            </w:r>
          </w:p>
        </w:tc>
        <w:tc>
          <w:tcPr>
            <w:tcW w:w="1259" w:type="dxa"/>
            <w:tcBorders>
              <w:top w:val="nil"/>
              <w:left w:val="nil"/>
              <w:bottom w:val="nil"/>
            </w:tcBorders>
          </w:tcPr>
          <w:p w14:paraId="091FF47D"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6FA6F908" w14:textId="77777777" w:rsidTr="00F372FF">
        <w:tc>
          <w:tcPr>
            <w:tcW w:w="766" w:type="dxa"/>
            <w:tcBorders>
              <w:top w:val="nil"/>
              <w:bottom w:val="single" w:sz="4" w:space="0" w:color="auto"/>
              <w:right w:val="nil"/>
            </w:tcBorders>
            <w:vAlign w:val="bottom"/>
          </w:tcPr>
          <w:p w14:paraId="6F366878"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CA</w:t>
            </w:r>
          </w:p>
        </w:tc>
        <w:tc>
          <w:tcPr>
            <w:tcW w:w="1950" w:type="dxa"/>
            <w:tcBorders>
              <w:top w:val="nil"/>
              <w:left w:val="nil"/>
              <w:bottom w:val="single" w:sz="4" w:space="0" w:color="auto"/>
              <w:right w:val="nil"/>
            </w:tcBorders>
          </w:tcPr>
          <w:p w14:paraId="1552AA19" w14:textId="77777777"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t>(0.533, 0.422,0.432)</w:t>
            </w:r>
          </w:p>
        </w:tc>
        <w:tc>
          <w:tcPr>
            <w:tcW w:w="840" w:type="dxa"/>
            <w:tcBorders>
              <w:top w:val="nil"/>
              <w:left w:val="nil"/>
              <w:bottom w:val="single" w:sz="4" w:space="0" w:color="auto"/>
              <w:right w:val="nil"/>
            </w:tcBorders>
            <w:vAlign w:val="bottom"/>
          </w:tcPr>
          <w:p w14:paraId="1F544724" w14:textId="77777777" w:rsidR="00BC42A5" w:rsidRPr="00B7749B" w:rsidRDefault="00BC42A5" w:rsidP="00DF1343">
            <w:pPr>
              <w:spacing w:line="264" w:lineRule="auto"/>
              <w:ind w:firstLine="0"/>
              <w:contextualSpacing/>
              <w:rPr>
                <w:rFonts w:ascii="Times New Roman" w:hAnsi="Times New Roman"/>
                <w:b/>
                <w:bCs/>
                <w:sz w:val="18"/>
                <w:szCs w:val="18"/>
              </w:rPr>
            </w:pPr>
            <w:r w:rsidRPr="00B7749B">
              <w:rPr>
                <w:rFonts w:ascii="Times New Roman" w:hAnsi="Times New Roman"/>
                <w:sz w:val="18"/>
                <w:szCs w:val="18"/>
              </w:rPr>
              <w:t>0.402</w:t>
            </w:r>
          </w:p>
        </w:tc>
        <w:tc>
          <w:tcPr>
            <w:tcW w:w="1259" w:type="dxa"/>
            <w:tcBorders>
              <w:top w:val="nil"/>
              <w:left w:val="nil"/>
              <w:bottom w:val="single" w:sz="4" w:space="0" w:color="auto"/>
            </w:tcBorders>
          </w:tcPr>
          <w:p w14:paraId="7F3A038B" w14:textId="77777777" w:rsidR="00BC42A5" w:rsidRPr="00B7749B" w:rsidRDefault="00BC42A5" w:rsidP="00A82F89">
            <w:pPr>
              <w:spacing w:line="264" w:lineRule="auto"/>
              <w:ind w:firstLine="0"/>
              <w:contextualSpacing/>
              <w:jc w:val="right"/>
              <w:rPr>
                <w:rFonts w:ascii="Times New Roman" w:hAnsi="Times New Roman"/>
                <w:sz w:val="18"/>
                <w:szCs w:val="18"/>
              </w:rPr>
            </w:pPr>
            <w:r w:rsidRPr="00B7749B">
              <w:rPr>
                <w:rFonts w:ascii="Times New Roman" w:hAnsi="Times New Roman"/>
                <w:sz w:val="18"/>
                <w:szCs w:val="18"/>
              </w:rPr>
              <w:t>Accepted</w:t>
            </w:r>
          </w:p>
        </w:tc>
      </w:tr>
      <w:tr w:rsidR="00BC42A5" w:rsidRPr="00B7749B" w14:paraId="15BB1A7C" w14:textId="77777777" w:rsidTr="00F372FF">
        <w:tc>
          <w:tcPr>
            <w:tcW w:w="2716" w:type="dxa"/>
            <w:gridSpan w:val="2"/>
            <w:tcBorders>
              <w:right w:val="nil"/>
            </w:tcBorders>
          </w:tcPr>
          <w:p w14:paraId="73ACACC0" w14:textId="244BBBE5"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lastRenderedPageBreak/>
              <w:t>Threshold (</w:t>
            </w:r>
            <m:oMath>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oMath>
          </w:p>
        </w:tc>
        <w:tc>
          <w:tcPr>
            <w:tcW w:w="840" w:type="dxa"/>
            <w:tcBorders>
              <w:left w:val="nil"/>
              <w:right w:val="nil"/>
            </w:tcBorders>
          </w:tcPr>
          <w:p w14:paraId="426C43E7" w14:textId="77777777" w:rsidR="00BC42A5" w:rsidRPr="00B7749B" w:rsidRDefault="00BC42A5" w:rsidP="00DF1343">
            <w:pPr>
              <w:spacing w:line="264" w:lineRule="auto"/>
              <w:ind w:firstLine="0"/>
              <w:contextualSpacing/>
              <w:rPr>
                <w:rFonts w:ascii="Times New Roman" w:hAnsi="Times New Roman"/>
                <w:sz w:val="18"/>
                <w:szCs w:val="18"/>
              </w:rPr>
            </w:pPr>
            <w:r w:rsidRPr="00B7749B">
              <w:rPr>
                <w:rFonts w:ascii="Times New Roman" w:hAnsi="Times New Roman"/>
                <w:sz w:val="18"/>
                <w:szCs w:val="18"/>
              </w:rPr>
              <w:t>0.389</w:t>
            </w:r>
          </w:p>
        </w:tc>
        <w:tc>
          <w:tcPr>
            <w:tcW w:w="1259" w:type="dxa"/>
            <w:tcBorders>
              <w:left w:val="nil"/>
            </w:tcBorders>
            <w:vAlign w:val="bottom"/>
          </w:tcPr>
          <w:p w14:paraId="4E75BC06" w14:textId="77777777" w:rsidR="00BC42A5" w:rsidRPr="00B7749B" w:rsidRDefault="00BC42A5" w:rsidP="00DF1343">
            <w:pPr>
              <w:spacing w:line="264" w:lineRule="auto"/>
              <w:ind w:firstLine="0"/>
              <w:contextualSpacing/>
              <w:jc w:val="right"/>
              <w:rPr>
                <w:rFonts w:ascii="Times New Roman" w:hAnsi="Times New Roman"/>
                <w:b/>
                <w:bCs/>
                <w:sz w:val="18"/>
                <w:szCs w:val="18"/>
              </w:rPr>
            </w:pPr>
          </w:p>
        </w:tc>
      </w:tr>
    </w:tbl>
    <w:p w14:paraId="27ABF1DD" w14:textId="77777777" w:rsidR="00C069AA" w:rsidRPr="00B7749B" w:rsidRDefault="00C069AA" w:rsidP="00C04EAA">
      <w:pPr>
        <w:pStyle w:val="H2"/>
        <w:spacing w:before="120" w:after="120"/>
      </w:pPr>
      <w:r w:rsidRPr="00B7749B">
        <w:t>C. RESULTS OF CRITERIA WEIGHTS</w:t>
      </w:r>
    </w:p>
    <w:p w14:paraId="00C739E4" w14:textId="248A8045" w:rsidR="00771EED" w:rsidRPr="00B7749B" w:rsidRDefault="00771EED" w:rsidP="00A64D95">
      <w:pPr>
        <w:pStyle w:val="FigCaption"/>
        <w:spacing w:before="0"/>
        <w:rPr>
          <w:rFonts w:ascii="Times New Roman" w:hAnsi="Times New Roman" w:cs="FormataOTFMdIt"/>
          <w:b w:val="0"/>
          <w:iCs/>
          <w:color w:val="000000" w:themeColor="text1"/>
          <w:sz w:val="20"/>
          <w:szCs w:val="20"/>
        </w:rPr>
      </w:pPr>
      <w:r w:rsidRPr="00B7749B">
        <w:rPr>
          <w:rFonts w:ascii="Times New Roman" w:hAnsi="Times New Roman" w:cs="FormataOTFMdIt"/>
          <w:b w:val="0"/>
          <w:iCs/>
          <w:color w:val="000000" w:themeColor="text1"/>
          <w:sz w:val="20"/>
          <w:szCs w:val="20"/>
        </w:rPr>
        <w:t xml:space="preserve">The SF-Delphi method yielded eight critical criteria with corresponding weights determined through linguistic evaluation by 15 specialists, detailed in </w:t>
      </w:r>
      <w:r w:rsidRPr="00B7749B">
        <w:rPr>
          <w:rFonts w:ascii="Times New Roman" w:hAnsi="Times New Roman" w:cs="FormataOTFMdIt"/>
          <w:bCs w:val="0"/>
          <w:iCs/>
          <w:color w:val="000000" w:themeColor="text1"/>
          <w:sz w:val="20"/>
          <w:szCs w:val="20"/>
        </w:rPr>
        <w:t>Table 7</w:t>
      </w:r>
      <w:r w:rsidRPr="00B7749B">
        <w:rPr>
          <w:rFonts w:ascii="Times New Roman" w:hAnsi="Times New Roman" w:cs="FormataOTFMdIt"/>
          <w:b w:val="0"/>
          <w:iCs/>
          <w:color w:val="000000" w:themeColor="text1"/>
          <w:sz w:val="20"/>
          <w:szCs w:val="20"/>
        </w:rPr>
        <w:t xml:space="preserve">. The choice of the SWAM operator for criteria weight amalgamation is justified by its additivity, linearity, and reduced sensitivity to extreme values, enhancing transparency and robustness. Aligned with decision-making goals emphasizing equitable treatment of all factors, SWAM is well-suited for practical applications, demonstrating simplicity and ease of implementation. </w:t>
      </w:r>
      <w:r w:rsidR="00CE7856" w:rsidRPr="00B7749B">
        <w:rPr>
          <w:rFonts w:ascii="Times New Roman" w:hAnsi="Times New Roman" w:cs="FormataOTFMdIt"/>
          <w:b w:val="0"/>
          <w:iCs/>
          <w:color w:val="000000" w:themeColor="text1"/>
          <w:sz w:val="20"/>
          <w:szCs w:val="20"/>
        </w:rPr>
        <w:t xml:space="preserve">Table 8 presents </w:t>
      </w:r>
      <w:r w:rsidR="008741B0">
        <w:rPr>
          <w:rFonts w:ascii="Times New Roman" w:hAnsi="Times New Roman" w:cs="FormataOTFMdIt"/>
          <w:b w:val="0"/>
          <w:iCs/>
          <w:color w:val="000000" w:themeColor="text1"/>
          <w:sz w:val="20"/>
          <w:szCs w:val="20"/>
        </w:rPr>
        <w:t>each criterion's aggregated spherical fuzzy weight</w:t>
      </w:r>
      <w:r w:rsidR="00CE7856" w:rsidRPr="00B7749B">
        <w:rPr>
          <w:rFonts w:ascii="Times New Roman" w:hAnsi="Times New Roman" w:cs="FormataOTFMdIt"/>
          <w:b w:val="0"/>
          <w:iCs/>
          <w:color w:val="000000" w:themeColor="text1"/>
          <w:sz w:val="20"/>
          <w:szCs w:val="20"/>
        </w:rPr>
        <w:t xml:space="preserve"> using linguistic weights processed through </w:t>
      </w:r>
      <w:r w:rsidR="00FC4C7B" w:rsidRPr="00B7749B">
        <w:rPr>
          <w:rFonts w:ascii="Times New Roman" w:hAnsi="Times New Roman" w:cs="FormataOTFMdIt"/>
          <w:b w:val="0"/>
          <w:iCs/>
          <w:color w:val="000000" w:themeColor="text1"/>
          <w:sz w:val="20"/>
          <w:szCs w:val="20"/>
        </w:rPr>
        <w:t xml:space="preserve">the </w:t>
      </w:r>
      <w:r w:rsidR="00CE7856" w:rsidRPr="00B7749B">
        <w:rPr>
          <w:rFonts w:ascii="Times New Roman" w:hAnsi="Times New Roman" w:cs="FormataOTFMdIt"/>
          <w:b w:val="0"/>
          <w:iCs/>
          <w:color w:val="000000" w:themeColor="text1"/>
          <w:sz w:val="20"/>
          <w:szCs w:val="20"/>
        </w:rPr>
        <w:t>SWAM operator</w:t>
      </w:r>
      <w:r w:rsidRPr="00B7749B">
        <w:rPr>
          <w:rFonts w:ascii="Times New Roman" w:hAnsi="Times New Roman" w:cs="FormataOTFMdIt"/>
          <w:b w:val="0"/>
          <w:iCs/>
          <w:color w:val="000000" w:themeColor="text1"/>
          <w:sz w:val="20"/>
          <w:szCs w:val="20"/>
        </w:rPr>
        <w:t>.</w:t>
      </w:r>
    </w:p>
    <w:p w14:paraId="2868CAF3" w14:textId="77777777" w:rsidR="00771EED" w:rsidRPr="00B7749B" w:rsidRDefault="00771EED" w:rsidP="00A64D95">
      <w:pPr>
        <w:pStyle w:val="FigCaption"/>
        <w:spacing w:before="0"/>
        <w:rPr>
          <w:rFonts w:ascii="Times New Roman" w:hAnsi="Times New Roman" w:cs="FormataOTFMdIt"/>
          <w:b w:val="0"/>
          <w:iCs/>
          <w:color w:val="000000" w:themeColor="text1"/>
          <w:sz w:val="20"/>
          <w:szCs w:val="20"/>
        </w:rPr>
      </w:pPr>
    </w:p>
    <w:p w14:paraId="769BB69F" w14:textId="7604922D" w:rsidR="0049785B" w:rsidRPr="00B7749B" w:rsidRDefault="00FC38DA" w:rsidP="00A64D95">
      <w:pPr>
        <w:pStyle w:val="FigCaption"/>
        <w:spacing w:before="0"/>
        <w:rPr>
          <w:rFonts w:ascii="Times New Roman" w:hAnsi="Times New Roman" w:cs="Times New Roman"/>
          <w:b w:val="0"/>
          <w:smallCaps/>
          <w:sz w:val="16"/>
          <w:szCs w:val="16"/>
        </w:rPr>
      </w:pPr>
      <w:r w:rsidRPr="00B7749B">
        <w:rPr>
          <w:rFonts w:ascii="Times New Roman" w:hAnsi="Times New Roman" w:cs="Times New Roman"/>
          <w:b w:val="0"/>
          <w:bCs w:val="0"/>
          <w:smallCaps/>
          <w:sz w:val="16"/>
          <w:szCs w:val="16"/>
        </w:rPr>
        <w:t>TABLE</w:t>
      </w:r>
      <w:r w:rsidR="003D6021" w:rsidRPr="00B7749B">
        <w:rPr>
          <w:rFonts w:ascii="Times New Roman" w:hAnsi="Times New Roman" w:cs="Times New Roman"/>
          <w:b w:val="0"/>
          <w:bCs w:val="0"/>
          <w:smallCaps/>
          <w:sz w:val="16"/>
          <w:szCs w:val="16"/>
        </w:rPr>
        <w:t xml:space="preserve"> 7</w:t>
      </w:r>
      <w:r w:rsidRPr="00B7749B">
        <w:rPr>
          <w:rFonts w:ascii="Times New Roman" w:hAnsi="Times New Roman" w:cs="Times New Roman"/>
          <w:b w:val="0"/>
          <w:bCs w:val="0"/>
          <w:smallCaps/>
          <w:sz w:val="16"/>
          <w:szCs w:val="16"/>
        </w:rPr>
        <w:t>.</w:t>
      </w:r>
      <w:r w:rsidR="00BC7C10" w:rsidRPr="00B7749B">
        <w:rPr>
          <w:rFonts w:ascii="Times New Roman" w:hAnsi="Times New Roman" w:cs="Times New Roman"/>
          <w:b w:val="0"/>
          <w:bCs w:val="0"/>
          <w:smallCaps/>
          <w:sz w:val="16"/>
          <w:szCs w:val="16"/>
        </w:rPr>
        <w:t xml:space="preserve"> Spherical linguistic assessment of criteria</w:t>
      </w:r>
    </w:p>
    <w:tbl>
      <w:tblPr>
        <w:tblW w:w="5098"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566"/>
        <w:gridCol w:w="567"/>
        <w:gridCol w:w="566"/>
        <w:gridCol w:w="567"/>
        <w:gridCol w:w="566"/>
        <w:gridCol w:w="567"/>
        <w:gridCol w:w="566"/>
        <w:gridCol w:w="567"/>
      </w:tblGrid>
      <w:tr w:rsidR="00F372FF" w:rsidRPr="00B7749B" w14:paraId="21C04B7B" w14:textId="77777777" w:rsidTr="00F372FF">
        <w:trPr>
          <w:trHeight w:val="370"/>
          <w:jc w:val="center"/>
        </w:trPr>
        <w:tc>
          <w:tcPr>
            <w:tcW w:w="566" w:type="dxa"/>
            <w:tcBorders>
              <w:bottom w:val="single" w:sz="4" w:space="0" w:color="auto"/>
              <w:right w:val="nil"/>
            </w:tcBorders>
            <w:shd w:val="clear" w:color="auto" w:fill="auto"/>
            <w:noWrap/>
            <w:vAlign w:val="center"/>
            <w:hideMark/>
          </w:tcPr>
          <w:p w14:paraId="2D54CC0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rPr>
            </w:pPr>
          </w:p>
        </w:tc>
        <w:tc>
          <w:tcPr>
            <w:tcW w:w="566" w:type="dxa"/>
            <w:tcBorders>
              <w:left w:val="nil"/>
              <w:bottom w:val="single" w:sz="4" w:space="0" w:color="auto"/>
              <w:right w:val="nil"/>
            </w:tcBorders>
            <w:noWrap/>
            <w:vAlign w:val="center"/>
            <w:hideMark/>
          </w:tcPr>
          <w:p w14:paraId="29232BA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HS</w:t>
            </w:r>
          </w:p>
        </w:tc>
        <w:tc>
          <w:tcPr>
            <w:tcW w:w="567" w:type="dxa"/>
            <w:tcBorders>
              <w:left w:val="nil"/>
              <w:bottom w:val="single" w:sz="4" w:space="0" w:color="auto"/>
              <w:right w:val="nil"/>
            </w:tcBorders>
            <w:noWrap/>
            <w:vAlign w:val="center"/>
            <w:hideMark/>
          </w:tcPr>
          <w:p w14:paraId="454DEDE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CS</w:t>
            </w:r>
          </w:p>
        </w:tc>
        <w:tc>
          <w:tcPr>
            <w:tcW w:w="566" w:type="dxa"/>
            <w:tcBorders>
              <w:left w:val="nil"/>
              <w:bottom w:val="single" w:sz="4" w:space="0" w:color="auto"/>
              <w:right w:val="nil"/>
            </w:tcBorders>
            <w:noWrap/>
            <w:vAlign w:val="center"/>
            <w:hideMark/>
          </w:tcPr>
          <w:p w14:paraId="59AD4B2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RR</w:t>
            </w:r>
          </w:p>
        </w:tc>
        <w:tc>
          <w:tcPr>
            <w:tcW w:w="567" w:type="dxa"/>
            <w:tcBorders>
              <w:left w:val="nil"/>
              <w:bottom w:val="single" w:sz="4" w:space="0" w:color="auto"/>
              <w:right w:val="nil"/>
            </w:tcBorders>
            <w:noWrap/>
            <w:vAlign w:val="center"/>
            <w:hideMark/>
          </w:tcPr>
          <w:p w14:paraId="6829F26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TR</w:t>
            </w:r>
          </w:p>
        </w:tc>
        <w:tc>
          <w:tcPr>
            <w:tcW w:w="566" w:type="dxa"/>
            <w:tcBorders>
              <w:left w:val="nil"/>
              <w:bottom w:val="single" w:sz="4" w:space="0" w:color="auto"/>
              <w:right w:val="nil"/>
            </w:tcBorders>
            <w:noWrap/>
            <w:vAlign w:val="center"/>
            <w:hideMark/>
          </w:tcPr>
          <w:p w14:paraId="2C448F2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RE</w:t>
            </w:r>
          </w:p>
        </w:tc>
        <w:tc>
          <w:tcPr>
            <w:tcW w:w="567" w:type="dxa"/>
            <w:tcBorders>
              <w:left w:val="nil"/>
              <w:bottom w:val="single" w:sz="4" w:space="0" w:color="auto"/>
              <w:right w:val="nil"/>
            </w:tcBorders>
            <w:noWrap/>
            <w:vAlign w:val="center"/>
            <w:hideMark/>
          </w:tcPr>
          <w:p w14:paraId="5D3517D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IR</w:t>
            </w:r>
          </w:p>
        </w:tc>
        <w:tc>
          <w:tcPr>
            <w:tcW w:w="566" w:type="dxa"/>
            <w:tcBorders>
              <w:left w:val="nil"/>
              <w:bottom w:val="single" w:sz="4" w:space="0" w:color="auto"/>
              <w:right w:val="nil"/>
            </w:tcBorders>
            <w:noWrap/>
            <w:vAlign w:val="center"/>
            <w:hideMark/>
          </w:tcPr>
          <w:p w14:paraId="58E1A92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AD</w:t>
            </w:r>
          </w:p>
        </w:tc>
        <w:tc>
          <w:tcPr>
            <w:tcW w:w="567" w:type="dxa"/>
            <w:tcBorders>
              <w:left w:val="nil"/>
              <w:bottom w:val="single" w:sz="4" w:space="0" w:color="auto"/>
            </w:tcBorders>
            <w:noWrap/>
            <w:vAlign w:val="center"/>
            <w:hideMark/>
          </w:tcPr>
          <w:p w14:paraId="6422AFD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CA</w:t>
            </w:r>
          </w:p>
        </w:tc>
      </w:tr>
      <w:tr w:rsidR="00F372FF" w:rsidRPr="00B7749B" w14:paraId="1AFE40DB" w14:textId="77777777" w:rsidTr="00F372FF">
        <w:trPr>
          <w:trHeight w:val="370"/>
          <w:jc w:val="center"/>
        </w:trPr>
        <w:tc>
          <w:tcPr>
            <w:tcW w:w="566" w:type="dxa"/>
            <w:tcBorders>
              <w:bottom w:val="nil"/>
              <w:right w:val="nil"/>
            </w:tcBorders>
            <w:shd w:val="clear" w:color="auto" w:fill="auto"/>
            <w:noWrap/>
            <w:vAlign w:val="center"/>
            <w:hideMark/>
          </w:tcPr>
          <w:p w14:paraId="691C8400"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DM1</w:t>
            </w:r>
          </w:p>
        </w:tc>
        <w:tc>
          <w:tcPr>
            <w:tcW w:w="566" w:type="dxa"/>
            <w:tcBorders>
              <w:left w:val="nil"/>
              <w:bottom w:val="nil"/>
              <w:right w:val="nil"/>
            </w:tcBorders>
            <w:noWrap/>
            <w:vAlign w:val="center"/>
            <w:hideMark/>
          </w:tcPr>
          <w:p w14:paraId="0600D76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LI</w:t>
            </w:r>
          </w:p>
        </w:tc>
        <w:tc>
          <w:tcPr>
            <w:tcW w:w="567" w:type="dxa"/>
            <w:tcBorders>
              <w:left w:val="nil"/>
              <w:bottom w:val="nil"/>
              <w:right w:val="nil"/>
            </w:tcBorders>
            <w:noWrap/>
            <w:vAlign w:val="center"/>
            <w:hideMark/>
          </w:tcPr>
          <w:p w14:paraId="69557239"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left w:val="nil"/>
              <w:bottom w:val="nil"/>
              <w:right w:val="nil"/>
            </w:tcBorders>
            <w:noWrap/>
            <w:vAlign w:val="center"/>
            <w:hideMark/>
          </w:tcPr>
          <w:p w14:paraId="0E0BD7B1"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left w:val="nil"/>
              <w:bottom w:val="nil"/>
              <w:right w:val="nil"/>
            </w:tcBorders>
            <w:noWrap/>
            <w:vAlign w:val="center"/>
            <w:hideMark/>
          </w:tcPr>
          <w:p w14:paraId="775E52C0"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6" w:type="dxa"/>
            <w:tcBorders>
              <w:left w:val="nil"/>
              <w:bottom w:val="nil"/>
              <w:right w:val="nil"/>
            </w:tcBorders>
            <w:noWrap/>
            <w:vAlign w:val="center"/>
            <w:hideMark/>
          </w:tcPr>
          <w:p w14:paraId="78998B7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left w:val="nil"/>
              <w:bottom w:val="nil"/>
              <w:right w:val="nil"/>
            </w:tcBorders>
            <w:noWrap/>
            <w:vAlign w:val="center"/>
            <w:hideMark/>
          </w:tcPr>
          <w:p w14:paraId="3587DD2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left w:val="nil"/>
              <w:bottom w:val="nil"/>
              <w:right w:val="nil"/>
            </w:tcBorders>
            <w:noWrap/>
            <w:vAlign w:val="center"/>
            <w:hideMark/>
          </w:tcPr>
          <w:p w14:paraId="383BC5F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left w:val="nil"/>
              <w:bottom w:val="nil"/>
            </w:tcBorders>
            <w:noWrap/>
            <w:vAlign w:val="center"/>
            <w:hideMark/>
          </w:tcPr>
          <w:p w14:paraId="682628F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ALI</w:t>
            </w:r>
          </w:p>
        </w:tc>
      </w:tr>
      <w:tr w:rsidR="00F372FF" w:rsidRPr="00B7749B" w14:paraId="070853A5" w14:textId="77777777" w:rsidTr="00F372FF">
        <w:trPr>
          <w:trHeight w:val="370"/>
          <w:jc w:val="center"/>
        </w:trPr>
        <w:tc>
          <w:tcPr>
            <w:tcW w:w="566" w:type="dxa"/>
            <w:tcBorders>
              <w:top w:val="nil"/>
              <w:bottom w:val="nil"/>
              <w:right w:val="nil"/>
            </w:tcBorders>
            <w:shd w:val="clear" w:color="auto" w:fill="auto"/>
            <w:noWrap/>
            <w:vAlign w:val="center"/>
            <w:hideMark/>
          </w:tcPr>
          <w:p w14:paraId="270AE31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DM2</w:t>
            </w:r>
          </w:p>
        </w:tc>
        <w:tc>
          <w:tcPr>
            <w:tcW w:w="566" w:type="dxa"/>
            <w:tcBorders>
              <w:top w:val="nil"/>
              <w:left w:val="nil"/>
              <w:bottom w:val="nil"/>
              <w:right w:val="nil"/>
            </w:tcBorders>
            <w:noWrap/>
            <w:vAlign w:val="center"/>
            <w:hideMark/>
          </w:tcPr>
          <w:p w14:paraId="67B6681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7" w:type="dxa"/>
            <w:tcBorders>
              <w:top w:val="nil"/>
              <w:left w:val="nil"/>
              <w:bottom w:val="nil"/>
              <w:right w:val="nil"/>
            </w:tcBorders>
            <w:noWrap/>
            <w:vAlign w:val="center"/>
            <w:hideMark/>
          </w:tcPr>
          <w:p w14:paraId="5BC3C41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6" w:type="dxa"/>
            <w:tcBorders>
              <w:top w:val="nil"/>
              <w:left w:val="nil"/>
              <w:bottom w:val="nil"/>
              <w:right w:val="nil"/>
            </w:tcBorders>
            <w:noWrap/>
            <w:vAlign w:val="center"/>
            <w:hideMark/>
          </w:tcPr>
          <w:p w14:paraId="0046BE17"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34F7250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6" w:type="dxa"/>
            <w:tcBorders>
              <w:top w:val="nil"/>
              <w:left w:val="nil"/>
              <w:bottom w:val="nil"/>
              <w:right w:val="nil"/>
            </w:tcBorders>
            <w:noWrap/>
            <w:vAlign w:val="center"/>
            <w:hideMark/>
          </w:tcPr>
          <w:p w14:paraId="0853C7D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1125A27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6BD5E37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tcBorders>
            <w:noWrap/>
            <w:vAlign w:val="center"/>
            <w:hideMark/>
          </w:tcPr>
          <w:p w14:paraId="0784A70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r>
      <w:tr w:rsidR="00F372FF" w:rsidRPr="00B7749B" w14:paraId="5C76B7E0" w14:textId="77777777" w:rsidTr="00F372FF">
        <w:trPr>
          <w:trHeight w:val="370"/>
          <w:jc w:val="center"/>
        </w:trPr>
        <w:tc>
          <w:tcPr>
            <w:tcW w:w="566" w:type="dxa"/>
            <w:tcBorders>
              <w:top w:val="nil"/>
              <w:bottom w:val="nil"/>
              <w:right w:val="nil"/>
            </w:tcBorders>
            <w:shd w:val="clear" w:color="auto" w:fill="auto"/>
            <w:noWrap/>
            <w:vAlign w:val="center"/>
            <w:hideMark/>
          </w:tcPr>
          <w:p w14:paraId="657D98D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DM3</w:t>
            </w:r>
          </w:p>
        </w:tc>
        <w:tc>
          <w:tcPr>
            <w:tcW w:w="566" w:type="dxa"/>
            <w:tcBorders>
              <w:top w:val="nil"/>
              <w:left w:val="nil"/>
              <w:bottom w:val="nil"/>
              <w:right w:val="nil"/>
            </w:tcBorders>
            <w:noWrap/>
            <w:vAlign w:val="center"/>
            <w:hideMark/>
          </w:tcPr>
          <w:p w14:paraId="1E5D36E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79107B6E"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085C35A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548329E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46EB3B6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495329B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6" w:type="dxa"/>
            <w:tcBorders>
              <w:top w:val="nil"/>
              <w:left w:val="nil"/>
              <w:bottom w:val="nil"/>
              <w:right w:val="nil"/>
            </w:tcBorders>
            <w:noWrap/>
            <w:vAlign w:val="center"/>
            <w:hideMark/>
          </w:tcPr>
          <w:p w14:paraId="167389D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tcBorders>
            <w:noWrap/>
            <w:vAlign w:val="center"/>
            <w:hideMark/>
          </w:tcPr>
          <w:p w14:paraId="697C312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VLI</w:t>
            </w:r>
          </w:p>
        </w:tc>
      </w:tr>
      <w:tr w:rsidR="00F372FF" w:rsidRPr="00B7749B" w14:paraId="3A5014A9" w14:textId="77777777" w:rsidTr="00F372FF">
        <w:trPr>
          <w:trHeight w:val="370"/>
          <w:jc w:val="center"/>
        </w:trPr>
        <w:tc>
          <w:tcPr>
            <w:tcW w:w="566" w:type="dxa"/>
            <w:tcBorders>
              <w:top w:val="nil"/>
              <w:bottom w:val="nil"/>
              <w:right w:val="nil"/>
            </w:tcBorders>
            <w:shd w:val="clear" w:color="auto" w:fill="auto"/>
            <w:noWrap/>
            <w:vAlign w:val="center"/>
            <w:hideMark/>
          </w:tcPr>
          <w:p w14:paraId="5178FF3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DM4</w:t>
            </w:r>
          </w:p>
        </w:tc>
        <w:tc>
          <w:tcPr>
            <w:tcW w:w="566" w:type="dxa"/>
            <w:tcBorders>
              <w:top w:val="nil"/>
              <w:left w:val="nil"/>
              <w:bottom w:val="nil"/>
              <w:right w:val="nil"/>
            </w:tcBorders>
            <w:noWrap/>
            <w:vAlign w:val="center"/>
            <w:hideMark/>
          </w:tcPr>
          <w:p w14:paraId="29E4B27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459F108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024A5667"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78E15FD7"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LI</w:t>
            </w:r>
          </w:p>
        </w:tc>
        <w:tc>
          <w:tcPr>
            <w:tcW w:w="566" w:type="dxa"/>
            <w:tcBorders>
              <w:top w:val="nil"/>
              <w:left w:val="nil"/>
              <w:bottom w:val="nil"/>
              <w:right w:val="nil"/>
            </w:tcBorders>
            <w:noWrap/>
            <w:vAlign w:val="center"/>
            <w:hideMark/>
          </w:tcPr>
          <w:p w14:paraId="7926C4A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5F53FE4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344EFD7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tcBorders>
            <w:noWrap/>
            <w:vAlign w:val="center"/>
            <w:hideMark/>
          </w:tcPr>
          <w:p w14:paraId="555F0BA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r>
      <w:tr w:rsidR="00F372FF" w:rsidRPr="00B7749B" w14:paraId="0C1364CF" w14:textId="77777777" w:rsidTr="00F372FF">
        <w:trPr>
          <w:trHeight w:val="370"/>
          <w:jc w:val="center"/>
        </w:trPr>
        <w:tc>
          <w:tcPr>
            <w:tcW w:w="566" w:type="dxa"/>
            <w:tcBorders>
              <w:top w:val="nil"/>
              <w:bottom w:val="nil"/>
              <w:right w:val="nil"/>
            </w:tcBorders>
            <w:shd w:val="clear" w:color="auto" w:fill="auto"/>
            <w:noWrap/>
            <w:vAlign w:val="center"/>
            <w:hideMark/>
          </w:tcPr>
          <w:p w14:paraId="2D357A4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DM5</w:t>
            </w:r>
          </w:p>
        </w:tc>
        <w:tc>
          <w:tcPr>
            <w:tcW w:w="566" w:type="dxa"/>
            <w:tcBorders>
              <w:top w:val="nil"/>
              <w:left w:val="nil"/>
              <w:bottom w:val="nil"/>
              <w:right w:val="nil"/>
            </w:tcBorders>
            <w:noWrap/>
            <w:vAlign w:val="center"/>
            <w:hideMark/>
          </w:tcPr>
          <w:p w14:paraId="77A1ACD1"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106FCDC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bottom w:val="nil"/>
              <w:right w:val="nil"/>
            </w:tcBorders>
            <w:noWrap/>
            <w:vAlign w:val="center"/>
            <w:hideMark/>
          </w:tcPr>
          <w:p w14:paraId="2C353A7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1110701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bottom w:val="nil"/>
              <w:right w:val="nil"/>
            </w:tcBorders>
            <w:noWrap/>
            <w:vAlign w:val="center"/>
            <w:hideMark/>
          </w:tcPr>
          <w:p w14:paraId="3EA84D0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599F4A3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6" w:type="dxa"/>
            <w:tcBorders>
              <w:top w:val="nil"/>
              <w:left w:val="nil"/>
              <w:bottom w:val="nil"/>
              <w:right w:val="nil"/>
            </w:tcBorders>
            <w:noWrap/>
            <w:vAlign w:val="center"/>
            <w:hideMark/>
          </w:tcPr>
          <w:p w14:paraId="4EEE65C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tcBorders>
            <w:noWrap/>
            <w:vAlign w:val="center"/>
            <w:hideMark/>
          </w:tcPr>
          <w:p w14:paraId="2AC2BE8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r>
      <w:tr w:rsidR="00F372FF" w:rsidRPr="00B7749B" w14:paraId="2DBCCE8A" w14:textId="77777777" w:rsidTr="00F372FF">
        <w:trPr>
          <w:trHeight w:val="370"/>
          <w:jc w:val="center"/>
        </w:trPr>
        <w:tc>
          <w:tcPr>
            <w:tcW w:w="566" w:type="dxa"/>
            <w:tcBorders>
              <w:top w:val="nil"/>
              <w:bottom w:val="nil"/>
              <w:right w:val="nil"/>
            </w:tcBorders>
            <w:shd w:val="clear" w:color="auto" w:fill="auto"/>
            <w:noWrap/>
            <w:vAlign w:val="center"/>
            <w:hideMark/>
          </w:tcPr>
          <w:p w14:paraId="5F0F1C09"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DM6</w:t>
            </w:r>
          </w:p>
        </w:tc>
        <w:tc>
          <w:tcPr>
            <w:tcW w:w="566" w:type="dxa"/>
            <w:tcBorders>
              <w:top w:val="nil"/>
              <w:left w:val="nil"/>
              <w:bottom w:val="nil"/>
              <w:right w:val="nil"/>
            </w:tcBorders>
            <w:noWrap/>
            <w:vAlign w:val="center"/>
            <w:hideMark/>
          </w:tcPr>
          <w:p w14:paraId="61B3600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right w:val="nil"/>
            </w:tcBorders>
            <w:noWrap/>
            <w:vAlign w:val="center"/>
            <w:hideMark/>
          </w:tcPr>
          <w:p w14:paraId="3977054B"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6" w:type="dxa"/>
            <w:tcBorders>
              <w:top w:val="nil"/>
              <w:left w:val="nil"/>
              <w:bottom w:val="nil"/>
              <w:right w:val="nil"/>
            </w:tcBorders>
            <w:noWrap/>
            <w:vAlign w:val="center"/>
            <w:hideMark/>
          </w:tcPr>
          <w:p w14:paraId="2612DC8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3CA3B99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LI</w:t>
            </w:r>
          </w:p>
        </w:tc>
        <w:tc>
          <w:tcPr>
            <w:tcW w:w="566" w:type="dxa"/>
            <w:tcBorders>
              <w:top w:val="nil"/>
              <w:left w:val="nil"/>
              <w:bottom w:val="nil"/>
              <w:right w:val="nil"/>
            </w:tcBorders>
            <w:noWrap/>
            <w:vAlign w:val="center"/>
            <w:hideMark/>
          </w:tcPr>
          <w:p w14:paraId="701350F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3016B4CE"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bottom w:val="nil"/>
              <w:right w:val="nil"/>
            </w:tcBorders>
            <w:noWrap/>
            <w:vAlign w:val="center"/>
            <w:hideMark/>
          </w:tcPr>
          <w:p w14:paraId="722313FB"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tcBorders>
            <w:noWrap/>
            <w:vAlign w:val="center"/>
            <w:hideMark/>
          </w:tcPr>
          <w:p w14:paraId="46C2798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ALI</w:t>
            </w:r>
          </w:p>
        </w:tc>
      </w:tr>
      <w:tr w:rsidR="00F372FF" w:rsidRPr="00B7749B" w14:paraId="7D48C492" w14:textId="77777777" w:rsidTr="00F372FF">
        <w:trPr>
          <w:trHeight w:val="370"/>
          <w:jc w:val="center"/>
        </w:trPr>
        <w:tc>
          <w:tcPr>
            <w:tcW w:w="566" w:type="dxa"/>
            <w:tcBorders>
              <w:top w:val="nil"/>
              <w:bottom w:val="nil"/>
              <w:right w:val="nil"/>
            </w:tcBorders>
            <w:shd w:val="clear" w:color="auto" w:fill="auto"/>
            <w:noWrap/>
            <w:vAlign w:val="center"/>
            <w:hideMark/>
          </w:tcPr>
          <w:p w14:paraId="3F4C5B3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DM7</w:t>
            </w:r>
          </w:p>
        </w:tc>
        <w:tc>
          <w:tcPr>
            <w:tcW w:w="566" w:type="dxa"/>
            <w:tcBorders>
              <w:top w:val="nil"/>
              <w:left w:val="nil"/>
              <w:bottom w:val="nil"/>
              <w:right w:val="nil"/>
            </w:tcBorders>
            <w:noWrap/>
            <w:vAlign w:val="center"/>
            <w:hideMark/>
          </w:tcPr>
          <w:p w14:paraId="6F538FE9"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right w:val="nil"/>
            </w:tcBorders>
            <w:noWrap/>
            <w:vAlign w:val="center"/>
            <w:hideMark/>
          </w:tcPr>
          <w:p w14:paraId="73C4DC6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6" w:type="dxa"/>
            <w:tcBorders>
              <w:top w:val="nil"/>
              <w:left w:val="nil"/>
              <w:bottom w:val="nil"/>
              <w:right w:val="nil"/>
            </w:tcBorders>
            <w:noWrap/>
            <w:vAlign w:val="center"/>
            <w:hideMark/>
          </w:tcPr>
          <w:p w14:paraId="624901F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VLI</w:t>
            </w:r>
          </w:p>
        </w:tc>
        <w:tc>
          <w:tcPr>
            <w:tcW w:w="567" w:type="dxa"/>
            <w:tcBorders>
              <w:top w:val="nil"/>
              <w:left w:val="nil"/>
              <w:bottom w:val="nil"/>
              <w:right w:val="nil"/>
            </w:tcBorders>
            <w:noWrap/>
            <w:vAlign w:val="center"/>
            <w:hideMark/>
          </w:tcPr>
          <w:p w14:paraId="25DD156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6" w:type="dxa"/>
            <w:tcBorders>
              <w:top w:val="nil"/>
              <w:left w:val="nil"/>
              <w:bottom w:val="nil"/>
              <w:right w:val="nil"/>
            </w:tcBorders>
            <w:noWrap/>
            <w:vAlign w:val="center"/>
            <w:hideMark/>
          </w:tcPr>
          <w:p w14:paraId="2D8B04D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494629B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23BC0BE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tcBorders>
            <w:noWrap/>
            <w:vAlign w:val="center"/>
            <w:hideMark/>
          </w:tcPr>
          <w:p w14:paraId="002096E0"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r>
      <w:tr w:rsidR="00F372FF" w:rsidRPr="00B7749B" w14:paraId="733D898A" w14:textId="77777777" w:rsidTr="00F372FF">
        <w:trPr>
          <w:trHeight w:val="370"/>
          <w:jc w:val="center"/>
        </w:trPr>
        <w:tc>
          <w:tcPr>
            <w:tcW w:w="566" w:type="dxa"/>
            <w:tcBorders>
              <w:top w:val="nil"/>
              <w:bottom w:val="nil"/>
              <w:right w:val="nil"/>
            </w:tcBorders>
            <w:shd w:val="clear" w:color="auto" w:fill="auto"/>
            <w:noWrap/>
            <w:vAlign w:val="center"/>
            <w:hideMark/>
          </w:tcPr>
          <w:p w14:paraId="6BAA13E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DM8</w:t>
            </w:r>
          </w:p>
        </w:tc>
        <w:tc>
          <w:tcPr>
            <w:tcW w:w="566" w:type="dxa"/>
            <w:tcBorders>
              <w:top w:val="nil"/>
              <w:left w:val="nil"/>
              <w:bottom w:val="nil"/>
              <w:right w:val="nil"/>
            </w:tcBorders>
            <w:noWrap/>
            <w:vAlign w:val="center"/>
            <w:hideMark/>
          </w:tcPr>
          <w:p w14:paraId="76CA0DFB"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408755A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6" w:type="dxa"/>
            <w:tcBorders>
              <w:top w:val="nil"/>
              <w:left w:val="nil"/>
              <w:bottom w:val="nil"/>
              <w:right w:val="nil"/>
            </w:tcBorders>
            <w:noWrap/>
            <w:vAlign w:val="center"/>
            <w:hideMark/>
          </w:tcPr>
          <w:p w14:paraId="22ED270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7" w:type="dxa"/>
            <w:tcBorders>
              <w:top w:val="nil"/>
              <w:left w:val="nil"/>
              <w:bottom w:val="nil"/>
              <w:right w:val="nil"/>
            </w:tcBorders>
            <w:noWrap/>
            <w:vAlign w:val="center"/>
            <w:hideMark/>
          </w:tcPr>
          <w:p w14:paraId="7EFE3491"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VLI</w:t>
            </w:r>
          </w:p>
        </w:tc>
        <w:tc>
          <w:tcPr>
            <w:tcW w:w="566" w:type="dxa"/>
            <w:tcBorders>
              <w:top w:val="nil"/>
              <w:left w:val="nil"/>
              <w:bottom w:val="nil"/>
              <w:right w:val="nil"/>
            </w:tcBorders>
            <w:noWrap/>
            <w:vAlign w:val="center"/>
            <w:hideMark/>
          </w:tcPr>
          <w:p w14:paraId="79338B6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4977911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6" w:type="dxa"/>
            <w:tcBorders>
              <w:top w:val="nil"/>
              <w:left w:val="nil"/>
              <w:bottom w:val="nil"/>
              <w:right w:val="nil"/>
            </w:tcBorders>
            <w:noWrap/>
            <w:vAlign w:val="center"/>
            <w:hideMark/>
          </w:tcPr>
          <w:p w14:paraId="0B06BCE9"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tcBorders>
            <w:noWrap/>
            <w:vAlign w:val="center"/>
            <w:hideMark/>
          </w:tcPr>
          <w:p w14:paraId="1C89F30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VLI</w:t>
            </w:r>
          </w:p>
        </w:tc>
      </w:tr>
      <w:tr w:rsidR="00F372FF" w:rsidRPr="00B7749B" w14:paraId="0BB49397" w14:textId="77777777" w:rsidTr="00F372FF">
        <w:trPr>
          <w:trHeight w:val="370"/>
          <w:jc w:val="center"/>
        </w:trPr>
        <w:tc>
          <w:tcPr>
            <w:tcW w:w="566" w:type="dxa"/>
            <w:tcBorders>
              <w:top w:val="nil"/>
              <w:bottom w:val="nil"/>
              <w:right w:val="nil"/>
            </w:tcBorders>
            <w:shd w:val="clear" w:color="auto" w:fill="auto"/>
            <w:noWrap/>
            <w:vAlign w:val="center"/>
            <w:hideMark/>
          </w:tcPr>
          <w:p w14:paraId="1AD27B3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DM9</w:t>
            </w:r>
          </w:p>
        </w:tc>
        <w:tc>
          <w:tcPr>
            <w:tcW w:w="566" w:type="dxa"/>
            <w:tcBorders>
              <w:top w:val="nil"/>
              <w:left w:val="nil"/>
              <w:bottom w:val="nil"/>
              <w:right w:val="nil"/>
            </w:tcBorders>
            <w:noWrap/>
            <w:vAlign w:val="center"/>
            <w:hideMark/>
          </w:tcPr>
          <w:p w14:paraId="17CD4E5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3A4307EB"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3893919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104467A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6" w:type="dxa"/>
            <w:tcBorders>
              <w:top w:val="nil"/>
              <w:left w:val="nil"/>
              <w:bottom w:val="nil"/>
              <w:right w:val="nil"/>
            </w:tcBorders>
            <w:noWrap/>
            <w:vAlign w:val="center"/>
            <w:hideMark/>
          </w:tcPr>
          <w:p w14:paraId="2B4954C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right w:val="nil"/>
            </w:tcBorders>
            <w:noWrap/>
            <w:vAlign w:val="center"/>
            <w:hideMark/>
          </w:tcPr>
          <w:p w14:paraId="3746FBD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ALI</w:t>
            </w:r>
          </w:p>
        </w:tc>
        <w:tc>
          <w:tcPr>
            <w:tcW w:w="566" w:type="dxa"/>
            <w:tcBorders>
              <w:top w:val="nil"/>
              <w:left w:val="nil"/>
              <w:bottom w:val="nil"/>
              <w:right w:val="nil"/>
            </w:tcBorders>
            <w:noWrap/>
            <w:vAlign w:val="center"/>
            <w:hideMark/>
          </w:tcPr>
          <w:p w14:paraId="39391A6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tcBorders>
            <w:noWrap/>
            <w:vAlign w:val="center"/>
            <w:hideMark/>
          </w:tcPr>
          <w:p w14:paraId="5EB61E4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r>
      <w:tr w:rsidR="00F372FF" w:rsidRPr="00B7749B" w14:paraId="116E1F03" w14:textId="77777777" w:rsidTr="00F372FF">
        <w:trPr>
          <w:trHeight w:val="370"/>
          <w:jc w:val="center"/>
        </w:trPr>
        <w:tc>
          <w:tcPr>
            <w:tcW w:w="566" w:type="dxa"/>
            <w:tcBorders>
              <w:top w:val="nil"/>
              <w:bottom w:val="nil"/>
              <w:right w:val="nil"/>
            </w:tcBorders>
            <w:shd w:val="clear" w:color="auto" w:fill="auto"/>
            <w:noWrap/>
            <w:vAlign w:val="center"/>
            <w:hideMark/>
          </w:tcPr>
          <w:p w14:paraId="298EBCC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DM10</w:t>
            </w:r>
          </w:p>
        </w:tc>
        <w:tc>
          <w:tcPr>
            <w:tcW w:w="566" w:type="dxa"/>
            <w:tcBorders>
              <w:top w:val="nil"/>
              <w:left w:val="nil"/>
              <w:bottom w:val="nil"/>
              <w:right w:val="nil"/>
            </w:tcBorders>
            <w:noWrap/>
            <w:vAlign w:val="center"/>
            <w:hideMark/>
          </w:tcPr>
          <w:p w14:paraId="63EC1B17"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73D83F8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6" w:type="dxa"/>
            <w:tcBorders>
              <w:top w:val="nil"/>
              <w:left w:val="nil"/>
              <w:bottom w:val="nil"/>
              <w:right w:val="nil"/>
            </w:tcBorders>
            <w:noWrap/>
            <w:vAlign w:val="center"/>
            <w:hideMark/>
          </w:tcPr>
          <w:p w14:paraId="4A0A401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064A6E2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6" w:type="dxa"/>
            <w:tcBorders>
              <w:top w:val="nil"/>
              <w:left w:val="nil"/>
              <w:bottom w:val="nil"/>
              <w:right w:val="nil"/>
            </w:tcBorders>
            <w:noWrap/>
            <w:vAlign w:val="center"/>
            <w:hideMark/>
          </w:tcPr>
          <w:p w14:paraId="7071A5C9"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52F2105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bottom w:val="nil"/>
              <w:right w:val="nil"/>
            </w:tcBorders>
            <w:noWrap/>
            <w:vAlign w:val="center"/>
            <w:hideMark/>
          </w:tcPr>
          <w:p w14:paraId="2B6AEC3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tcBorders>
            <w:noWrap/>
            <w:vAlign w:val="center"/>
            <w:hideMark/>
          </w:tcPr>
          <w:p w14:paraId="3FF4124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r>
      <w:tr w:rsidR="00F372FF" w:rsidRPr="00B7749B" w14:paraId="5CD76322" w14:textId="77777777" w:rsidTr="00F372FF">
        <w:trPr>
          <w:trHeight w:val="370"/>
          <w:jc w:val="center"/>
        </w:trPr>
        <w:tc>
          <w:tcPr>
            <w:tcW w:w="566" w:type="dxa"/>
            <w:tcBorders>
              <w:top w:val="nil"/>
              <w:bottom w:val="nil"/>
              <w:right w:val="nil"/>
            </w:tcBorders>
            <w:shd w:val="clear" w:color="auto" w:fill="auto"/>
            <w:noWrap/>
            <w:vAlign w:val="center"/>
            <w:hideMark/>
          </w:tcPr>
          <w:p w14:paraId="48A87B2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DM11</w:t>
            </w:r>
          </w:p>
        </w:tc>
        <w:tc>
          <w:tcPr>
            <w:tcW w:w="566" w:type="dxa"/>
            <w:tcBorders>
              <w:top w:val="nil"/>
              <w:left w:val="nil"/>
              <w:bottom w:val="nil"/>
              <w:right w:val="nil"/>
            </w:tcBorders>
            <w:noWrap/>
            <w:vAlign w:val="center"/>
            <w:hideMark/>
          </w:tcPr>
          <w:p w14:paraId="028A32F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0AD1B10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bottom w:val="nil"/>
              <w:right w:val="nil"/>
            </w:tcBorders>
            <w:noWrap/>
            <w:vAlign w:val="center"/>
            <w:hideMark/>
          </w:tcPr>
          <w:p w14:paraId="2981331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5C919FC8"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LI</w:t>
            </w:r>
          </w:p>
        </w:tc>
        <w:tc>
          <w:tcPr>
            <w:tcW w:w="566" w:type="dxa"/>
            <w:tcBorders>
              <w:top w:val="nil"/>
              <w:left w:val="nil"/>
              <w:bottom w:val="nil"/>
              <w:right w:val="nil"/>
            </w:tcBorders>
            <w:noWrap/>
            <w:vAlign w:val="center"/>
            <w:hideMark/>
          </w:tcPr>
          <w:p w14:paraId="59ABB39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right w:val="nil"/>
            </w:tcBorders>
            <w:noWrap/>
            <w:vAlign w:val="center"/>
            <w:hideMark/>
          </w:tcPr>
          <w:p w14:paraId="2B1516E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VLI</w:t>
            </w:r>
          </w:p>
        </w:tc>
        <w:tc>
          <w:tcPr>
            <w:tcW w:w="566" w:type="dxa"/>
            <w:tcBorders>
              <w:top w:val="nil"/>
              <w:left w:val="nil"/>
              <w:bottom w:val="nil"/>
              <w:right w:val="nil"/>
            </w:tcBorders>
            <w:noWrap/>
            <w:vAlign w:val="center"/>
            <w:hideMark/>
          </w:tcPr>
          <w:p w14:paraId="631D33A0"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tcBorders>
            <w:noWrap/>
            <w:vAlign w:val="center"/>
            <w:hideMark/>
          </w:tcPr>
          <w:p w14:paraId="72525D6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r>
      <w:tr w:rsidR="00F372FF" w:rsidRPr="00B7749B" w14:paraId="429C6612" w14:textId="77777777" w:rsidTr="00F372FF">
        <w:trPr>
          <w:trHeight w:val="370"/>
          <w:jc w:val="center"/>
        </w:trPr>
        <w:tc>
          <w:tcPr>
            <w:tcW w:w="566" w:type="dxa"/>
            <w:tcBorders>
              <w:top w:val="nil"/>
              <w:bottom w:val="nil"/>
              <w:right w:val="nil"/>
            </w:tcBorders>
            <w:shd w:val="clear" w:color="auto" w:fill="auto"/>
            <w:noWrap/>
            <w:vAlign w:val="center"/>
            <w:hideMark/>
          </w:tcPr>
          <w:p w14:paraId="4E02FA4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DM12</w:t>
            </w:r>
          </w:p>
        </w:tc>
        <w:tc>
          <w:tcPr>
            <w:tcW w:w="566" w:type="dxa"/>
            <w:tcBorders>
              <w:top w:val="nil"/>
              <w:left w:val="nil"/>
              <w:bottom w:val="nil"/>
              <w:right w:val="nil"/>
            </w:tcBorders>
            <w:noWrap/>
            <w:vAlign w:val="center"/>
            <w:hideMark/>
          </w:tcPr>
          <w:p w14:paraId="634830FC"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right w:val="nil"/>
            </w:tcBorders>
            <w:noWrap/>
            <w:vAlign w:val="center"/>
            <w:hideMark/>
          </w:tcPr>
          <w:p w14:paraId="638C206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c>
          <w:tcPr>
            <w:tcW w:w="566" w:type="dxa"/>
            <w:tcBorders>
              <w:top w:val="nil"/>
              <w:left w:val="nil"/>
              <w:bottom w:val="nil"/>
              <w:right w:val="nil"/>
            </w:tcBorders>
            <w:noWrap/>
            <w:vAlign w:val="center"/>
            <w:hideMark/>
          </w:tcPr>
          <w:p w14:paraId="11C47FCB"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LI</w:t>
            </w:r>
          </w:p>
        </w:tc>
        <w:tc>
          <w:tcPr>
            <w:tcW w:w="567" w:type="dxa"/>
            <w:tcBorders>
              <w:top w:val="nil"/>
              <w:left w:val="nil"/>
              <w:bottom w:val="nil"/>
              <w:right w:val="nil"/>
            </w:tcBorders>
            <w:noWrap/>
            <w:vAlign w:val="center"/>
            <w:hideMark/>
          </w:tcPr>
          <w:p w14:paraId="3A6736D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6" w:type="dxa"/>
            <w:tcBorders>
              <w:top w:val="nil"/>
              <w:left w:val="nil"/>
              <w:bottom w:val="nil"/>
              <w:right w:val="nil"/>
            </w:tcBorders>
            <w:noWrap/>
            <w:vAlign w:val="center"/>
            <w:hideMark/>
          </w:tcPr>
          <w:p w14:paraId="24AF6A0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7883C13E"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bottom w:val="nil"/>
              <w:right w:val="nil"/>
            </w:tcBorders>
            <w:noWrap/>
            <w:vAlign w:val="center"/>
            <w:hideMark/>
          </w:tcPr>
          <w:p w14:paraId="71996FE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tcBorders>
            <w:noWrap/>
            <w:vAlign w:val="center"/>
            <w:hideMark/>
          </w:tcPr>
          <w:p w14:paraId="26666E2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r>
      <w:tr w:rsidR="00F372FF" w:rsidRPr="00B7749B" w14:paraId="5E50B2DC" w14:textId="77777777" w:rsidTr="00F372FF">
        <w:trPr>
          <w:trHeight w:val="370"/>
          <w:jc w:val="center"/>
        </w:trPr>
        <w:tc>
          <w:tcPr>
            <w:tcW w:w="566" w:type="dxa"/>
            <w:tcBorders>
              <w:top w:val="nil"/>
              <w:bottom w:val="nil"/>
              <w:right w:val="nil"/>
            </w:tcBorders>
            <w:shd w:val="clear" w:color="auto" w:fill="auto"/>
            <w:noWrap/>
            <w:vAlign w:val="center"/>
            <w:hideMark/>
          </w:tcPr>
          <w:p w14:paraId="0504983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DM13</w:t>
            </w:r>
          </w:p>
        </w:tc>
        <w:tc>
          <w:tcPr>
            <w:tcW w:w="566" w:type="dxa"/>
            <w:tcBorders>
              <w:top w:val="nil"/>
              <w:left w:val="nil"/>
              <w:bottom w:val="nil"/>
              <w:right w:val="nil"/>
            </w:tcBorders>
            <w:noWrap/>
            <w:vAlign w:val="center"/>
            <w:hideMark/>
          </w:tcPr>
          <w:p w14:paraId="1C4FF0A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right w:val="nil"/>
            </w:tcBorders>
            <w:noWrap/>
            <w:vAlign w:val="center"/>
            <w:hideMark/>
          </w:tcPr>
          <w:p w14:paraId="41D06134"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6" w:type="dxa"/>
            <w:tcBorders>
              <w:top w:val="nil"/>
              <w:left w:val="nil"/>
              <w:bottom w:val="nil"/>
              <w:right w:val="nil"/>
            </w:tcBorders>
            <w:noWrap/>
            <w:vAlign w:val="center"/>
            <w:hideMark/>
          </w:tcPr>
          <w:p w14:paraId="722DF19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VLI</w:t>
            </w:r>
          </w:p>
        </w:tc>
        <w:tc>
          <w:tcPr>
            <w:tcW w:w="567" w:type="dxa"/>
            <w:tcBorders>
              <w:top w:val="nil"/>
              <w:left w:val="nil"/>
              <w:bottom w:val="nil"/>
              <w:right w:val="nil"/>
            </w:tcBorders>
            <w:noWrap/>
            <w:vAlign w:val="center"/>
            <w:hideMark/>
          </w:tcPr>
          <w:p w14:paraId="679AF930"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6" w:type="dxa"/>
            <w:tcBorders>
              <w:top w:val="nil"/>
              <w:left w:val="nil"/>
              <w:bottom w:val="nil"/>
              <w:right w:val="nil"/>
            </w:tcBorders>
            <w:noWrap/>
            <w:vAlign w:val="center"/>
            <w:hideMark/>
          </w:tcPr>
          <w:p w14:paraId="3F5688AB"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right w:val="nil"/>
            </w:tcBorders>
            <w:noWrap/>
            <w:vAlign w:val="center"/>
            <w:hideMark/>
          </w:tcPr>
          <w:p w14:paraId="75C5E6F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6" w:type="dxa"/>
            <w:tcBorders>
              <w:top w:val="nil"/>
              <w:left w:val="nil"/>
              <w:bottom w:val="nil"/>
              <w:right w:val="nil"/>
            </w:tcBorders>
            <w:noWrap/>
            <w:vAlign w:val="center"/>
            <w:hideMark/>
          </w:tcPr>
          <w:p w14:paraId="443B0360"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7" w:type="dxa"/>
            <w:tcBorders>
              <w:top w:val="nil"/>
              <w:left w:val="nil"/>
              <w:bottom w:val="nil"/>
            </w:tcBorders>
            <w:noWrap/>
            <w:vAlign w:val="center"/>
            <w:hideMark/>
          </w:tcPr>
          <w:p w14:paraId="26FD4BC6"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SLI</w:t>
            </w:r>
          </w:p>
        </w:tc>
      </w:tr>
      <w:tr w:rsidR="00F372FF" w:rsidRPr="00B7749B" w14:paraId="4592E62B" w14:textId="77777777" w:rsidTr="00F372FF">
        <w:trPr>
          <w:trHeight w:val="370"/>
          <w:jc w:val="center"/>
        </w:trPr>
        <w:tc>
          <w:tcPr>
            <w:tcW w:w="566" w:type="dxa"/>
            <w:tcBorders>
              <w:top w:val="nil"/>
              <w:bottom w:val="nil"/>
              <w:right w:val="nil"/>
            </w:tcBorders>
            <w:shd w:val="clear" w:color="auto" w:fill="auto"/>
            <w:noWrap/>
            <w:vAlign w:val="center"/>
            <w:hideMark/>
          </w:tcPr>
          <w:p w14:paraId="58EA8A25"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DM14</w:t>
            </w:r>
          </w:p>
        </w:tc>
        <w:tc>
          <w:tcPr>
            <w:tcW w:w="566" w:type="dxa"/>
            <w:tcBorders>
              <w:top w:val="nil"/>
              <w:left w:val="nil"/>
              <w:bottom w:val="nil"/>
              <w:right w:val="nil"/>
            </w:tcBorders>
            <w:noWrap/>
            <w:vAlign w:val="center"/>
            <w:hideMark/>
          </w:tcPr>
          <w:p w14:paraId="38C2A0A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7" w:type="dxa"/>
            <w:tcBorders>
              <w:top w:val="nil"/>
              <w:left w:val="nil"/>
              <w:bottom w:val="nil"/>
              <w:right w:val="nil"/>
            </w:tcBorders>
            <w:noWrap/>
            <w:vAlign w:val="center"/>
            <w:hideMark/>
          </w:tcPr>
          <w:p w14:paraId="1D9B1AF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6" w:type="dxa"/>
            <w:tcBorders>
              <w:top w:val="nil"/>
              <w:left w:val="nil"/>
              <w:bottom w:val="nil"/>
              <w:right w:val="nil"/>
            </w:tcBorders>
            <w:noWrap/>
            <w:vAlign w:val="center"/>
            <w:hideMark/>
          </w:tcPr>
          <w:p w14:paraId="62672557"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bottom w:val="nil"/>
              <w:right w:val="nil"/>
            </w:tcBorders>
            <w:noWrap/>
            <w:vAlign w:val="center"/>
            <w:hideMark/>
          </w:tcPr>
          <w:p w14:paraId="2A1054B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VHI</w:t>
            </w:r>
          </w:p>
        </w:tc>
        <w:tc>
          <w:tcPr>
            <w:tcW w:w="566" w:type="dxa"/>
            <w:tcBorders>
              <w:top w:val="nil"/>
              <w:left w:val="nil"/>
              <w:bottom w:val="nil"/>
              <w:right w:val="nil"/>
            </w:tcBorders>
            <w:noWrap/>
            <w:vAlign w:val="center"/>
            <w:hideMark/>
          </w:tcPr>
          <w:p w14:paraId="4F8FEA91"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c>
          <w:tcPr>
            <w:tcW w:w="567" w:type="dxa"/>
            <w:tcBorders>
              <w:top w:val="nil"/>
              <w:left w:val="nil"/>
              <w:bottom w:val="nil"/>
              <w:right w:val="nil"/>
            </w:tcBorders>
            <w:noWrap/>
            <w:vAlign w:val="center"/>
            <w:hideMark/>
          </w:tcPr>
          <w:p w14:paraId="5F26ABF1"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ALI</w:t>
            </w:r>
          </w:p>
        </w:tc>
        <w:tc>
          <w:tcPr>
            <w:tcW w:w="566" w:type="dxa"/>
            <w:tcBorders>
              <w:top w:val="nil"/>
              <w:left w:val="nil"/>
              <w:bottom w:val="nil"/>
              <w:right w:val="nil"/>
            </w:tcBorders>
            <w:noWrap/>
            <w:vAlign w:val="center"/>
            <w:hideMark/>
          </w:tcPr>
          <w:p w14:paraId="699F32A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bottom w:val="nil"/>
            </w:tcBorders>
            <w:noWrap/>
            <w:vAlign w:val="center"/>
            <w:hideMark/>
          </w:tcPr>
          <w:p w14:paraId="1B667B3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r>
      <w:tr w:rsidR="00F372FF" w:rsidRPr="00B7749B" w14:paraId="292247AE" w14:textId="77777777" w:rsidTr="00F372FF">
        <w:trPr>
          <w:trHeight w:val="370"/>
          <w:jc w:val="center"/>
        </w:trPr>
        <w:tc>
          <w:tcPr>
            <w:tcW w:w="566" w:type="dxa"/>
            <w:tcBorders>
              <w:top w:val="nil"/>
              <w:right w:val="nil"/>
            </w:tcBorders>
            <w:shd w:val="clear" w:color="auto" w:fill="auto"/>
            <w:noWrap/>
            <w:vAlign w:val="center"/>
            <w:hideMark/>
          </w:tcPr>
          <w:p w14:paraId="2F94E7FF"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DM15</w:t>
            </w:r>
          </w:p>
        </w:tc>
        <w:tc>
          <w:tcPr>
            <w:tcW w:w="566" w:type="dxa"/>
            <w:tcBorders>
              <w:top w:val="nil"/>
              <w:left w:val="nil"/>
              <w:right w:val="nil"/>
            </w:tcBorders>
            <w:noWrap/>
            <w:vAlign w:val="center"/>
            <w:hideMark/>
          </w:tcPr>
          <w:p w14:paraId="7E94FC72"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right w:val="nil"/>
            </w:tcBorders>
            <w:noWrap/>
            <w:vAlign w:val="center"/>
            <w:hideMark/>
          </w:tcPr>
          <w:p w14:paraId="34A5A750"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right w:val="nil"/>
            </w:tcBorders>
            <w:noWrap/>
            <w:vAlign w:val="center"/>
            <w:hideMark/>
          </w:tcPr>
          <w:p w14:paraId="52107251"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right w:val="nil"/>
            </w:tcBorders>
            <w:noWrap/>
            <w:vAlign w:val="center"/>
            <w:hideMark/>
          </w:tcPr>
          <w:p w14:paraId="5BFE677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6" w:type="dxa"/>
            <w:tcBorders>
              <w:top w:val="nil"/>
              <w:left w:val="nil"/>
              <w:right w:val="nil"/>
            </w:tcBorders>
            <w:noWrap/>
            <w:vAlign w:val="center"/>
            <w:hideMark/>
          </w:tcPr>
          <w:p w14:paraId="49D50CFD"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HI</w:t>
            </w:r>
          </w:p>
        </w:tc>
        <w:tc>
          <w:tcPr>
            <w:tcW w:w="567" w:type="dxa"/>
            <w:tcBorders>
              <w:top w:val="nil"/>
              <w:left w:val="nil"/>
              <w:right w:val="nil"/>
            </w:tcBorders>
            <w:noWrap/>
            <w:vAlign w:val="center"/>
            <w:hideMark/>
          </w:tcPr>
          <w:p w14:paraId="0D6012F1"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EI</w:t>
            </w:r>
          </w:p>
        </w:tc>
        <w:tc>
          <w:tcPr>
            <w:tcW w:w="566" w:type="dxa"/>
            <w:tcBorders>
              <w:top w:val="nil"/>
              <w:left w:val="nil"/>
              <w:right w:val="nil"/>
            </w:tcBorders>
            <w:noWrap/>
            <w:vAlign w:val="center"/>
            <w:hideMark/>
          </w:tcPr>
          <w:p w14:paraId="39C3508A"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SMI</w:t>
            </w:r>
          </w:p>
        </w:tc>
        <w:tc>
          <w:tcPr>
            <w:tcW w:w="567" w:type="dxa"/>
            <w:tcBorders>
              <w:top w:val="nil"/>
              <w:left w:val="nil"/>
            </w:tcBorders>
            <w:noWrap/>
            <w:vAlign w:val="center"/>
            <w:hideMark/>
          </w:tcPr>
          <w:p w14:paraId="14F57F53" w14:textId="77777777" w:rsidR="0049785B" w:rsidRPr="00B7749B" w:rsidRDefault="0049785B" w:rsidP="0049785B">
            <w:pPr>
              <w:pStyle w:val="MDPI42tablebody"/>
              <w:shd w:val="clear" w:color="auto" w:fill="FFFFFF" w:themeFill="background1"/>
              <w:ind w:firstLine="0"/>
              <w:rPr>
                <w:rFonts w:ascii="Times New Roman" w:hAnsi="Times New Roman"/>
                <w:sz w:val="16"/>
                <w:szCs w:val="16"/>
                <w:lang w:bidi="ar-SA"/>
              </w:rPr>
            </w:pPr>
            <w:r w:rsidRPr="00B7749B">
              <w:rPr>
                <w:rFonts w:ascii="Times New Roman" w:hAnsi="Times New Roman"/>
                <w:sz w:val="16"/>
                <w:szCs w:val="16"/>
                <w:lang w:bidi="ar-SA"/>
              </w:rPr>
              <w:t>AMI</w:t>
            </w:r>
          </w:p>
        </w:tc>
      </w:tr>
    </w:tbl>
    <w:p w14:paraId="71D1D939" w14:textId="77777777" w:rsidR="008D2C34" w:rsidRPr="00B7749B" w:rsidRDefault="008D2C34" w:rsidP="0089357E">
      <w:pPr>
        <w:pStyle w:val="FigCaption"/>
        <w:spacing w:before="0"/>
        <w:jc w:val="center"/>
        <w:rPr>
          <w:rFonts w:ascii="Times New Roman" w:hAnsi="Times New Roman" w:cs="Times New Roman"/>
          <w:b w:val="0"/>
          <w:smallCaps/>
          <w:sz w:val="16"/>
          <w:szCs w:val="16"/>
        </w:rPr>
      </w:pPr>
    </w:p>
    <w:p w14:paraId="70CB3D91" w14:textId="0834EF6D" w:rsidR="000D3CFD" w:rsidRPr="00B7749B" w:rsidRDefault="00FC38DA" w:rsidP="0089357E">
      <w:pPr>
        <w:pStyle w:val="FigCaption"/>
        <w:spacing w:before="0"/>
        <w:jc w:val="center"/>
        <w:rPr>
          <w:rFonts w:ascii="Times New Roman" w:hAnsi="Times New Roman" w:cs="Times New Roman"/>
          <w:b w:val="0"/>
          <w:bCs w:val="0"/>
          <w:smallCaps/>
          <w:sz w:val="16"/>
          <w:szCs w:val="16"/>
        </w:rPr>
      </w:pPr>
      <w:r w:rsidRPr="00B7749B">
        <w:rPr>
          <w:rFonts w:ascii="Times New Roman" w:hAnsi="Times New Roman" w:cs="Times New Roman"/>
          <w:b w:val="0"/>
          <w:smallCaps/>
          <w:sz w:val="16"/>
          <w:szCs w:val="16"/>
        </w:rPr>
        <w:t xml:space="preserve">TABLE </w:t>
      </w:r>
      <w:r w:rsidR="008D2C34" w:rsidRPr="00B7749B">
        <w:rPr>
          <w:rFonts w:ascii="Times New Roman" w:hAnsi="Times New Roman" w:cs="Times New Roman"/>
          <w:b w:val="0"/>
          <w:smallCaps/>
          <w:sz w:val="16"/>
          <w:szCs w:val="16"/>
        </w:rPr>
        <w:t>8</w:t>
      </w:r>
      <w:r w:rsidRPr="00B7749B">
        <w:rPr>
          <w:rFonts w:ascii="Times New Roman" w:hAnsi="Times New Roman" w:cs="Times New Roman"/>
          <w:b w:val="0"/>
          <w:smallCaps/>
          <w:sz w:val="16"/>
          <w:szCs w:val="16"/>
        </w:rPr>
        <w:t>.</w:t>
      </w:r>
      <w:r w:rsidR="00BC7C10" w:rsidRPr="00B7749B">
        <w:rPr>
          <w:rFonts w:ascii="Times New Roman" w:hAnsi="Times New Roman" w:cs="Times New Roman"/>
          <w:b w:val="0"/>
          <w:smallCaps/>
          <w:sz w:val="16"/>
          <w:szCs w:val="16"/>
        </w:rPr>
        <w:t xml:space="preserve"> Aggregated weights of all criteria</w:t>
      </w:r>
      <w:r w:rsidRPr="00B7749B">
        <w:rPr>
          <w:rFonts w:ascii="Times New Roman" w:hAnsi="Times New Roman" w:cs="Times New Roman"/>
          <w:b w:val="0"/>
          <w:smallCaps/>
          <w:sz w:val="16"/>
          <w:szCs w:val="16"/>
        </w:rPr>
        <w:t xml:space="preserve"> </w:t>
      </w:r>
      <w:r w:rsidR="000D3CFD" w:rsidRPr="00B7749B">
        <w:rPr>
          <w:rFonts w:ascii="Times New Roman" w:hAnsi="Times New Roman" w:cs="Times New Roman"/>
          <w:b w:val="0"/>
          <w:bCs w:val="0"/>
          <w:smallCaps/>
          <w:sz w:val="16"/>
          <w:szCs w:val="16"/>
        </w:rPr>
        <w:t xml:space="preserve"> </w:t>
      </w:r>
    </w:p>
    <w:tbl>
      <w:tblPr>
        <w:tblW w:w="4815"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1418"/>
        <w:gridCol w:w="1134"/>
      </w:tblGrid>
      <w:tr w:rsidR="00082EAA" w:rsidRPr="00B7749B" w14:paraId="40EC7ADC" w14:textId="77777777" w:rsidTr="00F372FF">
        <w:trPr>
          <w:trHeight w:val="327"/>
        </w:trPr>
        <w:tc>
          <w:tcPr>
            <w:tcW w:w="988" w:type="dxa"/>
            <w:tcBorders>
              <w:bottom w:val="single" w:sz="4" w:space="0" w:color="auto"/>
              <w:right w:val="nil"/>
            </w:tcBorders>
            <w:shd w:val="clear" w:color="auto" w:fill="auto"/>
            <w:noWrap/>
            <w:vAlign w:val="center"/>
            <w:hideMark/>
          </w:tcPr>
          <w:p w14:paraId="73BDF36F" w14:textId="77777777" w:rsidR="00082EAA" w:rsidRPr="00B7749B" w:rsidRDefault="00082EAA" w:rsidP="00082EAA">
            <w:pPr>
              <w:pStyle w:val="MDPI42tablebody"/>
              <w:shd w:val="clear" w:color="auto" w:fill="FFFFFF" w:themeFill="background1"/>
              <w:ind w:firstLine="0"/>
              <w:jc w:val="left"/>
              <w:rPr>
                <w:rFonts w:ascii="Times New Roman" w:hAnsi="Times New Roman"/>
                <w:lang w:bidi="ar-SA"/>
              </w:rPr>
            </w:pPr>
            <w:r w:rsidRPr="00B7749B">
              <w:rPr>
                <w:rFonts w:ascii="Times New Roman" w:hAnsi="Times New Roman"/>
                <w:lang w:bidi="ar-SA"/>
              </w:rPr>
              <w:t>Criteria</w:t>
            </w:r>
          </w:p>
        </w:tc>
        <w:tc>
          <w:tcPr>
            <w:tcW w:w="3827" w:type="dxa"/>
            <w:gridSpan w:val="3"/>
            <w:tcBorders>
              <w:left w:val="nil"/>
              <w:bottom w:val="single" w:sz="4" w:space="0" w:color="auto"/>
            </w:tcBorders>
            <w:shd w:val="clear" w:color="auto" w:fill="auto"/>
            <w:vAlign w:val="center"/>
          </w:tcPr>
          <w:p w14:paraId="5930D1C6" w14:textId="77777777" w:rsidR="00082EAA" w:rsidRPr="00B7749B" w:rsidRDefault="00082EAA" w:rsidP="00DF1343">
            <w:pPr>
              <w:pStyle w:val="MDPI42tablebody"/>
              <w:shd w:val="clear" w:color="auto" w:fill="FFFFFF" w:themeFill="background1"/>
              <w:rPr>
                <w:rFonts w:ascii="Times New Roman" w:hAnsi="Times New Roman"/>
                <w:lang w:bidi="ar-SA"/>
              </w:rPr>
            </w:pPr>
            <w:r w:rsidRPr="00B7749B">
              <w:rPr>
                <w:rFonts w:ascii="Times New Roman" w:hAnsi="Times New Roman"/>
                <w:lang w:bidi="ar-SA"/>
              </w:rPr>
              <w:t>Spherical fuzzy weights</w:t>
            </w:r>
          </w:p>
        </w:tc>
      </w:tr>
      <w:tr w:rsidR="00082EAA" w:rsidRPr="00B7749B" w14:paraId="2E951B48" w14:textId="77777777" w:rsidTr="00F372FF">
        <w:trPr>
          <w:trHeight w:val="327"/>
        </w:trPr>
        <w:tc>
          <w:tcPr>
            <w:tcW w:w="988" w:type="dxa"/>
            <w:tcBorders>
              <w:bottom w:val="nil"/>
              <w:right w:val="nil"/>
            </w:tcBorders>
            <w:noWrap/>
            <w:vAlign w:val="center"/>
            <w:hideMark/>
          </w:tcPr>
          <w:p w14:paraId="4B323345"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HS</w:t>
            </w:r>
          </w:p>
        </w:tc>
        <w:tc>
          <w:tcPr>
            <w:tcW w:w="1275" w:type="dxa"/>
            <w:tcBorders>
              <w:left w:val="nil"/>
              <w:bottom w:val="nil"/>
              <w:right w:val="nil"/>
            </w:tcBorders>
            <w:noWrap/>
            <w:vAlign w:val="center"/>
            <w:hideMark/>
          </w:tcPr>
          <w:p w14:paraId="5FE5C6BD"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0.75</w:t>
            </w:r>
          </w:p>
        </w:tc>
        <w:tc>
          <w:tcPr>
            <w:tcW w:w="1418" w:type="dxa"/>
            <w:tcBorders>
              <w:left w:val="nil"/>
              <w:bottom w:val="nil"/>
              <w:right w:val="nil"/>
            </w:tcBorders>
            <w:noWrap/>
            <w:vAlign w:val="center"/>
            <w:hideMark/>
          </w:tcPr>
          <w:p w14:paraId="0D06375A"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0.26</w:t>
            </w:r>
          </w:p>
        </w:tc>
        <w:tc>
          <w:tcPr>
            <w:tcW w:w="1134" w:type="dxa"/>
            <w:tcBorders>
              <w:left w:val="nil"/>
              <w:bottom w:val="nil"/>
            </w:tcBorders>
            <w:noWrap/>
            <w:vAlign w:val="center"/>
            <w:hideMark/>
          </w:tcPr>
          <w:p w14:paraId="42862062"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0.27</w:t>
            </w:r>
          </w:p>
        </w:tc>
      </w:tr>
      <w:tr w:rsidR="00082EAA" w:rsidRPr="00B7749B" w14:paraId="7030E94C" w14:textId="77777777" w:rsidTr="00F372FF">
        <w:trPr>
          <w:trHeight w:val="327"/>
        </w:trPr>
        <w:tc>
          <w:tcPr>
            <w:tcW w:w="988" w:type="dxa"/>
            <w:tcBorders>
              <w:top w:val="nil"/>
              <w:bottom w:val="nil"/>
              <w:right w:val="nil"/>
            </w:tcBorders>
            <w:noWrap/>
            <w:vAlign w:val="center"/>
            <w:hideMark/>
          </w:tcPr>
          <w:p w14:paraId="29445E2B"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CS</w:t>
            </w:r>
          </w:p>
        </w:tc>
        <w:tc>
          <w:tcPr>
            <w:tcW w:w="1275" w:type="dxa"/>
            <w:tcBorders>
              <w:top w:val="nil"/>
              <w:left w:val="nil"/>
              <w:bottom w:val="nil"/>
              <w:right w:val="nil"/>
            </w:tcBorders>
            <w:noWrap/>
            <w:vAlign w:val="center"/>
            <w:hideMark/>
          </w:tcPr>
          <w:p w14:paraId="3EDD5643"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0.73</w:t>
            </w:r>
          </w:p>
        </w:tc>
        <w:tc>
          <w:tcPr>
            <w:tcW w:w="1418" w:type="dxa"/>
            <w:tcBorders>
              <w:top w:val="nil"/>
              <w:left w:val="nil"/>
              <w:bottom w:val="nil"/>
              <w:right w:val="nil"/>
            </w:tcBorders>
            <w:noWrap/>
            <w:vAlign w:val="center"/>
            <w:hideMark/>
          </w:tcPr>
          <w:p w14:paraId="4C431C7C"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0.28</w:t>
            </w:r>
          </w:p>
        </w:tc>
        <w:tc>
          <w:tcPr>
            <w:tcW w:w="1134" w:type="dxa"/>
            <w:tcBorders>
              <w:top w:val="nil"/>
              <w:left w:val="nil"/>
              <w:bottom w:val="nil"/>
            </w:tcBorders>
            <w:noWrap/>
            <w:vAlign w:val="center"/>
            <w:hideMark/>
          </w:tcPr>
          <w:p w14:paraId="45A89A36"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0.29</w:t>
            </w:r>
          </w:p>
        </w:tc>
      </w:tr>
      <w:tr w:rsidR="00082EAA" w:rsidRPr="00B7749B" w14:paraId="7F56D705" w14:textId="77777777" w:rsidTr="00F372FF">
        <w:trPr>
          <w:trHeight w:val="327"/>
        </w:trPr>
        <w:tc>
          <w:tcPr>
            <w:tcW w:w="988" w:type="dxa"/>
            <w:tcBorders>
              <w:top w:val="nil"/>
              <w:bottom w:val="nil"/>
              <w:right w:val="nil"/>
            </w:tcBorders>
            <w:noWrap/>
            <w:vAlign w:val="center"/>
            <w:hideMark/>
          </w:tcPr>
          <w:p w14:paraId="1F730717"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RR</w:t>
            </w:r>
          </w:p>
        </w:tc>
        <w:tc>
          <w:tcPr>
            <w:tcW w:w="1275" w:type="dxa"/>
            <w:tcBorders>
              <w:top w:val="nil"/>
              <w:left w:val="nil"/>
              <w:bottom w:val="nil"/>
              <w:right w:val="nil"/>
            </w:tcBorders>
            <w:noWrap/>
            <w:vAlign w:val="center"/>
            <w:hideMark/>
          </w:tcPr>
          <w:p w14:paraId="1AE3C836"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0.66</w:t>
            </w:r>
          </w:p>
        </w:tc>
        <w:tc>
          <w:tcPr>
            <w:tcW w:w="1418" w:type="dxa"/>
            <w:tcBorders>
              <w:top w:val="nil"/>
              <w:left w:val="nil"/>
              <w:bottom w:val="nil"/>
              <w:right w:val="nil"/>
            </w:tcBorders>
            <w:noWrap/>
            <w:vAlign w:val="center"/>
            <w:hideMark/>
          </w:tcPr>
          <w:p w14:paraId="2F8484B4"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0.36</w:t>
            </w:r>
          </w:p>
        </w:tc>
        <w:tc>
          <w:tcPr>
            <w:tcW w:w="1134" w:type="dxa"/>
            <w:tcBorders>
              <w:top w:val="nil"/>
              <w:left w:val="nil"/>
              <w:bottom w:val="nil"/>
            </w:tcBorders>
            <w:noWrap/>
            <w:vAlign w:val="center"/>
            <w:hideMark/>
          </w:tcPr>
          <w:p w14:paraId="09E3B301"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0.30</w:t>
            </w:r>
          </w:p>
        </w:tc>
      </w:tr>
      <w:tr w:rsidR="00082EAA" w:rsidRPr="00B7749B" w14:paraId="6E07D33F" w14:textId="77777777" w:rsidTr="00F372FF">
        <w:trPr>
          <w:trHeight w:val="327"/>
        </w:trPr>
        <w:tc>
          <w:tcPr>
            <w:tcW w:w="988" w:type="dxa"/>
            <w:tcBorders>
              <w:top w:val="nil"/>
              <w:bottom w:val="nil"/>
              <w:right w:val="nil"/>
            </w:tcBorders>
            <w:noWrap/>
            <w:vAlign w:val="center"/>
            <w:hideMark/>
          </w:tcPr>
          <w:p w14:paraId="4183DAB8"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TR</w:t>
            </w:r>
          </w:p>
        </w:tc>
        <w:tc>
          <w:tcPr>
            <w:tcW w:w="1275" w:type="dxa"/>
            <w:tcBorders>
              <w:top w:val="nil"/>
              <w:left w:val="nil"/>
              <w:bottom w:val="nil"/>
              <w:right w:val="nil"/>
            </w:tcBorders>
            <w:noWrap/>
            <w:vAlign w:val="center"/>
            <w:hideMark/>
          </w:tcPr>
          <w:p w14:paraId="7A6AA114"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0.65</w:t>
            </w:r>
          </w:p>
        </w:tc>
        <w:tc>
          <w:tcPr>
            <w:tcW w:w="1418" w:type="dxa"/>
            <w:tcBorders>
              <w:top w:val="nil"/>
              <w:left w:val="nil"/>
              <w:bottom w:val="nil"/>
              <w:right w:val="nil"/>
            </w:tcBorders>
            <w:noWrap/>
            <w:vAlign w:val="center"/>
            <w:hideMark/>
          </w:tcPr>
          <w:p w14:paraId="67B26D1B"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0.37</w:t>
            </w:r>
          </w:p>
        </w:tc>
        <w:tc>
          <w:tcPr>
            <w:tcW w:w="1134" w:type="dxa"/>
            <w:tcBorders>
              <w:top w:val="nil"/>
              <w:left w:val="nil"/>
              <w:bottom w:val="nil"/>
            </w:tcBorders>
            <w:noWrap/>
            <w:vAlign w:val="center"/>
            <w:hideMark/>
          </w:tcPr>
          <w:p w14:paraId="431093ED"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0.29</w:t>
            </w:r>
          </w:p>
        </w:tc>
      </w:tr>
      <w:tr w:rsidR="00082EAA" w:rsidRPr="00B7749B" w14:paraId="41E5C286" w14:textId="77777777" w:rsidTr="00F372FF">
        <w:trPr>
          <w:trHeight w:val="327"/>
        </w:trPr>
        <w:tc>
          <w:tcPr>
            <w:tcW w:w="988" w:type="dxa"/>
            <w:tcBorders>
              <w:top w:val="nil"/>
              <w:bottom w:val="nil"/>
              <w:right w:val="nil"/>
            </w:tcBorders>
            <w:noWrap/>
            <w:vAlign w:val="center"/>
            <w:hideMark/>
          </w:tcPr>
          <w:p w14:paraId="3D400429"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RE</w:t>
            </w:r>
          </w:p>
        </w:tc>
        <w:tc>
          <w:tcPr>
            <w:tcW w:w="1275" w:type="dxa"/>
            <w:tcBorders>
              <w:top w:val="nil"/>
              <w:left w:val="nil"/>
              <w:bottom w:val="nil"/>
              <w:right w:val="nil"/>
            </w:tcBorders>
            <w:noWrap/>
            <w:vAlign w:val="center"/>
            <w:hideMark/>
          </w:tcPr>
          <w:p w14:paraId="5BEC5E80"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0.77</w:t>
            </w:r>
          </w:p>
        </w:tc>
        <w:tc>
          <w:tcPr>
            <w:tcW w:w="1418" w:type="dxa"/>
            <w:tcBorders>
              <w:top w:val="nil"/>
              <w:left w:val="nil"/>
              <w:bottom w:val="nil"/>
              <w:right w:val="nil"/>
            </w:tcBorders>
            <w:noWrap/>
            <w:vAlign w:val="center"/>
            <w:hideMark/>
          </w:tcPr>
          <w:p w14:paraId="15F24AE4"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0.23</w:t>
            </w:r>
          </w:p>
        </w:tc>
        <w:tc>
          <w:tcPr>
            <w:tcW w:w="1134" w:type="dxa"/>
            <w:tcBorders>
              <w:top w:val="nil"/>
              <w:left w:val="nil"/>
              <w:bottom w:val="nil"/>
            </w:tcBorders>
            <w:noWrap/>
            <w:vAlign w:val="center"/>
            <w:hideMark/>
          </w:tcPr>
          <w:p w14:paraId="0B2FC002"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0.25</w:t>
            </w:r>
          </w:p>
        </w:tc>
      </w:tr>
      <w:tr w:rsidR="00082EAA" w:rsidRPr="00B7749B" w14:paraId="33F20F1E" w14:textId="77777777" w:rsidTr="00F372FF">
        <w:trPr>
          <w:trHeight w:val="327"/>
        </w:trPr>
        <w:tc>
          <w:tcPr>
            <w:tcW w:w="988" w:type="dxa"/>
            <w:tcBorders>
              <w:top w:val="nil"/>
              <w:bottom w:val="nil"/>
              <w:right w:val="nil"/>
            </w:tcBorders>
            <w:noWrap/>
            <w:vAlign w:val="center"/>
            <w:hideMark/>
          </w:tcPr>
          <w:p w14:paraId="2664788E"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IR</w:t>
            </w:r>
          </w:p>
        </w:tc>
        <w:tc>
          <w:tcPr>
            <w:tcW w:w="1275" w:type="dxa"/>
            <w:tcBorders>
              <w:top w:val="nil"/>
              <w:left w:val="nil"/>
              <w:bottom w:val="nil"/>
              <w:right w:val="nil"/>
            </w:tcBorders>
            <w:noWrap/>
            <w:vAlign w:val="center"/>
            <w:hideMark/>
          </w:tcPr>
          <w:p w14:paraId="7771AC4F"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0.67</w:t>
            </w:r>
          </w:p>
        </w:tc>
        <w:tc>
          <w:tcPr>
            <w:tcW w:w="1418" w:type="dxa"/>
            <w:tcBorders>
              <w:top w:val="nil"/>
              <w:left w:val="nil"/>
              <w:bottom w:val="nil"/>
              <w:right w:val="nil"/>
            </w:tcBorders>
            <w:noWrap/>
            <w:vAlign w:val="center"/>
            <w:hideMark/>
          </w:tcPr>
          <w:p w14:paraId="5EEC52E6"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0.37</w:t>
            </w:r>
          </w:p>
        </w:tc>
        <w:tc>
          <w:tcPr>
            <w:tcW w:w="1134" w:type="dxa"/>
            <w:tcBorders>
              <w:top w:val="nil"/>
              <w:left w:val="nil"/>
              <w:bottom w:val="nil"/>
            </w:tcBorders>
            <w:noWrap/>
            <w:vAlign w:val="center"/>
            <w:hideMark/>
          </w:tcPr>
          <w:p w14:paraId="2B3539AB"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0.31</w:t>
            </w:r>
          </w:p>
        </w:tc>
      </w:tr>
      <w:tr w:rsidR="00082EAA" w:rsidRPr="00B7749B" w14:paraId="7E7D0382" w14:textId="77777777" w:rsidTr="00F372FF">
        <w:trPr>
          <w:trHeight w:val="327"/>
        </w:trPr>
        <w:tc>
          <w:tcPr>
            <w:tcW w:w="988" w:type="dxa"/>
            <w:tcBorders>
              <w:top w:val="nil"/>
              <w:bottom w:val="nil"/>
              <w:right w:val="nil"/>
            </w:tcBorders>
            <w:noWrap/>
            <w:vAlign w:val="center"/>
            <w:hideMark/>
          </w:tcPr>
          <w:p w14:paraId="683ABC00"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AD</w:t>
            </w:r>
          </w:p>
        </w:tc>
        <w:tc>
          <w:tcPr>
            <w:tcW w:w="1275" w:type="dxa"/>
            <w:tcBorders>
              <w:top w:val="nil"/>
              <w:left w:val="nil"/>
              <w:bottom w:val="nil"/>
              <w:right w:val="nil"/>
            </w:tcBorders>
            <w:noWrap/>
            <w:vAlign w:val="center"/>
            <w:hideMark/>
          </w:tcPr>
          <w:p w14:paraId="304B3E7E"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0.77</w:t>
            </w:r>
          </w:p>
        </w:tc>
        <w:tc>
          <w:tcPr>
            <w:tcW w:w="1418" w:type="dxa"/>
            <w:tcBorders>
              <w:top w:val="nil"/>
              <w:left w:val="nil"/>
              <w:bottom w:val="nil"/>
              <w:right w:val="nil"/>
            </w:tcBorders>
            <w:noWrap/>
            <w:vAlign w:val="center"/>
            <w:hideMark/>
          </w:tcPr>
          <w:p w14:paraId="51A9303A"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0.23</w:t>
            </w:r>
          </w:p>
        </w:tc>
        <w:tc>
          <w:tcPr>
            <w:tcW w:w="1134" w:type="dxa"/>
            <w:tcBorders>
              <w:top w:val="nil"/>
              <w:left w:val="nil"/>
              <w:bottom w:val="nil"/>
            </w:tcBorders>
            <w:noWrap/>
            <w:vAlign w:val="center"/>
            <w:hideMark/>
          </w:tcPr>
          <w:p w14:paraId="62AC13B5"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0.25</w:t>
            </w:r>
          </w:p>
        </w:tc>
      </w:tr>
      <w:tr w:rsidR="00082EAA" w:rsidRPr="00B7749B" w14:paraId="355D4C20" w14:textId="77777777" w:rsidTr="00F372FF">
        <w:trPr>
          <w:trHeight w:val="327"/>
        </w:trPr>
        <w:tc>
          <w:tcPr>
            <w:tcW w:w="988" w:type="dxa"/>
            <w:tcBorders>
              <w:top w:val="nil"/>
              <w:right w:val="nil"/>
            </w:tcBorders>
            <w:noWrap/>
            <w:vAlign w:val="center"/>
            <w:hideMark/>
          </w:tcPr>
          <w:p w14:paraId="1CFC7CA1" w14:textId="77777777" w:rsidR="00082EAA" w:rsidRPr="00B7749B" w:rsidRDefault="00082EAA" w:rsidP="00082EAA">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CA</w:t>
            </w:r>
          </w:p>
        </w:tc>
        <w:tc>
          <w:tcPr>
            <w:tcW w:w="1275" w:type="dxa"/>
            <w:tcBorders>
              <w:top w:val="nil"/>
              <w:left w:val="nil"/>
              <w:right w:val="nil"/>
            </w:tcBorders>
            <w:noWrap/>
            <w:vAlign w:val="center"/>
            <w:hideMark/>
          </w:tcPr>
          <w:p w14:paraId="1D45DD45"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0.63</w:t>
            </w:r>
          </w:p>
        </w:tc>
        <w:tc>
          <w:tcPr>
            <w:tcW w:w="1418" w:type="dxa"/>
            <w:tcBorders>
              <w:top w:val="nil"/>
              <w:left w:val="nil"/>
              <w:right w:val="nil"/>
            </w:tcBorders>
            <w:noWrap/>
            <w:vAlign w:val="center"/>
            <w:hideMark/>
          </w:tcPr>
          <w:p w14:paraId="1C465D0F"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0.41</w:t>
            </w:r>
          </w:p>
        </w:tc>
        <w:tc>
          <w:tcPr>
            <w:tcW w:w="1134" w:type="dxa"/>
            <w:tcBorders>
              <w:top w:val="nil"/>
              <w:left w:val="nil"/>
            </w:tcBorders>
            <w:noWrap/>
            <w:vAlign w:val="center"/>
            <w:hideMark/>
          </w:tcPr>
          <w:p w14:paraId="526CDCBE" w14:textId="77777777" w:rsidR="00082EAA" w:rsidRPr="00B7749B" w:rsidRDefault="00082EAA" w:rsidP="00D14581">
            <w:pPr>
              <w:pStyle w:val="MDPI42tablebody"/>
              <w:shd w:val="clear" w:color="auto" w:fill="FFFFFF" w:themeFill="background1"/>
              <w:ind w:firstLine="0"/>
              <w:rPr>
                <w:rFonts w:ascii="Times New Roman" w:hAnsi="Times New Roman"/>
                <w:lang w:bidi="ar-SA"/>
              </w:rPr>
            </w:pPr>
            <w:r w:rsidRPr="00B7749B">
              <w:rPr>
                <w:rFonts w:ascii="Times New Roman" w:hAnsi="Times New Roman"/>
                <w:lang w:bidi="ar-SA"/>
              </w:rPr>
              <w:t>0.32</w:t>
            </w:r>
          </w:p>
        </w:tc>
      </w:tr>
    </w:tbl>
    <w:p w14:paraId="71EF259F" w14:textId="04ED0313" w:rsidR="00082EAA" w:rsidRPr="00B7749B" w:rsidRDefault="00D25443" w:rsidP="00C04EAA">
      <w:pPr>
        <w:pStyle w:val="H2"/>
        <w:spacing w:before="120" w:after="120"/>
      </w:pPr>
      <w:r w:rsidRPr="00B7749B">
        <w:t>D</w:t>
      </w:r>
      <w:r w:rsidR="00082EAA" w:rsidRPr="00B7749B">
        <w:t>.   RESULTS OF SF-TOPSIS METHOD</w:t>
      </w:r>
    </w:p>
    <w:p w14:paraId="54C2E7F1" w14:textId="1335DF34" w:rsidR="006009A8" w:rsidRPr="00B7749B" w:rsidRDefault="006009A8" w:rsidP="00216217">
      <w:pPr>
        <w:spacing w:before="120" w:after="120"/>
        <w:rPr>
          <w:sz w:val="20"/>
          <w:szCs w:val="20"/>
        </w:rPr>
      </w:pPr>
      <w:r w:rsidRPr="00B7749B">
        <w:rPr>
          <w:sz w:val="20"/>
          <w:szCs w:val="20"/>
        </w:rPr>
        <w:t xml:space="preserve">In further elucidation of the SF-TOPSIS approach, the systematic appraisal and ranking process involves several explicit steps. After determining the criterion weights, the second step of applying the SF-TOPSIS model </w:t>
      </w:r>
      <w:r w:rsidR="00CE7856" w:rsidRPr="00B7749B">
        <w:rPr>
          <w:sz w:val="20"/>
          <w:szCs w:val="20"/>
        </w:rPr>
        <w:t>is to rank the</w:t>
      </w:r>
      <w:r w:rsidRPr="00B7749B">
        <w:rPr>
          <w:sz w:val="20"/>
          <w:szCs w:val="20"/>
        </w:rPr>
        <w:t xml:space="preserve"> global providers of AR software for education. Initially, the </w:t>
      </w:r>
      <w:r w:rsidR="00CE7856" w:rsidRPr="00B7749B">
        <w:rPr>
          <w:sz w:val="20"/>
          <w:szCs w:val="20"/>
        </w:rPr>
        <w:t>weights of the spherical fuzzy criteria</w:t>
      </w:r>
      <w:r w:rsidRPr="00B7749B">
        <w:rPr>
          <w:sz w:val="20"/>
          <w:szCs w:val="20"/>
        </w:rPr>
        <w:t xml:space="preserve"> from </w:t>
      </w:r>
      <w:r w:rsidRPr="00B7749B">
        <w:rPr>
          <w:b/>
          <w:bCs/>
          <w:sz w:val="20"/>
          <w:szCs w:val="20"/>
        </w:rPr>
        <w:t>Table 8</w:t>
      </w:r>
      <w:r w:rsidRPr="00B7749B">
        <w:rPr>
          <w:sz w:val="20"/>
          <w:szCs w:val="20"/>
        </w:rPr>
        <w:t xml:space="preserve"> are multiplied by the criteria of the spherical fuzzy evaluation matrix in </w:t>
      </w:r>
      <w:r w:rsidRPr="00B7749B">
        <w:rPr>
          <w:b/>
          <w:bCs/>
          <w:sz w:val="20"/>
          <w:szCs w:val="20"/>
        </w:rPr>
        <w:t>Table 9</w:t>
      </w:r>
      <w:r w:rsidRPr="00B7749B">
        <w:rPr>
          <w:sz w:val="20"/>
          <w:szCs w:val="20"/>
        </w:rPr>
        <w:t xml:space="preserve">, resulting in the weighted spherical fuzzy evaluation matrix presented in </w:t>
      </w:r>
      <w:r w:rsidRPr="00B7749B">
        <w:rPr>
          <w:b/>
          <w:bCs/>
          <w:sz w:val="20"/>
          <w:szCs w:val="20"/>
        </w:rPr>
        <w:t>Table 10.</w:t>
      </w:r>
    </w:p>
    <w:p w14:paraId="3F366CE2" w14:textId="14C093A7" w:rsidR="006009A8" w:rsidRPr="00B7749B" w:rsidRDefault="006009A8" w:rsidP="00216217">
      <w:pPr>
        <w:spacing w:before="120" w:after="120"/>
        <w:rPr>
          <w:sz w:val="20"/>
          <w:szCs w:val="20"/>
        </w:rPr>
      </w:pPr>
      <w:r w:rsidRPr="00B7749B">
        <w:rPr>
          <w:sz w:val="20"/>
          <w:szCs w:val="20"/>
        </w:rPr>
        <w:t xml:space="preserve">Subsequently, the score function values are computed, as demonstrated in </w:t>
      </w:r>
      <w:r w:rsidRPr="00B7749B">
        <w:rPr>
          <w:b/>
          <w:bCs/>
          <w:sz w:val="20"/>
          <w:szCs w:val="20"/>
        </w:rPr>
        <w:t>Table 11</w:t>
      </w:r>
      <w:r w:rsidR="00CE7856" w:rsidRPr="00B7749B">
        <w:rPr>
          <w:b/>
          <w:bCs/>
          <w:sz w:val="20"/>
          <w:szCs w:val="20"/>
        </w:rPr>
        <w:t>,</w:t>
      </w:r>
      <w:r w:rsidRPr="00B7749B">
        <w:rPr>
          <w:sz w:val="20"/>
          <w:szCs w:val="20"/>
        </w:rPr>
        <w:t xml:space="preserve"> using Equation (16). Following this, the weighted spherical fuzzy evaluation matrix undergoes defuzzification to ascertain the spherical fuzzy positive ideal solution (SF-PIS) and spherical fuzzy negative ideal solution (SF-NIS), as detailed in </w:t>
      </w:r>
      <w:r w:rsidRPr="00B7749B">
        <w:rPr>
          <w:b/>
          <w:bCs/>
          <w:sz w:val="20"/>
          <w:szCs w:val="20"/>
        </w:rPr>
        <w:t>Table 12</w:t>
      </w:r>
      <w:r w:rsidRPr="00B7749B">
        <w:rPr>
          <w:sz w:val="20"/>
          <w:szCs w:val="20"/>
        </w:rPr>
        <w:t xml:space="preserve">. The Euclidean distances of the alternatives from the SF-PIS (X*) and SF-NIS (X-) are then calculated employing Equations (26)–(27), and their relative proximity to the ideal solutions is determined using Equation (32). The results are tabulated in </w:t>
      </w:r>
      <w:r w:rsidRPr="00B7749B">
        <w:rPr>
          <w:b/>
          <w:bCs/>
          <w:sz w:val="20"/>
          <w:szCs w:val="20"/>
        </w:rPr>
        <w:t>Table 13</w:t>
      </w:r>
      <w:r w:rsidRPr="00B7749B">
        <w:rPr>
          <w:sz w:val="20"/>
          <w:szCs w:val="20"/>
        </w:rPr>
        <w:t xml:space="preserve"> and graphically represented in </w:t>
      </w:r>
      <w:r w:rsidRPr="00B7749B">
        <w:rPr>
          <w:b/>
          <w:bCs/>
          <w:sz w:val="20"/>
          <w:szCs w:val="20"/>
        </w:rPr>
        <w:t>Figure 3</w:t>
      </w:r>
      <w:r w:rsidRPr="00B7749B">
        <w:rPr>
          <w:sz w:val="20"/>
          <w:szCs w:val="20"/>
        </w:rPr>
        <w:t>, showcasing the distances of the alternatives from the SF-PIS and SF-NIS, their Closeness Ratio (CR) to the Ideal Solutions, and their respective ranks.</w:t>
      </w:r>
    </w:p>
    <w:p w14:paraId="4A6EBCE4" w14:textId="77777777" w:rsidR="006009A8" w:rsidRPr="00B7749B" w:rsidRDefault="006009A8" w:rsidP="00216217">
      <w:pPr>
        <w:spacing w:before="120" w:after="120"/>
        <w:rPr>
          <w:sz w:val="20"/>
          <w:szCs w:val="20"/>
        </w:rPr>
      </w:pPr>
    </w:p>
    <w:p w14:paraId="6576798A" w14:textId="77777777" w:rsidR="00C961AB" w:rsidRPr="00B7749B" w:rsidRDefault="00C961AB" w:rsidP="00666ABF">
      <w:pPr>
        <w:pStyle w:val="TableTitle"/>
        <w:jc w:val="both"/>
      </w:pPr>
    </w:p>
    <w:p w14:paraId="51645CF4" w14:textId="77777777" w:rsidR="006009A8" w:rsidRPr="00B7749B" w:rsidRDefault="006009A8" w:rsidP="00666ABF">
      <w:pPr>
        <w:pStyle w:val="TableTitle"/>
        <w:jc w:val="both"/>
        <w:sectPr w:rsidR="006009A8" w:rsidRPr="00B7749B" w:rsidSect="00711AEC">
          <w:type w:val="continuous"/>
          <w:pgSz w:w="11520" w:h="15660" w:code="1"/>
          <w:pgMar w:top="1298" w:right="743" w:bottom="1038" w:left="743" w:header="357" w:footer="641" w:gutter="0"/>
          <w:cols w:num="2" w:space="400"/>
          <w:docGrid w:linePitch="360"/>
        </w:sectPr>
      </w:pPr>
    </w:p>
    <w:p w14:paraId="124ED06A" w14:textId="1C7105CB" w:rsidR="00666ABF" w:rsidRPr="00B7749B" w:rsidRDefault="00FC38DA" w:rsidP="0089357E">
      <w:pPr>
        <w:pStyle w:val="FigCaption"/>
        <w:spacing w:before="0"/>
        <w:jc w:val="center"/>
        <w:rPr>
          <w:rFonts w:ascii="Times New Roman" w:hAnsi="Times New Roman" w:cs="Times New Roman"/>
          <w:b w:val="0"/>
          <w:smallCaps/>
          <w:sz w:val="16"/>
          <w:szCs w:val="16"/>
        </w:rPr>
        <w:sectPr w:rsidR="00666ABF" w:rsidRPr="00B7749B" w:rsidSect="00711AEC">
          <w:type w:val="continuous"/>
          <w:pgSz w:w="11520" w:h="15660" w:code="1"/>
          <w:pgMar w:top="1298" w:right="743" w:bottom="1038" w:left="743" w:header="357" w:footer="641" w:gutter="0"/>
          <w:cols w:space="400"/>
          <w:docGrid w:linePitch="360"/>
        </w:sectPr>
      </w:pPr>
      <w:r w:rsidRPr="00B7749B">
        <w:rPr>
          <w:rFonts w:ascii="Times New Roman" w:hAnsi="Times New Roman" w:cs="Times New Roman"/>
          <w:b w:val="0"/>
          <w:bCs w:val="0"/>
          <w:smallCaps/>
          <w:sz w:val="16"/>
          <w:szCs w:val="16"/>
        </w:rPr>
        <w:t xml:space="preserve">TABLE </w:t>
      </w:r>
      <w:r w:rsidR="008D2C34" w:rsidRPr="00B7749B">
        <w:rPr>
          <w:rFonts w:ascii="Times New Roman" w:hAnsi="Times New Roman" w:cs="Times New Roman"/>
          <w:b w:val="0"/>
          <w:bCs w:val="0"/>
          <w:smallCaps/>
          <w:sz w:val="16"/>
          <w:szCs w:val="16"/>
        </w:rPr>
        <w:t>9</w:t>
      </w:r>
      <w:r w:rsidRPr="00B7749B">
        <w:rPr>
          <w:rFonts w:ascii="Times New Roman" w:hAnsi="Times New Roman" w:cs="Times New Roman"/>
          <w:b w:val="0"/>
          <w:bCs w:val="0"/>
          <w:smallCaps/>
          <w:sz w:val="16"/>
          <w:szCs w:val="16"/>
        </w:rPr>
        <w:t>.</w:t>
      </w:r>
      <w:r w:rsidR="00BC7C10" w:rsidRPr="00B7749B">
        <w:rPr>
          <w:rFonts w:ascii="Times New Roman" w:hAnsi="Times New Roman" w:cs="Times New Roman"/>
          <w:b w:val="0"/>
          <w:bCs w:val="0"/>
          <w:smallCaps/>
          <w:sz w:val="16"/>
          <w:szCs w:val="16"/>
        </w:rPr>
        <w:t xml:space="preserve"> Decision matrix using SWAM operator</w:t>
      </w:r>
      <w:r w:rsidRPr="00B7749B">
        <w:rPr>
          <w:rFonts w:ascii="Times New Roman" w:hAnsi="Times New Roman" w:cs="Times New Roman"/>
          <w:b w:val="0"/>
          <w:bCs w:val="0"/>
          <w:smallCaps/>
          <w:sz w:val="16"/>
          <w:szCs w:val="16"/>
        </w:rPr>
        <w:t xml:space="preserve"> </w:t>
      </w:r>
      <w:r w:rsidRPr="00B7749B">
        <w:rPr>
          <w:rFonts w:ascii="Times New Roman" w:hAnsi="Times New Roman" w:cs="Times New Roman"/>
          <w:b w:val="0"/>
          <w:smallCaps/>
          <w:sz w:val="16"/>
          <w:szCs w:val="16"/>
        </w:rPr>
        <w:t xml:space="preserve"> </w:t>
      </w:r>
    </w:p>
    <w:tbl>
      <w:tblPr>
        <w:tblW w:w="5000" w:type="pct"/>
        <w:jc w:val="center"/>
        <w:tblBorders>
          <w:top w:val="single" w:sz="4" w:space="0" w:color="auto"/>
          <w:bottom w:val="single" w:sz="4" w:space="0" w:color="auto"/>
        </w:tblBorders>
        <w:tblLook w:val="04A0" w:firstRow="1" w:lastRow="0" w:firstColumn="1" w:lastColumn="0" w:noHBand="0" w:noVBand="1"/>
      </w:tblPr>
      <w:tblGrid>
        <w:gridCol w:w="914"/>
        <w:gridCol w:w="913"/>
        <w:gridCol w:w="913"/>
        <w:gridCol w:w="913"/>
        <w:gridCol w:w="913"/>
        <w:gridCol w:w="913"/>
        <w:gridCol w:w="913"/>
        <w:gridCol w:w="913"/>
        <w:gridCol w:w="913"/>
        <w:gridCol w:w="913"/>
        <w:gridCol w:w="903"/>
      </w:tblGrid>
      <w:tr w:rsidR="00203D1B" w:rsidRPr="00B7749B" w14:paraId="13D72696" w14:textId="77777777" w:rsidTr="00DF1343">
        <w:trPr>
          <w:trHeight w:val="290"/>
          <w:jc w:val="center"/>
        </w:trPr>
        <w:tc>
          <w:tcPr>
            <w:tcW w:w="455" w:type="pct"/>
            <w:tcBorders>
              <w:top w:val="single" w:sz="4" w:space="0" w:color="auto"/>
              <w:bottom w:val="single" w:sz="4" w:space="0" w:color="auto"/>
            </w:tcBorders>
          </w:tcPr>
          <w:p w14:paraId="57785718"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tcBorders>
              <w:top w:val="single" w:sz="4" w:space="0" w:color="auto"/>
              <w:bottom w:val="single" w:sz="4" w:space="0" w:color="auto"/>
            </w:tcBorders>
            <w:hideMark/>
          </w:tcPr>
          <w:p w14:paraId="3EB2271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X1</w:t>
            </w:r>
          </w:p>
        </w:tc>
        <w:tc>
          <w:tcPr>
            <w:tcW w:w="455" w:type="pct"/>
            <w:tcBorders>
              <w:top w:val="single" w:sz="4" w:space="0" w:color="auto"/>
              <w:bottom w:val="single" w:sz="4" w:space="0" w:color="auto"/>
            </w:tcBorders>
            <w:hideMark/>
          </w:tcPr>
          <w:p w14:paraId="53932C8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X2</w:t>
            </w:r>
          </w:p>
        </w:tc>
        <w:tc>
          <w:tcPr>
            <w:tcW w:w="455" w:type="pct"/>
            <w:tcBorders>
              <w:top w:val="single" w:sz="4" w:space="0" w:color="auto"/>
              <w:bottom w:val="single" w:sz="4" w:space="0" w:color="auto"/>
            </w:tcBorders>
            <w:hideMark/>
          </w:tcPr>
          <w:p w14:paraId="501FD1D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X3</w:t>
            </w:r>
          </w:p>
        </w:tc>
        <w:tc>
          <w:tcPr>
            <w:tcW w:w="455" w:type="pct"/>
            <w:tcBorders>
              <w:top w:val="single" w:sz="4" w:space="0" w:color="auto"/>
              <w:bottom w:val="single" w:sz="4" w:space="0" w:color="auto"/>
            </w:tcBorders>
            <w:hideMark/>
          </w:tcPr>
          <w:p w14:paraId="6FC30C8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X4</w:t>
            </w:r>
          </w:p>
        </w:tc>
        <w:tc>
          <w:tcPr>
            <w:tcW w:w="455" w:type="pct"/>
            <w:tcBorders>
              <w:top w:val="single" w:sz="4" w:space="0" w:color="auto"/>
              <w:bottom w:val="single" w:sz="4" w:space="0" w:color="auto"/>
            </w:tcBorders>
            <w:hideMark/>
          </w:tcPr>
          <w:p w14:paraId="28C4CA4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X5</w:t>
            </w:r>
          </w:p>
        </w:tc>
        <w:tc>
          <w:tcPr>
            <w:tcW w:w="455" w:type="pct"/>
            <w:tcBorders>
              <w:top w:val="single" w:sz="4" w:space="0" w:color="auto"/>
              <w:bottom w:val="single" w:sz="4" w:space="0" w:color="auto"/>
            </w:tcBorders>
            <w:hideMark/>
          </w:tcPr>
          <w:p w14:paraId="2090A57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X6</w:t>
            </w:r>
          </w:p>
        </w:tc>
        <w:tc>
          <w:tcPr>
            <w:tcW w:w="455" w:type="pct"/>
            <w:tcBorders>
              <w:top w:val="single" w:sz="4" w:space="0" w:color="auto"/>
              <w:bottom w:val="single" w:sz="4" w:space="0" w:color="auto"/>
            </w:tcBorders>
            <w:hideMark/>
          </w:tcPr>
          <w:p w14:paraId="68297FE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X7</w:t>
            </w:r>
          </w:p>
        </w:tc>
        <w:tc>
          <w:tcPr>
            <w:tcW w:w="455" w:type="pct"/>
            <w:tcBorders>
              <w:top w:val="single" w:sz="4" w:space="0" w:color="auto"/>
              <w:bottom w:val="single" w:sz="4" w:space="0" w:color="auto"/>
            </w:tcBorders>
            <w:hideMark/>
          </w:tcPr>
          <w:p w14:paraId="1B1BC1E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X8</w:t>
            </w:r>
          </w:p>
        </w:tc>
        <w:tc>
          <w:tcPr>
            <w:tcW w:w="455" w:type="pct"/>
            <w:tcBorders>
              <w:top w:val="single" w:sz="4" w:space="0" w:color="auto"/>
              <w:bottom w:val="single" w:sz="4" w:space="0" w:color="auto"/>
            </w:tcBorders>
            <w:hideMark/>
          </w:tcPr>
          <w:p w14:paraId="12EB0C6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X9</w:t>
            </w:r>
          </w:p>
        </w:tc>
        <w:tc>
          <w:tcPr>
            <w:tcW w:w="450" w:type="pct"/>
            <w:tcBorders>
              <w:top w:val="single" w:sz="4" w:space="0" w:color="auto"/>
              <w:bottom w:val="single" w:sz="4" w:space="0" w:color="auto"/>
            </w:tcBorders>
            <w:hideMark/>
          </w:tcPr>
          <w:p w14:paraId="5E48399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X10</w:t>
            </w:r>
          </w:p>
        </w:tc>
      </w:tr>
      <w:tr w:rsidR="00203D1B" w:rsidRPr="00B7749B" w14:paraId="5A24747D" w14:textId="77777777" w:rsidTr="00DF1343">
        <w:trPr>
          <w:trHeight w:val="290"/>
          <w:jc w:val="center"/>
        </w:trPr>
        <w:tc>
          <w:tcPr>
            <w:tcW w:w="455" w:type="pct"/>
            <w:vMerge w:val="restart"/>
            <w:tcBorders>
              <w:top w:val="single" w:sz="4" w:space="0" w:color="auto"/>
            </w:tcBorders>
            <w:hideMark/>
          </w:tcPr>
          <w:p w14:paraId="3FF0073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HS</w:t>
            </w:r>
          </w:p>
        </w:tc>
        <w:tc>
          <w:tcPr>
            <w:tcW w:w="455" w:type="pct"/>
            <w:tcBorders>
              <w:top w:val="single" w:sz="4" w:space="0" w:color="auto"/>
            </w:tcBorders>
            <w:hideMark/>
          </w:tcPr>
          <w:p w14:paraId="7651575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0.702</w:t>
            </w:r>
          </w:p>
        </w:tc>
        <w:tc>
          <w:tcPr>
            <w:tcW w:w="455" w:type="pct"/>
            <w:tcBorders>
              <w:top w:val="single" w:sz="4" w:space="0" w:color="auto"/>
            </w:tcBorders>
            <w:hideMark/>
          </w:tcPr>
          <w:p w14:paraId="2991863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0.560</w:t>
            </w:r>
          </w:p>
        </w:tc>
        <w:tc>
          <w:tcPr>
            <w:tcW w:w="455" w:type="pct"/>
            <w:tcBorders>
              <w:top w:val="single" w:sz="4" w:space="0" w:color="auto"/>
            </w:tcBorders>
            <w:hideMark/>
          </w:tcPr>
          <w:p w14:paraId="4ED5E5E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0.876</w:t>
            </w:r>
          </w:p>
        </w:tc>
        <w:tc>
          <w:tcPr>
            <w:tcW w:w="455" w:type="pct"/>
            <w:tcBorders>
              <w:top w:val="single" w:sz="4" w:space="0" w:color="auto"/>
            </w:tcBorders>
            <w:hideMark/>
          </w:tcPr>
          <w:p w14:paraId="7EE2DD6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0.214</w:t>
            </w:r>
          </w:p>
        </w:tc>
        <w:tc>
          <w:tcPr>
            <w:tcW w:w="455" w:type="pct"/>
            <w:tcBorders>
              <w:top w:val="single" w:sz="4" w:space="0" w:color="auto"/>
            </w:tcBorders>
            <w:hideMark/>
          </w:tcPr>
          <w:p w14:paraId="6053F77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0.707</w:t>
            </w:r>
          </w:p>
        </w:tc>
        <w:tc>
          <w:tcPr>
            <w:tcW w:w="455" w:type="pct"/>
            <w:tcBorders>
              <w:top w:val="single" w:sz="4" w:space="0" w:color="auto"/>
            </w:tcBorders>
            <w:hideMark/>
          </w:tcPr>
          <w:p w14:paraId="10490AE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0.597</w:t>
            </w:r>
          </w:p>
        </w:tc>
        <w:tc>
          <w:tcPr>
            <w:tcW w:w="455" w:type="pct"/>
            <w:tcBorders>
              <w:top w:val="single" w:sz="4" w:space="0" w:color="auto"/>
            </w:tcBorders>
            <w:hideMark/>
          </w:tcPr>
          <w:p w14:paraId="5D346A7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0.878</w:t>
            </w:r>
          </w:p>
        </w:tc>
        <w:tc>
          <w:tcPr>
            <w:tcW w:w="455" w:type="pct"/>
            <w:tcBorders>
              <w:top w:val="single" w:sz="4" w:space="0" w:color="auto"/>
            </w:tcBorders>
            <w:hideMark/>
          </w:tcPr>
          <w:p w14:paraId="3EE4CDD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0.237</w:t>
            </w:r>
          </w:p>
        </w:tc>
        <w:tc>
          <w:tcPr>
            <w:tcW w:w="455" w:type="pct"/>
            <w:tcBorders>
              <w:top w:val="single" w:sz="4" w:space="0" w:color="auto"/>
            </w:tcBorders>
            <w:hideMark/>
          </w:tcPr>
          <w:p w14:paraId="6ABA7C7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0.237</w:t>
            </w:r>
          </w:p>
        </w:tc>
        <w:tc>
          <w:tcPr>
            <w:tcW w:w="450" w:type="pct"/>
            <w:tcBorders>
              <w:top w:val="single" w:sz="4" w:space="0" w:color="auto"/>
            </w:tcBorders>
            <w:hideMark/>
          </w:tcPr>
          <w:p w14:paraId="0F44B6C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0.703</w:t>
            </w:r>
          </w:p>
        </w:tc>
      </w:tr>
      <w:tr w:rsidR="00203D1B" w:rsidRPr="00B7749B" w14:paraId="4B970CB1" w14:textId="77777777" w:rsidTr="00DF1343">
        <w:trPr>
          <w:trHeight w:val="290"/>
          <w:jc w:val="center"/>
        </w:trPr>
        <w:tc>
          <w:tcPr>
            <w:tcW w:w="455" w:type="pct"/>
            <w:vMerge/>
          </w:tcPr>
          <w:p w14:paraId="4395BFD8"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62ED928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0.298</w:t>
            </w:r>
          </w:p>
        </w:tc>
        <w:tc>
          <w:tcPr>
            <w:tcW w:w="455" w:type="pct"/>
            <w:hideMark/>
          </w:tcPr>
          <w:p w14:paraId="4F1BA68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0.451</w:t>
            </w:r>
          </w:p>
        </w:tc>
        <w:tc>
          <w:tcPr>
            <w:tcW w:w="455" w:type="pct"/>
            <w:hideMark/>
          </w:tcPr>
          <w:p w14:paraId="72CF6BB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0.127</w:t>
            </w:r>
          </w:p>
        </w:tc>
        <w:tc>
          <w:tcPr>
            <w:tcW w:w="455" w:type="pct"/>
            <w:hideMark/>
          </w:tcPr>
          <w:p w14:paraId="1A63546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0.834</w:t>
            </w:r>
          </w:p>
        </w:tc>
        <w:tc>
          <w:tcPr>
            <w:tcW w:w="455" w:type="pct"/>
            <w:hideMark/>
          </w:tcPr>
          <w:p w14:paraId="6FAA751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0.294</w:t>
            </w:r>
          </w:p>
        </w:tc>
        <w:tc>
          <w:tcPr>
            <w:tcW w:w="455" w:type="pct"/>
            <w:hideMark/>
          </w:tcPr>
          <w:p w14:paraId="795B0CF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0.418</w:t>
            </w:r>
          </w:p>
        </w:tc>
        <w:tc>
          <w:tcPr>
            <w:tcW w:w="455" w:type="pct"/>
            <w:hideMark/>
          </w:tcPr>
          <w:p w14:paraId="350CFAE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0.126</w:t>
            </w:r>
          </w:p>
        </w:tc>
        <w:tc>
          <w:tcPr>
            <w:tcW w:w="455" w:type="pct"/>
            <w:hideMark/>
          </w:tcPr>
          <w:p w14:paraId="4E0353E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0.814</w:t>
            </w:r>
          </w:p>
        </w:tc>
        <w:tc>
          <w:tcPr>
            <w:tcW w:w="455" w:type="pct"/>
            <w:hideMark/>
          </w:tcPr>
          <w:p w14:paraId="70B69DC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0.814</w:t>
            </w:r>
          </w:p>
        </w:tc>
        <w:tc>
          <w:tcPr>
            <w:tcW w:w="450" w:type="pct"/>
            <w:hideMark/>
          </w:tcPr>
          <w:p w14:paraId="28CFEBD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0.298</w:t>
            </w:r>
          </w:p>
        </w:tc>
      </w:tr>
      <w:tr w:rsidR="00203D1B" w:rsidRPr="00B7749B" w14:paraId="308925BD" w14:textId="77777777" w:rsidTr="00DF1343">
        <w:trPr>
          <w:trHeight w:val="290"/>
          <w:jc w:val="center"/>
        </w:trPr>
        <w:tc>
          <w:tcPr>
            <w:tcW w:w="455" w:type="pct"/>
            <w:vMerge/>
          </w:tcPr>
          <w:p w14:paraId="7CCEB29F"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20A7732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0.300</w:t>
            </w:r>
          </w:p>
        </w:tc>
        <w:tc>
          <w:tcPr>
            <w:tcW w:w="455" w:type="pct"/>
            <w:hideMark/>
          </w:tcPr>
          <w:p w14:paraId="52FA511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0.456</w:t>
            </w:r>
          </w:p>
        </w:tc>
        <w:tc>
          <w:tcPr>
            <w:tcW w:w="455" w:type="pct"/>
            <w:hideMark/>
          </w:tcPr>
          <w:p w14:paraId="68061E6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0.119</w:t>
            </w:r>
          </w:p>
        </w:tc>
        <w:tc>
          <w:tcPr>
            <w:tcW w:w="455" w:type="pct"/>
            <w:hideMark/>
          </w:tcPr>
          <w:p w14:paraId="4DC9F61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0.188</w:t>
            </w:r>
          </w:p>
        </w:tc>
        <w:tc>
          <w:tcPr>
            <w:tcW w:w="455" w:type="pct"/>
            <w:hideMark/>
          </w:tcPr>
          <w:p w14:paraId="57F3B16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0.296</w:t>
            </w:r>
          </w:p>
        </w:tc>
        <w:tc>
          <w:tcPr>
            <w:tcW w:w="455" w:type="pct"/>
            <w:hideMark/>
          </w:tcPr>
          <w:p w14:paraId="3AEA2B8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0.432</w:t>
            </w:r>
          </w:p>
        </w:tc>
        <w:tc>
          <w:tcPr>
            <w:tcW w:w="455" w:type="pct"/>
            <w:hideMark/>
          </w:tcPr>
          <w:p w14:paraId="4494320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0.116</w:t>
            </w:r>
          </w:p>
        </w:tc>
        <w:tc>
          <w:tcPr>
            <w:tcW w:w="455" w:type="pct"/>
            <w:hideMark/>
          </w:tcPr>
          <w:p w14:paraId="045036E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0.212</w:t>
            </w:r>
          </w:p>
        </w:tc>
        <w:tc>
          <w:tcPr>
            <w:tcW w:w="455" w:type="pct"/>
            <w:hideMark/>
          </w:tcPr>
          <w:p w14:paraId="1456CEC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0.212</w:t>
            </w:r>
          </w:p>
        </w:tc>
        <w:tc>
          <w:tcPr>
            <w:tcW w:w="450" w:type="pct"/>
            <w:hideMark/>
          </w:tcPr>
          <w:p w14:paraId="61485F9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0.300</w:t>
            </w:r>
          </w:p>
        </w:tc>
      </w:tr>
      <w:tr w:rsidR="00203D1B" w:rsidRPr="00B7749B" w14:paraId="7F773FA8" w14:textId="77777777" w:rsidTr="00DF1343">
        <w:trPr>
          <w:trHeight w:val="290"/>
          <w:jc w:val="center"/>
        </w:trPr>
        <w:tc>
          <w:tcPr>
            <w:tcW w:w="455" w:type="pct"/>
            <w:vMerge w:val="restart"/>
            <w:hideMark/>
          </w:tcPr>
          <w:p w14:paraId="1879885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CS</w:t>
            </w:r>
          </w:p>
        </w:tc>
        <w:tc>
          <w:tcPr>
            <w:tcW w:w="455" w:type="pct"/>
            <w:hideMark/>
          </w:tcPr>
          <w:p w14:paraId="09716DA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0.637</w:t>
            </w:r>
          </w:p>
        </w:tc>
        <w:tc>
          <w:tcPr>
            <w:tcW w:w="455" w:type="pct"/>
            <w:hideMark/>
          </w:tcPr>
          <w:p w14:paraId="5F88113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0.866</w:t>
            </w:r>
          </w:p>
        </w:tc>
        <w:tc>
          <w:tcPr>
            <w:tcW w:w="455" w:type="pct"/>
            <w:hideMark/>
          </w:tcPr>
          <w:p w14:paraId="0208F5E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0.722</w:t>
            </w:r>
          </w:p>
        </w:tc>
        <w:tc>
          <w:tcPr>
            <w:tcW w:w="455" w:type="pct"/>
            <w:hideMark/>
          </w:tcPr>
          <w:p w14:paraId="2CCF262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0.477</w:t>
            </w:r>
          </w:p>
        </w:tc>
        <w:tc>
          <w:tcPr>
            <w:tcW w:w="455" w:type="pct"/>
            <w:hideMark/>
          </w:tcPr>
          <w:p w14:paraId="21F710E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0.647</w:t>
            </w:r>
          </w:p>
        </w:tc>
        <w:tc>
          <w:tcPr>
            <w:tcW w:w="455" w:type="pct"/>
            <w:hideMark/>
          </w:tcPr>
          <w:p w14:paraId="1E4FD53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0.865</w:t>
            </w:r>
          </w:p>
        </w:tc>
        <w:tc>
          <w:tcPr>
            <w:tcW w:w="455" w:type="pct"/>
            <w:hideMark/>
          </w:tcPr>
          <w:p w14:paraId="77B294E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0.722</w:t>
            </w:r>
          </w:p>
        </w:tc>
        <w:tc>
          <w:tcPr>
            <w:tcW w:w="455" w:type="pct"/>
            <w:hideMark/>
          </w:tcPr>
          <w:p w14:paraId="1906AB5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0.482</w:t>
            </w:r>
          </w:p>
        </w:tc>
        <w:tc>
          <w:tcPr>
            <w:tcW w:w="455" w:type="pct"/>
            <w:hideMark/>
          </w:tcPr>
          <w:p w14:paraId="2FE92C5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0.482</w:t>
            </w:r>
          </w:p>
        </w:tc>
        <w:tc>
          <w:tcPr>
            <w:tcW w:w="450" w:type="pct"/>
            <w:hideMark/>
          </w:tcPr>
          <w:p w14:paraId="1F579EE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0.649</w:t>
            </w:r>
          </w:p>
        </w:tc>
      </w:tr>
      <w:tr w:rsidR="00203D1B" w:rsidRPr="00B7749B" w14:paraId="2B6EEFEE" w14:textId="77777777" w:rsidTr="00DF1343">
        <w:trPr>
          <w:trHeight w:val="290"/>
          <w:jc w:val="center"/>
        </w:trPr>
        <w:tc>
          <w:tcPr>
            <w:tcW w:w="455" w:type="pct"/>
            <w:vMerge/>
          </w:tcPr>
          <w:p w14:paraId="1CD1FE07"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3F0B1EE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0.366</w:t>
            </w:r>
          </w:p>
        </w:tc>
        <w:tc>
          <w:tcPr>
            <w:tcW w:w="455" w:type="pct"/>
            <w:hideMark/>
          </w:tcPr>
          <w:p w14:paraId="28AD148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0.140</w:t>
            </w:r>
          </w:p>
        </w:tc>
        <w:tc>
          <w:tcPr>
            <w:tcW w:w="455" w:type="pct"/>
            <w:hideMark/>
          </w:tcPr>
          <w:p w14:paraId="12FA4B8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0.279</w:t>
            </w:r>
          </w:p>
        </w:tc>
        <w:tc>
          <w:tcPr>
            <w:tcW w:w="455" w:type="pct"/>
            <w:hideMark/>
          </w:tcPr>
          <w:p w14:paraId="272F450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0.531</w:t>
            </w:r>
          </w:p>
        </w:tc>
        <w:tc>
          <w:tcPr>
            <w:tcW w:w="455" w:type="pct"/>
            <w:hideMark/>
          </w:tcPr>
          <w:p w14:paraId="5B778A4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0.356</w:t>
            </w:r>
          </w:p>
        </w:tc>
        <w:tc>
          <w:tcPr>
            <w:tcW w:w="455" w:type="pct"/>
            <w:hideMark/>
          </w:tcPr>
          <w:p w14:paraId="1400F89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0.142</w:t>
            </w:r>
          </w:p>
        </w:tc>
        <w:tc>
          <w:tcPr>
            <w:tcW w:w="455" w:type="pct"/>
            <w:hideMark/>
          </w:tcPr>
          <w:p w14:paraId="044CE20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0.279</w:t>
            </w:r>
          </w:p>
        </w:tc>
        <w:tc>
          <w:tcPr>
            <w:tcW w:w="455" w:type="pct"/>
            <w:hideMark/>
          </w:tcPr>
          <w:p w14:paraId="1487794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0.524</w:t>
            </w:r>
          </w:p>
        </w:tc>
        <w:tc>
          <w:tcPr>
            <w:tcW w:w="455" w:type="pct"/>
            <w:hideMark/>
          </w:tcPr>
          <w:p w14:paraId="2C44CA7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0.524</w:t>
            </w:r>
          </w:p>
        </w:tc>
        <w:tc>
          <w:tcPr>
            <w:tcW w:w="450" w:type="pct"/>
            <w:hideMark/>
          </w:tcPr>
          <w:p w14:paraId="66176AF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0.354</w:t>
            </w:r>
          </w:p>
        </w:tc>
      </w:tr>
      <w:tr w:rsidR="00203D1B" w:rsidRPr="00B7749B" w14:paraId="2B723814" w14:textId="77777777" w:rsidTr="00DF1343">
        <w:trPr>
          <w:trHeight w:val="290"/>
          <w:jc w:val="center"/>
        </w:trPr>
        <w:tc>
          <w:tcPr>
            <w:tcW w:w="455" w:type="pct"/>
            <w:vMerge/>
          </w:tcPr>
          <w:p w14:paraId="59F73668"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7BEF0F6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0.371</w:t>
            </w:r>
          </w:p>
        </w:tc>
        <w:tc>
          <w:tcPr>
            <w:tcW w:w="455" w:type="pct"/>
            <w:hideMark/>
          </w:tcPr>
          <w:p w14:paraId="1D2F5B5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0.136</w:t>
            </w:r>
          </w:p>
        </w:tc>
        <w:tc>
          <w:tcPr>
            <w:tcW w:w="455" w:type="pct"/>
            <w:hideMark/>
          </w:tcPr>
          <w:p w14:paraId="3CCF8F3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0.281</w:t>
            </w:r>
          </w:p>
        </w:tc>
        <w:tc>
          <w:tcPr>
            <w:tcW w:w="455" w:type="pct"/>
            <w:hideMark/>
          </w:tcPr>
          <w:p w14:paraId="01B6FC5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0.471</w:t>
            </w:r>
          </w:p>
        </w:tc>
        <w:tc>
          <w:tcPr>
            <w:tcW w:w="455" w:type="pct"/>
            <w:hideMark/>
          </w:tcPr>
          <w:p w14:paraId="63FA6B2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0.364</w:t>
            </w:r>
          </w:p>
        </w:tc>
        <w:tc>
          <w:tcPr>
            <w:tcW w:w="455" w:type="pct"/>
            <w:hideMark/>
          </w:tcPr>
          <w:p w14:paraId="18ED3B5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0.130</w:t>
            </w:r>
          </w:p>
        </w:tc>
        <w:tc>
          <w:tcPr>
            <w:tcW w:w="455" w:type="pct"/>
            <w:hideMark/>
          </w:tcPr>
          <w:p w14:paraId="600B563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0.281</w:t>
            </w:r>
          </w:p>
        </w:tc>
        <w:tc>
          <w:tcPr>
            <w:tcW w:w="455" w:type="pct"/>
            <w:hideMark/>
          </w:tcPr>
          <w:p w14:paraId="2DF790B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5" w:type="pct"/>
            <w:hideMark/>
          </w:tcPr>
          <w:p w14:paraId="0D77855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0" w:type="pct"/>
            <w:hideMark/>
          </w:tcPr>
          <w:p w14:paraId="3D4216D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0.361</w:t>
            </w:r>
          </w:p>
        </w:tc>
      </w:tr>
      <w:tr w:rsidR="00203D1B" w:rsidRPr="00B7749B" w14:paraId="143991E3" w14:textId="77777777" w:rsidTr="00DF1343">
        <w:trPr>
          <w:trHeight w:val="290"/>
          <w:jc w:val="center"/>
        </w:trPr>
        <w:tc>
          <w:tcPr>
            <w:tcW w:w="455" w:type="pct"/>
            <w:vMerge w:val="restart"/>
            <w:hideMark/>
          </w:tcPr>
          <w:p w14:paraId="57DE1D2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lang w:bidi="ar-SA"/>
              </w:rPr>
              <w:lastRenderedPageBreak/>
              <w:t>RR</w:t>
            </w:r>
          </w:p>
        </w:tc>
        <w:tc>
          <w:tcPr>
            <w:tcW w:w="455" w:type="pct"/>
            <w:hideMark/>
          </w:tcPr>
          <w:p w14:paraId="7F120CE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0.809</w:t>
            </w:r>
          </w:p>
        </w:tc>
        <w:tc>
          <w:tcPr>
            <w:tcW w:w="455" w:type="pct"/>
            <w:hideMark/>
          </w:tcPr>
          <w:p w14:paraId="7285032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0.496</w:t>
            </w:r>
          </w:p>
        </w:tc>
        <w:tc>
          <w:tcPr>
            <w:tcW w:w="455" w:type="pct"/>
            <w:hideMark/>
          </w:tcPr>
          <w:p w14:paraId="73D6F34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0.813</w:t>
            </w:r>
          </w:p>
        </w:tc>
        <w:tc>
          <w:tcPr>
            <w:tcW w:w="455" w:type="pct"/>
            <w:hideMark/>
          </w:tcPr>
          <w:p w14:paraId="183F5A8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0.515</w:t>
            </w:r>
          </w:p>
        </w:tc>
        <w:tc>
          <w:tcPr>
            <w:tcW w:w="455" w:type="pct"/>
            <w:hideMark/>
          </w:tcPr>
          <w:p w14:paraId="518103B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0.810</w:t>
            </w:r>
          </w:p>
        </w:tc>
        <w:tc>
          <w:tcPr>
            <w:tcW w:w="455" w:type="pct"/>
            <w:hideMark/>
          </w:tcPr>
          <w:p w14:paraId="5D78B4C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0.545</w:t>
            </w:r>
          </w:p>
        </w:tc>
        <w:tc>
          <w:tcPr>
            <w:tcW w:w="455" w:type="pct"/>
            <w:hideMark/>
          </w:tcPr>
          <w:p w14:paraId="7ABB6D8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0.812</w:t>
            </w:r>
          </w:p>
        </w:tc>
        <w:tc>
          <w:tcPr>
            <w:tcW w:w="455" w:type="pct"/>
            <w:hideMark/>
          </w:tcPr>
          <w:p w14:paraId="036612A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0.473</w:t>
            </w:r>
          </w:p>
        </w:tc>
        <w:tc>
          <w:tcPr>
            <w:tcW w:w="455" w:type="pct"/>
            <w:hideMark/>
          </w:tcPr>
          <w:p w14:paraId="7DE6BAD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0.473</w:t>
            </w:r>
          </w:p>
        </w:tc>
        <w:tc>
          <w:tcPr>
            <w:tcW w:w="450" w:type="pct"/>
            <w:hideMark/>
          </w:tcPr>
          <w:p w14:paraId="179A444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0.810</w:t>
            </w:r>
          </w:p>
        </w:tc>
      </w:tr>
      <w:tr w:rsidR="00203D1B" w:rsidRPr="00B7749B" w14:paraId="0CE5C497" w14:textId="77777777" w:rsidTr="00DF1343">
        <w:trPr>
          <w:trHeight w:val="290"/>
          <w:jc w:val="center"/>
        </w:trPr>
        <w:tc>
          <w:tcPr>
            <w:tcW w:w="455" w:type="pct"/>
            <w:vMerge/>
          </w:tcPr>
          <w:p w14:paraId="7F9E793E"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7D9E402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3B10D38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0.524</w:t>
            </w:r>
          </w:p>
        </w:tc>
        <w:tc>
          <w:tcPr>
            <w:tcW w:w="455" w:type="pct"/>
            <w:hideMark/>
          </w:tcPr>
          <w:p w14:paraId="0F90433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2C6EF53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0.559</w:t>
            </w:r>
          </w:p>
        </w:tc>
        <w:tc>
          <w:tcPr>
            <w:tcW w:w="455" w:type="pct"/>
            <w:hideMark/>
          </w:tcPr>
          <w:p w14:paraId="37C1F1D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2668453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0.481</w:t>
            </w:r>
          </w:p>
        </w:tc>
        <w:tc>
          <w:tcPr>
            <w:tcW w:w="455" w:type="pct"/>
            <w:hideMark/>
          </w:tcPr>
          <w:p w14:paraId="0933FC9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2A6EDE4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0.596</w:t>
            </w:r>
          </w:p>
        </w:tc>
        <w:tc>
          <w:tcPr>
            <w:tcW w:w="455" w:type="pct"/>
            <w:hideMark/>
          </w:tcPr>
          <w:p w14:paraId="7A51984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0.596</w:t>
            </w:r>
          </w:p>
        </w:tc>
        <w:tc>
          <w:tcPr>
            <w:tcW w:w="450" w:type="pct"/>
            <w:hideMark/>
          </w:tcPr>
          <w:p w14:paraId="274B401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r>
      <w:tr w:rsidR="00203D1B" w:rsidRPr="00B7749B" w14:paraId="3C4170D2" w14:textId="77777777" w:rsidTr="00DF1343">
        <w:trPr>
          <w:trHeight w:val="290"/>
          <w:jc w:val="center"/>
        </w:trPr>
        <w:tc>
          <w:tcPr>
            <w:tcW w:w="455" w:type="pct"/>
            <w:vMerge/>
          </w:tcPr>
          <w:p w14:paraId="65B3845C"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32E99D6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0.193</w:t>
            </w:r>
          </w:p>
        </w:tc>
        <w:tc>
          <w:tcPr>
            <w:tcW w:w="455" w:type="pct"/>
            <w:hideMark/>
          </w:tcPr>
          <w:p w14:paraId="47486C6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0.369</w:t>
            </w:r>
          </w:p>
        </w:tc>
        <w:tc>
          <w:tcPr>
            <w:tcW w:w="455" w:type="pct"/>
            <w:hideMark/>
          </w:tcPr>
          <w:p w14:paraId="4073B28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3194388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0.217</w:t>
            </w:r>
          </w:p>
        </w:tc>
        <w:tc>
          <w:tcPr>
            <w:tcW w:w="455" w:type="pct"/>
            <w:hideMark/>
          </w:tcPr>
          <w:p w14:paraId="1E49BDA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0DFDA05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0.351</w:t>
            </w:r>
          </w:p>
        </w:tc>
        <w:tc>
          <w:tcPr>
            <w:tcW w:w="455" w:type="pct"/>
            <w:hideMark/>
          </w:tcPr>
          <w:p w14:paraId="55FDCA7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044CA69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0.237</w:t>
            </w:r>
          </w:p>
        </w:tc>
        <w:tc>
          <w:tcPr>
            <w:tcW w:w="455" w:type="pct"/>
            <w:hideMark/>
          </w:tcPr>
          <w:p w14:paraId="0BA008F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0.237</w:t>
            </w:r>
          </w:p>
        </w:tc>
        <w:tc>
          <w:tcPr>
            <w:tcW w:w="450" w:type="pct"/>
            <w:hideMark/>
          </w:tcPr>
          <w:p w14:paraId="1585776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0.192</w:t>
            </w:r>
          </w:p>
        </w:tc>
      </w:tr>
      <w:tr w:rsidR="00203D1B" w:rsidRPr="00B7749B" w14:paraId="3A4EA87F" w14:textId="77777777" w:rsidTr="00DF1343">
        <w:trPr>
          <w:trHeight w:val="290"/>
          <w:jc w:val="center"/>
        </w:trPr>
        <w:tc>
          <w:tcPr>
            <w:tcW w:w="455" w:type="pct"/>
            <w:vMerge w:val="restart"/>
            <w:hideMark/>
          </w:tcPr>
          <w:p w14:paraId="3592050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TR</w:t>
            </w:r>
          </w:p>
        </w:tc>
        <w:tc>
          <w:tcPr>
            <w:tcW w:w="455" w:type="pct"/>
            <w:hideMark/>
          </w:tcPr>
          <w:p w14:paraId="3DD8989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0.658</w:t>
            </w:r>
          </w:p>
        </w:tc>
        <w:tc>
          <w:tcPr>
            <w:tcW w:w="455" w:type="pct"/>
            <w:hideMark/>
          </w:tcPr>
          <w:p w14:paraId="3963B78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0.866</w:t>
            </w:r>
          </w:p>
        </w:tc>
        <w:tc>
          <w:tcPr>
            <w:tcW w:w="455" w:type="pct"/>
            <w:hideMark/>
          </w:tcPr>
          <w:p w14:paraId="4184462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0.757</w:t>
            </w:r>
          </w:p>
        </w:tc>
        <w:tc>
          <w:tcPr>
            <w:tcW w:w="455" w:type="pct"/>
            <w:hideMark/>
          </w:tcPr>
          <w:p w14:paraId="0A84220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0.626</w:t>
            </w:r>
          </w:p>
        </w:tc>
        <w:tc>
          <w:tcPr>
            <w:tcW w:w="455" w:type="pct"/>
            <w:hideMark/>
          </w:tcPr>
          <w:p w14:paraId="0A1A5AE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0.654</w:t>
            </w:r>
          </w:p>
        </w:tc>
        <w:tc>
          <w:tcPr>
            <w:tcW w:w="455" w:type="pct"/>
            <w:hideMark/>
          </w:tcPr>
          <w:p w14:paraId="301E537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0.864</w:t>
            </w:r>
          </w:p>
        </w:tc>
        <w:tc>
          <w:tcPr>
            <w:tcW w:w="455" w:type="pct"/>
            <w:hideMark/>
          </w:tcPr>
          <w:p w14:paraId="1675E11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0.758</w:t>
            </w:r>
          </w:p>
        </w:tc>
        <w:tc>
          <w:tcPr>
            <w:tcW w:w="455" w:type="pct"/>
            <w:hideMark/>
          </w:tcPr>
          <w:p w14:paraId="4349F54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0.599</w:t>
            </w:r>
          </w:p>
        </w:tc>
        <w:tc>
          <w:tcPr>
            <w:tcW w:w="455" w:type="pct"/>
            <w:hideMark/>
          </w:tcPr>
          <w:p w14:paraId="07541D5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0.599</w:t>
            </w:r>
          </w:p>
        </w:tc>
        <w:tc>
          <w:tcPr>
            <w:tcW w:w="450" w:type="pct"/>
            <w:hideMark/>
          </w:tcPr>
          <w:p w14:paraId="40F60C9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0.662</w:t>
            </w:r>
          </w:p>
        </w:tc>
      </w:tr>
      <w:tr w:rsidR="00203D1B" w:rsidRPr="00B7749B" w14:paraId="0FE3F347" w14:textId="77777777" w:rsidTr="00DF1343">
        <w:trPr>
          <w:trHeight w:val="290"/>
          <w:jc w:val="center"/>
        </w:trPr>
        <w:tc>
          <w:tcPr>
            <w:tcW w:w="455" w:type="pct"/>
            <w:vMerge/>
          </w:tcPr>
          <w:p w14:paraId="76A2D238"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5F67B67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0.348</w:t>
            </w:r>
          </w:p>
        </w:tc>
        <w:tc>
          <w:tcPr>
            <w:tcW w:w="455" w:type="pct"/>
            <w:hideMark/>
          </w:tcPr>
          <w:p w14:paraId="28D0B4E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0.140</w:t>
            </w:r>
          </w:p>
        </w:tc>
        <w:tc>
          <w:tcPr>
            <w:tcW w:w="455" w:type="pct"/>
            <w:hideMark/>
          </w:tcPr>
          <w:p w14:paraId="69B8AD1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0.246</w:t>
            </w:r>
          </w:p>
        </w:tc>
        <w:tc>
          <w:tcPr>
            <w:tcW w:w="455" w:type="pct"/>
            <w:hideMark/>
          </w:tcPr>
          <w:p w14:paraId="6CD4A3B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0.390</w:t>
            </w:r>
          </w:p>
        </w:tc>
        <w:tc>
          <w:tcPr>
            <w:tcW w:w="455" w:type="pct"/>
            <w:hideMark/>
          </w:tcPr>
          <w:p w14:paraId="3499A05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0.352</w:t>
            </w:r>
          </w:p>
        </w:tc>
        <w:tc>
          <w:tcPr>
            <w:tcW w:w="455" w:type="pct"/>
            <w:hideMark/>
          </w:tcPr>
          <w:p w14:paraId="04A7E83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0.143</w:t>
            </w:r>
          </w:p>
        </w:tc>
        <w:tc>
          <w:tcPr>
            <w:tcW w:w="455" w:type="pct"/>
            <w:hideMark/>
          </w:tcPr>
          <w:p w14:paraId="388466F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0.245</w:t>
            </w:r>
          </w:p>
        </w:tc>
        <w:tc>
          <w:tcPr>
            <w:tcW w:w="455" w:type="pct"/>
            <w:hideMark/>
          </w:tcPr>
          <w:p w14:paraId="4A6DE0A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0.415</w:t>
            </w:r>
          </w:p>
        </w:tc>
        <w:tc>
          <w:tcPr>
            <w:tcW w:w="455" w:type="pct"/>
            <w:hideMark/>
          </w:tcPr>
          <w:p w14:paraId="74511E5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0.415</w:t>
            </w:r>
          </w:p>
        </w:tc>
        <w:tc>
          <w:tcPr>
            <w:tcW w:w="450" w:type="pct"/>
            <w:hideMark/>
          </w:tcPr>
          <w:p w14:paraId="6706EDF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0.344</w:t>
            </w:r>
          </w:p>
        </w:tc>
      </w:tr>
      <w:tr w:rsidR="00203D1B" w:rsidRPr="00B7749B" w14:paraId="44876852" w14:textId="77777777" w:rsidTr="00DF1343">
        <w:trPr>
          <w:trHeight w:val="290"/>
          <w:jc w:val="center"/>
        </w:trPr>
        <w:tc>
          <w:tcPr>
            <w:tcW w:w="455" w:type="pct"/>
            <w:vMerge/>
          </w:tcPr>
          <w:p w14:paraId="36F89667"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79AEBC5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0.361</w:t>
            </w:r>
          </w:p>
        </w:tc>
        <w:tc>
          <w:tcPr>
            <w:tcW w:w="455" w:type="pct"/>
            <w:hideMark/>
          </w:tcPr>
          <w:p w14:paraId="3F7B538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0.135</w:t>
            </w:r>
          </w:p>
        </w:tc>
        <w:tc>
          <w:tcPr>
            <w:tcW w:w="455" w:type="pct"/>
            <w:hideMark/>
          </w:tcPr>
          <w:p w14:paraId="794055A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0.257</w:t>
            </w:r>
          </w:p>
        </w:tc>
        <w:tc>
          <w:tcPr>
            <w:tcW w:w="455" w:type="pct"/>
            <w:hideMark/>
          </w:tcPr>
          <w:p w14:paraId="3422F24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0.422</w:t>
            </w:r>
          </w:p>
        </w:tc>
        <w:tc>
          <w:tcPr>
            <w:tcW w:w="455" w:type="pct"/>
            <w:hideMark/>
          </w:tcPr>
          <w:p w14:paraId="3BB5B5D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0.365</w:t>
            </w:r>
          </w:p>
        </w:tc>
        <w:tc>
          <w:tcPr>
            <w:tcW w:w="455" w:type="pct"/>
            <w:hideMark/>
          </w:tcPr>
          <w:p w14:paraId="450E7C8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0.128</w:t>
            </w:r>
          </w:p>
        </w:tc>
        <w:tc>
          <w:tcPr>
            <w:tcW w:w="455" w:type="pct"/>
            <w:hideMark/>
          </w:tcPr>
          <w:p w14:paraId="57CB5AE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0.257</w:t>
            </w:r>
          </w:p>
        </w:tc>
        <w:tc>
          <w:tcPr>
            <w:tcW w:w="455" w:type="pct"/>
            <w:hideMark/>
          </w:tcPr>
          <w:p w14:paraId="2F6BE57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0.440</w:t>
            </w:r>
          </w:p>
        </w:tc>
        <w:tc>
          <w:tcPr>
            <w:tcW w:w="455" w:type="pct"/>
            <w:hideMark/>
          </w:tcPr>
          <w:p w14:paraId="594E653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0.440</w:t>
            </w:r>
          </w:p>
        </w:tc>
        <w:tc>
          <w:tcPr>
            <w:tcW w:w="450" w:type="pct"/>
            <w:hideMark/>
          </w:tcPr>
          <w:p w14:paraId="2F8CB84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0.357</w:t>
            </w:r>
          </w:p>
        </w:tc>
      </w:tr>
      <w:tr w:rsidR="00203D1B" w:rsidRPr="00B7749B" w14:paraId="3FFB3E0E" w14:textId="77777777" w:rsidTr="00DF1343">
        <w:trPr>
          <w:trHeight w:val="290"/>
          <w:jc w:val="center"/>
        </w:trPr>
        <w:tc>
          <w:tcPr>
            <w:tcW w:w="455" w:type="pct"/>
            <w:vMerge w:val="restart"/>
            <w:hideMark/>
          </w:tcPr>
          <w:p w14:paraId="19B9DF6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RE</w:t>
            </w:r>
          </w:p>
        </w:tc>
        <w:tc>
          <w:tcPr>
            <w:tcW w:w="455" w:type="pct"/>
            <w:hideMark/>
          </w:tcPr>
          <w:p w14:paraId="0ABCC63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0.809</w:t>
            </w:r>
          </w:p>
        </w:tc>
        <w:tc>
          <w:tcPr>
            <w:tcW w:w="455" w:type="pct"/>
            <w:hideMark/>
          </w:tcPr>
          <w:p w14:paraId="070DFF1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0.591</w:t>
            </w:r>
          </w:p>
        </w:tc>
        <w:tc>
          <w:tcPr>
            <w:tcW w:w="455" w:type="pct"/>
            <w:hideMark/>
          </w:tcPr>
          <w:p w14:paraId="3F008CB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0.900</w:t>
            </w:r>
          </w:p>
        </w:tc>
        <w:tc>
          <w:tcPr>
            <w:tcW w:w="455" w:type="pct"/>
            <w:hideMark/>
          </w:tcPr>
          <w:p w14:paraId="132252F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0.877</w:t>
            </w:r>
          </w:p>
        </w:tc>
        <w:tc>
          <w:tcPr>
            <w:tcW w:w="455" w:type="pct"/>
            <w:hideMark/>
          </w:tcPr>
          <w:p w14:paraId="26D6BB4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0.810</w:t>
            </w:r>
          </w:p>
        </w:tc>
        <w:tc>
          <w:tcPr>
            <w:tcW w:w="455" w:type="pct"/>
            <w:hideMark/>
          </w:tcPr>
          <w:p w14:paraId="16DC81C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0.603</w:t>
            </w:r>
          </w:p>
        </w:tc>
        <w:tc>
          <w:tcPr>
            <w:tcW w:w="455" w:type="pct"/>
            <w:hideMark/>
          </w:tcPr>
          <w:p w14:paraId="246C162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0.900</w:t>
            </w:r>
          </w:p>
        </w:tc>
        <w:tc>
          <w:tcPr>
            <w:tcW w:w="455" w:type="pct"/>
            <w:hideMark/>
          </w:tcPr>
          <w:p w14:paraId="619A7BA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0.875</w:t>
            </w:r>
          </w:p>
        </w:tc>
        <w:tc>
          <w:tcPr>
            <w:tcW w:w="455" w:type="pct"/>
            <w:hideMark/>
          </w:tcPr>
          <w:p w14:paraId="7E85C8C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0.875</w:t>
            </w:r>
          </w:p>
        </w:tc>
        <w:tc>
          <w:tcPr>
            <w:tcW w:w="450" w:type="pct"/>
            <w:hideMark/>
          </w:tcPr>
          <w:p w14:paraId="6D7516D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0.810</w:t>
            </w:r>
          </w:p>
        </w:tc>
      </w:tr>
      <w:tr w:rsidR="00203D1B" w:rsidRPr="00B7749B" w14:paraId="5F8F3B8D" w14:textId="77777777" w:rsidTr="00DF1343">
        <w:trPr>
          <w:trHeight w:val="290"/>
          <w:jc w:val="center"/>
        </w:trPr>
        <w:tc>
          <w:tcPr>
            <w:tcW w:w="455" w:type="pct"/>
            <w:vMerge/>
          </w:tcPr>
          <w:p w14:paraId="24887F39"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238562E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4F3036C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0.441</w:t>
            </w:r>
          </w:p>
        </w:tc>
        <w:tc>
          <w:tcPr>
            <w:tcW w:w="455" w:type="pct"/>
            <w:hideMark/>
          </w:tcPr>
          <w:p w14:paraId="07B2114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0.100</w:t>
            </w:r>
          </w:p>
        </w:tc>
        <w:tc>
          <w:tcPr>
            <w:tcW w:w="455" w:type="pct"/>
            <w:hideMark/>
          </w:tcPr>
          <w:p w14:paraId="554D0E2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0.125</w:t>
            </w:r>
          </w:p>
        </w:tc>
        <w:tc>
          <w:tcPr>
            <w:tcW w:w="455" w:type="pct"/>
            <w:hideMark/>
          </w:tcPr>
          <w:p w14:paraId="0825E88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3157745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0.429</w:t>
            </w:r>
          </w:p>
        </w:tc>
        <w:tc>
          <w:tcPr>
            <w:tcW w:w="455" w:type="pct"/>
            <w:hideMark/>
          </w:tcPr>
          <w:p w14:paraId="0317F96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0.100</w:t>
            </w:r>
          </w:p>
        </w:tc>
        <w:tc>
          <w:tcPr>
            <w:tcW w:w="455" w:type="pct"/>
            <w:hideMark/>
          </w:tcPr>
          <w:p w14:paraId="49C7307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0.128</w:t>
            </w:r>
          </w:p>
        </w:tc>
        <w:tc>
          <w:tcPr>
            <w:tcW w:w="455" w:type="pct"/>
            <w:hideMark/>
          </w:tcPr>
          <w:p w14:paraId="799C305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0.128</w:t>
            </w:r>
          </w:p>
        </w:tc>
        <w:tc>
          <w:tcPr>
            <w:tcW w:w="450" w:type="pct"/>
            <w:hideMark/>
          </w:tcPr>
          <w:p w14:paraId="77F7268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r>
      <w:tr w:rsidR="00203D1B" w:rsidRPr="00B7749B" w14:paraId="4EE1FA3C" w14:textId="77777777" w:rsidTr="00DF1343">
        <w:trPr>
          <w:trHeight w:val="290"/>
          <w:jc w:val="center"/>
        </w:trPr>
        <w:tc>
          <w:tcPr>
            <w:tcW w:w="455" w:type="pct"/>
            <w:vMerge/>
          </w:tcPr>
          <w:p w14:paraId="14EC76F4"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4E9C233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0.193</w:t>
            </w:r>
          </w:p>
        </w:tc>
        <w:tc>
          <w:tcPr>
            <w:tcW w:w="455" w:type="pct"/>
            <w:hideMark/>
          </w:tcPr>
          <w:p w14:paraId="5700C8A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0.331</w:t>
            </w:r>
          </w:p>
        </w:tc>
        <w:tc>
          <w:tcPr>
            <w:tcW w:w="455" w:type="pct"/>
            <w:hideMark/>
          </w:tcPr>
          <w:p w14:paraId="541DB0C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0.100</w:t>
            </w:r>
          </w:p>
        </w:tc>
        <w:tc>
          <w:tcPr>
            <w:tcW w:w="455" w:type="pct"/>
            <w:hideMark/>
          </w:tcPr>
          <w:p w14:paraId="1214093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0.140</w:t>
            </w:r>
          </w:p>
        </w:tc>
        <w:tc>
          <w:tcPr>
            <w:tcW w:w="455" w:type="pct"/>
            <w:hideMark/>
          </w:tcPr>
          <w:p w14:paraId="25B2D9B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59577E6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0.325</w:t>
            </w:r>
          </w:p>
        </w:tc>
        <w:tc>
          <w:tcPr>
            <w:tcW w:w="455" w:type="pct"/>
            <w:hideMark/>
          </w:tcPr>
          <w:p w14:paraId="0C97FF7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0.100</w:t>
            </w:r>
          </w:p>
        </w:tc>
        <w:tc>
          <w:tcPr>
            <w:tcW w:w="455" w:type="pct"/>
            <w:hideMark/>
          </w:tcPr>
          <w:p w14:paraId="3E315DB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0.137</w:t>
            </w:r>
          </w:p>
        </w:tc>
        <w:tc>
          <w:tcPr>
            <w:tcW w:w="455" w:type="pct"/>
            <w:hideMark/>
          </w:tcPr>
          <w:p w14:paraId="06E5004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0.137</w:t>
            </w:r>
          </w:p>
        </w:tc>
        <w:tc>
          <w:tcPr>
            <w:tcW w:w="450" w:type="pct"/>
            <w:hideMark/>
          </w:tcPr>
          <w:p w14:paraId="1A47C87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0.192</w:t>
            </w:r>
          </w:p>
        </w:tc>
      </w:tr>
      <w:tr w:rsidR="00203D1B" w:rsidRPr="00B7749B" w14:paraId="1D813678" w14:textId="77777777" w:rsidTr="00DF1343">
        <w:trPr>
          <w:trHeight w:val="290"/>
          <w:jc w:val="center"/>
        </w:trPr>
        <w:tc>
          <w:tcPr>
            <w:tcW w:w="455" w:type="pct"/>
            <w:vMerge w:val="restart"/>
            <w:hideMark/>
          </w:tcPr>
          <w:p w14:paraId="4E499F7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IR</w:t>
            </w:r>
          </w:p>
        </w:tc>
        <w:tc>
          <w:tcPr>
            <w:tcW w:w="455" w:type="pct"/>
            <w:hideMark/>
          </w:tcPr>
          <w:p w14:paraId="7976B57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0.707</w:t>
            </w:r>
          </w:p>
        </w:tc>
        <w:tc>
          <w:tcPr>
            <w:tcW w:w="455" w:type="pct"/>
            <w:hideMark/>
          </w:tcPr>
          <w:p w14:paraId="5A1CD3B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0.597</w:t>
            </w:r>
          </w:p>
        </w:tc>
        <w:tc>
          <w:tcPr>
            <w:tcW w:w="455" w:type="pct"/>
            <w:hideMark/>
          </w:tcPr>
          <w:p w14:paraId="1EF3484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0.878</w:t>
            </w:r>
          </w:p>
        </w:tc>
        <w:tc>
          <w:tcPr>
            <w:tcW w:w="455" w:type="pct"/>
            <w:hideMark/>
          </w:tcPr>
          <w:p w14:paraId="7628D77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0.237</w:t>
            </w:r>
          </w:p>
        </w:tc>
        <w:tc>
          <w:tcPr>
            <w:tcW w:w="455" w:type="pct"/>
            <w:hideMark/>
          </w:tcPr>
          <w:p w14:paraId="17DE938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0.703</w:t>
            </w:r>
          </w:p>
        </w:tc>
        <w:tc>
          <w:tcPr>
            <w:tcW w:w="455" w:type="pct"/>
            <w:hideMark/>
          </w:tcPr>
          <w:p w14:paraId="50CE446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0.596</w:t>
            </w:r>
          </w:p>
        </w:tc>
        <w:tc>
          <w:tcPr>
            <w:tcW w:w="455" w:type="pct"/>
            <w:hideMark/>
          </w:tcPr>
          <w:p w14:paraId="14243E7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0.878</w:t>
            </w:r>
          </w:p>
        </w:tc>
        <w:tc>
          <w:tcPr>
            <w:tcW w:w="455" w:type="pct"/>
            <w:hideMark/>
          </w:tcPr>
          <w:p w14:paraId="4D7D943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0.230</w:t>
            </w:r>
          </w:p>
        </w:tc>
        <w:tc>
          <w:tcPr>
            <w:tcW w:w="455" w:type="pct"/>
            <w:hideMark/>
          </w:tcPr>
          <w:p w14:paraId="65AC60F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0.230</w:t>
            </w:r>
          </w:p>
        </w:tc>
        <w:tc>
          <w:tcPr>
            <w:tcW w:w="450" w:type="pct"/>
            <w:hideMark/>
          </w:tcPr>
          <w:p w14:paraId="2110D32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0.698</w:t>
            </w:r>
          </w:p>
        </w:tc>
      </w:tr>
      <w:tr w:rsidR="00203D1B" w:rsidRPr="00B7749B" w14:paraId="6CC5F331" w14:textId="77777777" w:rsidTr="00DF1343">
        <w:trPr>
          <w:trHeight w:val="290"/>
          <w:jc w:val="center"/>
        </w:trPr>
        <w:tc>
          <w:tcPr>
            <w:tcW w:w="455" w:type="pct"/>
            <w:vMerge/>
          </w:tcPr>
          <w:p w14:paraId="01134F06"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5CCB39D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0.294</w:t>
            </w:r>
          </w:p>
        </w:tc>
        <w:tc>
          <w:tcPr>
            <w:tcW w:w="455" w:type="pct"/>
            <w:hideMark/>
          </w:tcPr>
          <w:p w14:paraId="7B771B2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0.418</w:t>
            </w:r>
          </w:p>
        </w:tc>
        <w:tc>
          <w:tcPr>
            <w:tcW w:w="455" w:type="pct"/>
            <w:hideMark/>
          </w:tcPr>
          <w:p w14:paraId="2359FDB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0.126</w:t>
            </w:r>
          </w:p>
        </w:tc>
        <w:tc>
          <w:tcPr>
            <w:tcW w:w="455" w:type="pct"/>
            <w:hideMark/>
          </w:tcPr>
          <w:p w14:paraId="4E66244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0.814</w:t>
            </w:r>
          </w:p>
        </w:tc>
        <w:tc>
          <w:tcPr>
            <w:tcW w:w="455" w:type="pct"/>
            <w:hideMark/>
          </w:tcPr>
          <w:p w14:paraId="3F8A7B6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0.298</w:t>
            </w:r>
          </w:p>
        </w:tc>
        <w:tc>
          <w:tcPr>
            <w:tcW w:w="455" w:type="pct"/>
            <w:hideMark/>
          </w:tcPr>
          <w:p w14:paraId="3EAC0BE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0.418</w:t>
            </w:r>
          </w:p>
        </w:tc>
        <w:tc>
          <w:tcPr>
            <w:tcW w:w="455" w:type="pct"/>
            <w:hideMark/>
          </w:tcPr>
          <w:p w14:paraId="6952A58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0.125</w:t>
            </w:r>
          </w:p>
        </w:tc>
        <w:tc>
          <w:tcPr>
            <w:tcW w:w="455" w:type="pct"/>
            <w:hideMark/>
          </w:tcPr>
          <w:p w14:paraId="22A5978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0.821</w:t>
            </w:r>
          </w:p>
        </w:tc>
        <w:tc>
          <w:tcPr>
            <w:tcW w:w="455" w:type="pct"/>
            <w:hideMark/>
          </w:tcPr>
          <w:p w14:paraId="45B3855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0.821</w:t>
            </w:r>
          </w:p>
        </w:tc>
        <w:tc>
          <w:tcPr>
            <w:tcW w:w="450" w:type="pct"/>
            <w:hideMark/>
          </w:tcPr>
          <w:p w14:paraId="131020C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0.302</w:t>
            </w:r>
          </w:p>
        </w:tc>
      </w:tr>
      <w:tr w:rsidR="00203D1B" w:rsidRPr="00B7749B" w14:paraId="3BA1722A" w14:textId="77777777" w:rsidTr="00DF1343">
        <w:trPr>
          <w:trHeight w:val="290"/>
          <w:jc w:val="center"/>
        </w:trPr>
        <w:tc>
          <w:tcPr>
            <w:tcW w:w="455" w:type="pct"/>
            <w:vMerge/>
          </w:tcPr>
          <w:p w14:paraId="010F7F8A"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4A9C716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0.296</w:t>
            </w:r>
          </w:p>
        </w:tc>
        <w:tc>
          <w:tcPr>
            <w:tcW w:w="455" w:type="pct"/>
            <w:hideMark/>
          </w:tcPr>
          <w:p w14:paraId="6EB8477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0.432</w:t>
            </w:r>
          </w:p>
        </w:tc>
        <w:tc>
          <w:tcPr>
            <w:tcW w:w="455" w:type="pct"/>
            <w:hideMark/>
          </w:tcPr>
          <w:p w14:paraId="2E99FED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0.116</w:t>
            </w:r>
          </w:p>
        </w:tc>
        <w:tc>
          <w:tcPr>
            <w:tcW w:w="455" w:type="pct"/>
            <w:hideMark/>
          </w:tcPr>
          <w:p w14:paraId="64D14B1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0.212</w:t>
            </w:r>
          </w:p>
        </w:tc>
        <w:tc>
          <w:tcPr>
            <w:tcW w:w="455" w:type="pct"/>
            <w:hideMark/>
          </w:tcPr>
          <w:p w14:paraId="4C3B009B"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0.300</w:t>
            </w:r>
          </w:p>
        </w:tc>
        <w:tc>
          <w:tcPr>
            <w:tcW w:w="455" w:type="pct"/>
            <w:hideMark/>
          </w:tcPr>
          <w:p w14:paraId="0E93243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0.437</w:t>
            </w:r>
          </w:p>
        </w:tc>
        <w:tc>
          <w:tcPr>
            <w:tcW w:w="455" w:type="pct"/>
            <w:hideMark/>
          </w:tcPr>
          <w:p w14:paraId="3DDFEBC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0.116</w:t>
            </w:r>
          </w:p>
        </w:tc>
        <w:tc>
          <w:tcPr>
            <w:tcW w:w="455" w:type="pct"/>
            <w:hideMark/>
          </w:tcPr>
          <w:p w14:paraId="5265F15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0.206</w:t>
            </w:r>
          </w:p>
        </w:tc>
        <w:tc>
          <w:tcPr>
            <w:tcW w:w="455" w:type="pct"/>
            <w:hideMark/>
          </w:tcPr>
          <w:p w14:paraId="2BE75BB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0.206</w:t>
            </w:r>
          </w:p>
        </w:tc>
        <w:tc>
          <w:tcPr>
            <w:tcW w:w="450" w:type="pct"/>
            <w:hideMark/>
          </w:tcPr>
          <w:p w14:paraId="65B714A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0.304</w:t>
            </w:r>
          </w:p>
        </w:tc>
      </w:tr>
      <w:tr w:rsidR="00203D1B" w:rsidRPr="00B7749B" w14:paraId="51C11551" w14:textId="77777777" w:rsidTr="00DF1343">
        <w:trPr>
          <w:trHeight w:val="290"/>
          <w:jc w:val="center"/>
        </w:trPr>
        <w:tc>
          <w:tcPr>
            <w:tcW w:w="455" w:type="pct"/>
            <w:vMerge w:val="restart"/>
            <w:hideMark/>
          </w:tcPr>
          <w:p w14:paraId="3BA5810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AD</w:t>
            </w:r>
          </w:p>
        </w:tc>
        <w:tc>
          <w:tcPr>
            <w:tcW w:w="455" w:type="pct"/>
            <w:hideMark/>
          </w:tcPr>
          <w:p w14:paraId="57531C1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0.647</w:t>
            </w:r>
          </w:p>
        </w:tc>
        <w:tc>
          <w:tcPr>
            <w:tcW w:w="455" w:type="pct"/>
            <w:hideMark/>
          </w:tcPr>
          <w:p w14:paraId="2A68990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0.865</w:t>
            </w:r>
          </w:p>
        </w:tc>
        <w:tc>
          <w:tcPr>
            <w:tcW w:w="455" w:type="pct"/>
            <w:hideMark/>
          </w:tcPr>
          <w:p w14:paraId="09C4A8F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0.722</w:t>
            </w:r>
          </w:p>
        </w:tc>
        <w:tc>
          <w:tcPr>
            <w:tcW w:w="455" w:type="pct"/>
            <w:hideMark/>
          </w:tcPr>
          <w:p w14:paraId="589307B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0.482</w:t>
            </w:r>
          </w:p>
        </w:tc>
        <w:tc>
          <w:tcPr>
            <w:tcW w:w="455" w:type="pct"/>
            <w:hideMark/>
          </w:tcPr>
          <w:p w14:paraId="1B9CA8B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0.649</w:t>
            </w:r>
          </w:p>
        </w:tc>
        <w:tc>
          <w:tcPr>
            <w:tcW w:w="455" w:type="pct"/>
            <w:hideMark/>
          </w:tcPr>
          <w:p w14:paraId="640234A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0.864</w:t>
            </w:r>
          </w:p>
        </w:tc>
        <w:tc>
          <w:tcPr>
            <w:tcW w:w="455" w:type="pct"/>
            <w:hideMark/>
          </w:tcPr>
          <w:p w14:paraId="43AAA3E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0.723</w:t>
            </w:r>
          </w:p>
        </w:tc>
        <w:tc>
          <w:tcPr>
            <w:tcW w:w="455" w:type="pct"/>
            <w:hideMark/>
          </w:tcPr>
          <w:p w14:paraId="045F192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0.481</w:t>
            </w:r>
          </w:p>
        </w:tc>
        <w:tc>
          <w:tcPr>
            <w:tcW w:w="455" w:type="pct"/>
            <w:hideMark/>
          </w:tcPr>
          <w:p w14:paraId="4F54E28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0.481</w:t>
            </w:r>
          </w:p>
        </w:tc>
        <w:tc>
          <w:tcPr>
            <w:tcW w:w="450" w:type="pct"/>
            <w:hideMark/>
          </w:tcPr>
          <w:p w14:paraId="068259F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0.640</w:t>
            </w:r>
          </w:p>
        </w:tc>
      </w:tr>
      <w:tr w:rsidR="00203D1B" w:rsidRPr="00B7749B" w14:paraId="00CD763A" w14:textId="77777777" w:rsidTr="00DF1343">
        <w:trPr>
          <w:trHeight w:val="290"/>
          <w:jc w:val="center"/>
        </w:trPr>
        <w:tc>
          <w:tcPr>
            <w:tcW w:w="455" w:type="pct"/>
            <w:vMerge/>
          </w:tcPr>
          <w:p w14:paraId="775BA90D"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127155C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0.356</w:t>
            </w:r>
          </w:p>
        </w:tc>
        <w:tc>
          <w:tcPr>
            <w:tcW w:w="455" w:type="pct"/>
            <w:hideMark/>
          </w:tcPr>
          <w:p w14:paraId="20F394A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0.142</w:t>
            </w:r>
          </w:p>
        </w:tc>
        <w:tc>
          <w:tcPr>
            <w:tcW w:w="455" w:type="pct"/>
            <w:hideMark/>
          </w:tcPr>
          <w:p w14:paraId="3B9B4FD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0.279</w:t>
            </w:r>
          </w:p>
        </w:tc>
        <w:tc>
          <w:tcPr>
            <w:tcW w:w="455" w:type="pct"/>
            <w:hideMark/>
          </w:tcPr>
          <w:p w14:paraId="5053D92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0.524</w:t>
            </w:r>
          </w:p>
        </w:tc>
        <w:tc>
          <w:tcPr>
            <w:tcW w:w="455" w:type="pct"/>
            <w:hideMark/>
          </w:tcPr>
          <w:p w14:paraId="3BBDACE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0.354</w:t>
            </w:r>
          </w:p>
        </w:tc>
        <w:tc>
          <w:tcPr>
            <w:tcW w:w="455" w:type="pct"/>
            <w:hideMark/>
          </w:tcPr>
          <w:p w14:paraId="769E81D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0.143</w:t>
            </w:r>
          </w:p>
        </w:tc>
        <w:tc>
          <w:tcPr>
            <w:tcW w:w="455" w:type="pct"/>
            <w:hideMark/>
          </w:tcPr>
          <w:p w14:paraId="39E8EFB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0.278</w:t>
            </w:r>
          </w:p>
        </w:tc>
        <w:tc>
          <w:tcPr>
            <w:tcW w:w="455" w:type="pct"/>
            <w:hideMark/>
          </w:tcPr>
          <w:p w14:paraId="3841708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0.526</w:t>
            </w:r>
          </w:p>
        </w:tc>
        <w:tc>
          <w:tcPr>
            <w:tcW w:w="455" w:type="pct"/>
            <w:hideMark/>
          </w:tcPr>
          <w:p w14:paraId="418719E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0.526</w:t>
            </w:r>
          </w:p>
        </w:tc>
        <w:tc>
          <w:tcPr>
            <w:tcW w:w="450" w:type="pct"/>
            <w:hideMark/>
          </w:tcPr>
          <w:p w14:paraId="76FA70F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0.363</w:t>
            </w:r>
          </w:p>
        </w:tc>
      </w:tr>
      <w:tr w:rsidR="00203D1B" w:rsidRPr="00B7749B" w14:paraId="649C8262" w14:textId="77777777" w:rsidTr="00DF1343">
        <w:trPr>
          <w:trHeight w:val="290"/>
          <w:jc w:val="center"/>
        </w:trPr>
        <w:tc>
          <w:tcPr>
            <w:tcW w:w="455" w:type="pct"/>
            <w:vMerge/>
          </w:tcPr>
          <w:p w14:paraId="653D3A27"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78ECD50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0.364</w:t>
            </w:r>
          </w:p>
        </w:tc>
        <w:tc>
          <w:tcPr>
            <w:tcW w:w="455" w:type="pct"/>
            <w:hideMark/>
          </w:tcPr>
          <w:p w14:paraId="30B4E08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0.130</w:t>
            </w:r>
          </w:p>
        </w:tc>
        <w:tc>
          <w:tcPr>
            <w:tcW w:w="455" w:type="pct"/>
            <w:hideMark/>
          </w:tcPr>
          <w:p w14:paraId="26159DF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0.281</w:t>
            </w:r>
          </w:p>
        </w:tc>
        <w:tc>
          <w:tcPr>
            <w:tcW w:w="455" w:type="pct"/>
            <w:hideMark/>
          </w:tcPr>
          <w:p w14:paraId="265AC6A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5" w:type="pct"/>
            <w:hideMark/>
          </w:tcPr>
          <w:p w14:paraId="0384DDE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0.361</w:t>
            </w:r>
          </w:p>
        </w:tc>
        <w:tc>
          <w:tcPr>
            <w:tcW w:w="455" w:type="pct"/>
            <w:hideMark/>
          </w:tcPr>
          <w:p w14:paraId="1B418E7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0.132</w:t>
            </w:r>
          </w:p>
        </w:tc>
        <w:tc>
          <w:tcPr>
            <w:tcW w:w="455" w:type="pct"/>
            <w:hideMark/>
          </w:tcPr>
          <w:p w14:paraId="3D03DAE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0.280</w:t>
            </w:r>
          </w:p>
        </w:tc>
        <w:tc>
          <w:tcPr>
            <w:tcW w:w="455" w:type="pct"/>
            <w:hideMark/>
          </w:tcPr>
          <w:p w14:paraId="57F2928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5" w:type="pct"/>
            <w:hideMark/>
          </w:tcPr>
          <w:p w14:paraId="0FED575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0" w:type="pct"/>
            <w:hideMark/>
          </w:tcPr>
          <w:p w14:paraId="1F3C3A7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0.369</w:t>
            </w:r>
          </w:p>
        </w:tc>
      </w:tr>
      <w:tr w:rsidR="00203D1B" w:rsidRPr="00B7749B" w14:paraId="659F44AD" w14:textId="77777777" w:rsidTr="00DF1343">
        <w:trPr>
          <w:trHeight w:val="290"/>
          <w:jc w:val="center"/>
        </w:trPr>
        <w:tc>
          <w:tcPr>
            <w:tcW w:w="455" w:type="pct"/>
            <w:vMerge w:val="restart"/>
            <w:hideMark/>
          </w:tcPr>
          <w:p w14:paraId="6342D38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CA</w:t>
            </w:r>
          </w:p>
        </w:tc>
        <w:tc>
          <w:tcPr>
            <w:tcW w:w="455" w:type="pct"/>
            <w:hideMark/>
          </w:tcPr>
          <w:p w14:paraId="15BA9BE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0.810</w:t>
            </w:r>
          </w:p>
        </w:tc>
        <w:tc>
          <w:tcPr>
            <w:tcW w:w="455" w:type="pct"/>
            <w:hideMark/>
          </w:tcPr>
          <w:p w14:paraId="32FC5C1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0.545</w:t>
            </w:r>
          </w:p>
        </w:tc>
        <w:tc>
          <w:tcPr>
            <w:tcW w:w="455" w:type="pct"/>
            <w:hideMark/>
          </w:tcPr>
          <w:p w14:paraId="1665B06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0.812</w:t>
            </w:r>
          </w:p>
        </w:tc>
        <w:tc>
          <w:tcPr>
            <w:tcW w:w="455" w:type="pct"/>
            <w:hideMark/>
          </w:tcPr>
          <w:p w14:paraId="562D354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0.473</w:t>
            </w:r>
          </w:p>
        </w:tc>
        <w:tc>
          <w:tcPr>
            <w:tcW w:w="455" w:type="pct"/>
            <w:hideMark/>
          </w:tcPr>
          <w:p w14:paraId="1F62118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0.810</w:t>
            </w:r>
          </w:p>
        </w:tc>
        <w:tc>
          <w:tcPr>
            <w:tcW w:w="455" w:type="pct"/>
            <w:hideMark/>
          </w:tcPr>
          <w:p w14:paraId="10464F7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0.541</w:t>
            </w:r>
          </w:p>
        </w:tc>
        <w:tc>
          <w:tcPr>
            <w:tcW w:w="455" w:type="pct"/>
            <w:hideMark/>
          </w:tcPr>
          <w:p w14:paraId="74644F24"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0.813</w:t>
            </w:r>
          </w:p>
        </w:tc>
        <w:tc>
          <w:tcPr>
            <w:tcW w:w="455" w:type="pct"/>
            <w:hideMark/>
          </w:tcPr>
          <w:p w14:paraId="473D0506"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0.480</w:t>
            </w:r>
          </w:p>
        </w:tc>
        <w:tc>
          <w:tcPr>
            <w:tcW w:w="455" w:type="pct"/>
            <w:hideMark/>
          </w:tcPr>
          <w:p w14:paraId="0AF6953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0.480</w:t>
            </w:r>
          </w:p>
        </w:tc>
        <w:tc>
          <w:tcPr>
            <w:tcW w:w="450" w:type="pct"/>
            <w:hideMark/>
          </w:tcPr>
          <w:p w14:paraId="30C7373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0.805</w:t>
            </w:r>
          </w:p>
        </w:tc>
      </w:tr>
      <w:tr w:rsidR="00203D1B" w:rsidRPr="00B7749B" w14:paraId="2B4E9399" w14:textId="77777777" w:rsidTr="00DF1343">
        <w:trPr>
          <w:trHeight w:val="290"/>
          <w:jc w:val="center"/>
        </w:trPr>
        <w:tc>
          <w:tcPr>
            <w:tcW w:w="455" w:type="pct"/>
            <w:vMerge/>
          </w:tcPr>
          <w:p w14:paraId="2A1A840E"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5648D371"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42E48565"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0.481</w:t>
            </w:r>
          </w:p>
        </w:tc>
        <w:tc>
          <w:tcPr>
            <w:tcW w:w="455" w:type="pct"/>
            <w:hideMark/>
          </w:tcPr>
          <w:p w14:paraId="53DE4A62"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11D8718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0.596</w:t>
            </w:r>
          </w:p>
        </w:tc>
        <w:tc>
          <w:tcPr>
            <w:tcW w:w="455" w:type="pct"/>
            <w:hideMark/>
          </w:tcPr>
          <w:p w14:paraId="37877540"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62A9D6BD"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0.485</w:t>
            </w:r>
          </w:p>
        </w:tc>
        <w:tc>
          <w:tcPr>
            <w:tcW w:w="455" w:type="pct"/>
            <w:hideMark/>
          </w:tcPr>
          <w:p w14:paraId="289FFD3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1CC2A1D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0.590</w:t>
            </w:r>
          </w:p>
        </w:tc>
        <w:tc>
          <w:tcPr>
            <w:tcW w:w="455" w:type="pct"/>
            <w:hideMark/>
          </w:tcPr>
          <w:p w14:paraId="71C7940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0.590</w:t>
            </w:r>
          </w:p>
        </w:tc>
        <w:tc>
          <w:tcPr>
            <w:tcW w:w="450" w:type="pct"/>
            <w:hideMark/>
          </w:tcPr>
          <w:p w14:paraId="108722C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0.195</w:t>
            </w:r>
          </w:p>
        </w:tc>
      </w:tr>
      <w:tr w:rsidR="00203D1B" w:rsidRPr="00B7749B" w14:paraId="5985465F" w14:textId="77777777" w:rsidTr="00DF1343">
        <w:trPr>
          <w:trHeight w:val="290"/>
          <w:jc w:val="center"/>
        </w:trPr>
        <w:tc>
          <w:tcPr>
            <w:tcW w:w="455" w:type="pct"/>
            <w:vMerge/>
          </w:tcPr>
          <w:p w14:paraId="008123DC" w14:textId="77777777" w:rsidR="00203D1B" w:rsidRPr="00B7749B" w:rsidRDefault="00203D1B" w:rsidP="00C961AB">
            <w:pPr>
              <w:pStyle w:val="MDPI42tablebody"/>
              <w:shd w:val="clear" w:color="auto" w:fill="FFFFFF" w:themeFill="background1"/>
              <w:ind w:firstLine="0"/>
              <w:rPr>
                <w:rFonts w:ascii="Times New Roman" w:hAnsi="Times New Roman"/>
              </w:rPr>
            </w:pPr>
          </w:p>
        </w:tc>
        <w:tc>
          <w:tcPr>
            <w:tcW w:w="455" w:type="pct"/>
            <w:hideMark/>
          </w:tcPr>
          <w:p w14:paraId="75496923"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1C536917"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0.351</w:t>
            </w:r>
          </w:p>
        </w:tc>
        <w:tc>
          <w:tcPr>
            <w:tcW w:w="455" w:type="pct"/>
            <w:hideMark/>
          </w:tcPr>
          <w:p w14:paraId="46F362A9"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0.191</w:t>
            </w:r>
          </w:p>
        </w:tc>
        <w:tc>
          <w:tcPr>
            <w:tcW w:w="455" w:type="pct"/>
            <w:hideMark/>
          </w:tcPr>
          <w:p w14:paraId="021CB5E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0.237</w:t>
            </w:r>
          </w:p>
        </w:tc>
        <w:tc>
          <w:tcPr>
            <w:tcW w:w="455" w:type="pct"/>
            <w:hideMark/>
          </w:tcPr>
          <w:p w14:paraId="227C1858"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0.192</w:t>
            </w:r>
          </w:p>
        </w:tc>
        <w:tc>
          <w:tcPr>
            <w:tcW w:w="455" w:type="pct"/>
            <w:hideMark/>
          </w:tcPr>
          <w:p w14:paraId="0DBEBA3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0.352</w:t>
            </w:r>
          </w:p>
        </w:tc>
        <w:tc>
          <w:tcPr>
            <w:tcW w:w="455" w:type="pct"/>
            <w:hideMark/>
          </w:tcPr>
          <w:p w14:paraId="68FBB7EF"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0.190</w:t>
            </w:r>
          </w:p>
        </w:tc>
        <w:tc>
          <w:tcPr>
            <w:tcW w:w="455" w:type="pct"/>
            <w:hideMark/>
          </w:tcPr>
          <w:p w14:paraId="1BCC3CBE"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0.234</w:t>
            </w:r>
          </w:p>
        </w:tc>
        <w:tc>
          <w:tcPr>
            <w:tcW w:w="455" w:type="pct"/>
            <w:hideMark/>
          </w:tcPr>
          <w:p w14:paraId="0543149A"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0.234</w:t>
            </w:r>
          </w:p>
        </w:tc>
        <w:tc>
          <w:tcPr>
            <w:tcW w:w="450" w:type="pct"/>
            <w:hideMark/>
          </w:tcPr>
          <w:p w14:paraId="797A07AC" w14:textId="77777777" w:rsidR="00203D1B" w:rsidRPr="00B7749B" w:rsidRDefault="00203D1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0.196</w:t>
            </w:r>
          </w:p>
        </w:tc>
      </w:tr>
    </w:tbl>
    <w:p w14:paraId="39A28B91" w14:textId="77777777" w:rsidR="00203D1B" w:rsidRPr="00B7749B" w:rsidRDefault="00203D1B" w:rsidP="00DC270A">
      <w:pPr>
        <w:pStyle w:val="MDPI31text"/>
        <w:shd w:val="clear" w:color="auto" w:fill="FFFFFF" w:themeFill="background1"/>
        <w:ind w:firstLine="0"/>
        <w:rPr>
          <w:rFonts w:ascii="Times New Roman" w:hAnsi="Times New Roman"/>
          <w:sz w:val="14"/>
          <w:szCs w:val="14"/>
        </w:rPr>
        <w:sectPr w:rsidR="00203D1B" w:rsidRPr="00B7749B" w:rsidSect="00711AEC">
          <w:type w:val="continuous"/>
          <w:pgSz w:w="11520" w:h="15660" w:code="1"/>
          <w:pgMar w:top="1298" w:right="743" w:bottom="1038" w:left="743" w:header="357" w:footer="641" w:gutter="0"/>
          <w:cols w:space="400"/>
          <w:docGrid w:linePitch="360"/>
        </w:sectPr>
      </w:pPr>
    </w:p>
    <w:p w14:paraId="0A1F3CBD" w14:textId="0D22D73B" w:rsidR="008240D9" w:rsidRPr="00B7749B" w:rsidRDefault="00DC270A" w:rsidP="0089357E">
      <w:pPr>
        <w:pStyle w:val="FigCaption"/>
        <w:spacing w:before="0"/>
        <w:jc w:val="center"/>
        <w:rPr>
          <w:rFonts w:ascii="Times New Roman" w:hAnsi="Times New Roman" w:cs="Times New Roman"/>
          <w:b w:val="0"/>
          <w:bCs w:val="0"/>
          <w:smallCaps/>
          <w:sz w:val="16"/>
          <w:szCs w:val="16"/>
        </w:rPr>
      </w:pPr>
      <w:r w:rsidRPr="00B7749B">
        <w:rPr>
          <w:rFonts w:ascii="Times New Roman" w:hAnsi="Times New Roman" w:cs="Times New Roman"/>
          <w:b w:val="0"/>
          <w:smallCaps/>
          <w:sz w:val="16"/>
          <w:szCs w:val="16"/>
        </w:rPr>
        <w:t xml:space="preserve">TABLE </w:t>
      </w:r>
      <w:r w:rsidR="00216217" w:rsidRPr="00B7749B">
        <w:rPr>
          <w:rFonts w:ascii="Times New Roman" w:hAnsi="Times New Roman" w:cs="Times New Roman"/>
          <w:b w:val="0"/>
          <w:smallCaps/>
          <w:sz w:val="16"/>
          <w:szCs w:val="16"/>
        </w:rPr>
        <w:t>10</w:t>
      </w:r>
      <w:r w:rsidRPr="00B7749B">
        <w:rPr>
          <w:rFonts w:ascii="Times New Roman" w:hAnsi="Times New Roman" w:cs="Times New Roman"/>
          <w:b w:val="0"/>
          <w:smallCaps/>
          <w:sz w:val="16"/>
          <w:szCs w:val="16"/>
        </w:rPr>
        <w:t>.</w:t>
      </w:r>
      <w:r w:rsidR="00927129" w:rsidRPr="00B7749B">
        <w:rPr>
          <w:rFonts w:ascii="Times New Roman" w:hAnsi="Times New Roman" w:cs="Times New Roman"/>
          <w:b w:val="0"/>
          <w:smallCaps/>
          <w:sz w:val="16"/>
          <w:szCs w:val="16"/>
        </w:rPr>
        <w:t xml:space="preserve"> Weighted decision matrix based on SWAM operator</w:t>
      </w:r>
      <w:r w:rsidRPr="00B7749B">
        <w:rPr>
          <w:rFonts w:ascii="Times New Roman" w:hAnsi="Times New Roman" w:cs="Times New Roman"/>
          <w:b w:val="0"/>
          <w:smallCaps/>
          <w:sz w:val="16"/>
          <w:szCs w:val="16"/>
        </w:rPr>
        <w:t xml:space="preserve"> </w:t>
      </w:r>
      <w:r w:rsidRPr="00B7749B">
        <w:rPr>
          <w:rFonts w:ascii="Times New Roman" w:hAnsi="Times New Roman" w:cs="Times New Roman"/>
          <w:b w:val="0"/>
          <w:bCs w:val="0"/>
          <w:smallCaps/>
          <w:sz w:val="16"/>
          <w:szCs w:val="16"/>
        </w:rPr>
        <w:t xml:space="preserve"> </w:t>
      </w:r>
    </w:p>
    <w:p w14:paraId="03E1A690" w14:textId="77777777" w:rsidR="00C961AB" w:rsidRPr="00B7749B" w:rsidRDefault="00C961AB" w:rsidP="00C961AB">
      <w:pPr>
        <w:pStyle w:val="TableTitle"/>
        <w:ind w:firstLine="0"/>
      </w:pPr>
    </w:p>
    <w:tbl>
      <w:tblPr>
        <w:tblW w:w="5000" w:type="pct"/>
        <w:tblBorders>
          <w:top w:val="single" w:sz="4" w:space="0" w:color="auto"/>
          <w:bottom w:val="single" w:sz="4" w:space="0" w:color="auto"/>
        </w:tblBorders>
        <w:tblLook w:val="04A0" w:firstRow="1" w:lastRow="0" w:firstColumn="1" w:lastColumn="0" w:noHBand="0" w:noVBand="1"/>
      </w:tblPr>
      <w:tblGrid>
        <w:gridCol w:w="914"/>
        <w:gridCol w:w="913"/>
        <w:gridCol w:w="913"/>
        <w:gridCol w:w="913"/>
        <w:gridCol w:w="913"/>
        <w:gridCol w:w="913"/>
        <w:gridCol w:w="913"/>
        <w:gridCol w:w="913"/>
        <w:gridCol w:w="913"/>
        <w:gridCol w:w="913"/>
        <w:gridCol w:w="903"/>
      </w:tblGrid>
      <w:tr w:rsidR="00C961AB" w:rsidRPr="00B7749B" w14:paraId="5983A9D3" w14:textId="77777777" w:rsidTr="00DF1343">
        <w:trPr>
          <w:trHeight w:val="290"/>
        </w:trPr>
        <w:tc>
          <w:tcPr>
            <w:tcW w:w="455" w:type="pct"/>
            <w:tcBorders>
              <w:top w:val="single" w:sz="4" w:space="0" w:color="auto"/>
              <w:bottom w:val="single" w:sz="4" w:space="0" w:color="auto"/>
            </w:tcBorders>
          </w:tcPr>
          <w:p w14:paraId="02BF8DC6"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tcBorders>
              <w:top w:val="single" w:sz="4" w:space="0" w:color="auto"/>
              <w:bottom w:val="single" w:sz="4" w:space="0" w:color="auto"/>
            </w:tcBorders>
            <w:hideMark/>
          </w:tcPr>
          <w:p w14:paraId="09AEA5E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X1</w:t>
            </w:r>
          </w:p>
        </w:tc>
        <w:tc>
          <w:tcPr>
            <w:tcW w:w="455" w:type="pct"/>
            <w:tcBorders>
              <w:top w:val="single" w:sz="4" w:space="0" w:color="auto"/>
              <w:bottom w:val="single" w:sz="4" w:space="0" w:color="auto"/>
            </w:tcBorders>
            <w:hideMark/>
          </w:tcPr>
          <w:p w14:paraId="0C1F082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X2</w:t>
            </w:r>
          </w:p>
        </w:tc>
        <w:tc>
          <w:tcPr>
            <w:tcW w:w="455" w:type="pct"/>
            <w:tcBorders>
              <w:top w:val="single" w:sz="4" w:space="0" w:color="auto"/>
              <w:bottom w:val="single" w:sz="4" w:space="0" w:color="auto"/>
            </w:tcBorders>
            <w:hideMark/>
          </w:tcPr>
          <w:p w14:paraId="1D8989D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X3</w:t>
            </w:r>
          </w:p>
        </w:tc>
        <w:tc>
          <w:tcPr>
            <w:tcW w:w="455" w:type="pct"/>
            <w:tcBorders>
              <w:top w:val="single" w:sz="4" w:space="0" w:color="auto"/>
              <w:bottom w:val="single" w:sz="4" w:space="0" w:color="auto"/>
            </w:tcBorders>
            <w:hideMark/>
          </w:tcPr>
          <w:p w14:paraId="4079F67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X4</w:t>
            </w:r>
          </w:p>
        </w:tc>
        <w:tc>
          <w:tcPr>
            <w:tcW w:w="455" w:type="pct"/>
            <w:tcBorders>
              <w:top w:val="single" w:sz="4" w:space="0" w:color="auto"/>
              <w:bottom w:val="single" w:sz="4" w:space="0" w:color="auto"/>
            </w:tcBorders>
            <w:hideMark/>
          </w:tcPr>
          <w:p w14:paraId="21F0313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X5</w:t>
            </w:r>
          </w:p>
        </w:tc>
        <w:tc>
          <w:tcPr>
            <w:tcW w:w="455" w:type="pct"/>
            <w:tcBorders>
              <w:top w:val="single" w:sz="4" w:space="0" w:color="auto"/>
              <w:bottom w:val="single" w:sz="4" w:space="0" w:color="auto"/>
            </w:tcBorders>
            <w:hideMark/>
          </w:tcPr>
          <w:p w14:paraId="169D78A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X6</w:t>
            </w:r>
          </w:p>
        </w:tc>
        <w:tc>
          <w:tcPr>
            <w:tcW w:w="455" w:type="pct"/>
            <w:tcBorders>
              <w:top w:val="single" w:sz="4" w:space="0" w:color="auto"/>
              <w:bottom w:val="single" w:sz="4" w:space="0" w:color="auto"/>
            </w:tcBorders>
            <w:hideMark/>
          </w:tcPr>
          <w:p w14:paraId="322A7EC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X7</w:t>
            </w:r>
          </w:p>
        </w:tc>
        <w:tc>
          <w:tcPr>
            <w:tcW w:w="455" w:type="pct"/>
            <w:tcBorders>
              <w:top w:val="single" w:sz="4" w:space="0" w:color="auto"/>
              <w:bottom w:val="single" w:sz="4" w:space="0" w:color="auto"/>
            </w:tcBorders>
            <w:hideMark/>
          </w:tcPr>
          <w:p w14:paraId="234F5A0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X8</w:t>
            </w:r>
          </w:p>
        </w:tc>
        <w:tc>
          <w:tcPr>
            <w:tcW w:w="455" w:type="pct"/>
            <w:tcBorders>
              <w:top w:val="single" w:sz="4" w:space="0" w:color="auto"/>
              <w:bottom w:val="single" w:sz="4" w:space="0" w:color="auto"/>
            </w:tcBorders>
            <w:hideMark/>
          </w:tcPr>
          <w:p w14:paraId="363DE3C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X9</w:t>
            </w:r>
          </w:p>
        </w:tc>
        <w:tc>
          <w:tcPr>
            <w:tcW w:w="450" w:type="pct"/>
            <w:tcBorders>
              <w:top w:val="single" w:sz="4" w:space="0" w:color="auto"/>
              <w:bottom w:val="single" w:sz="4" w:space="0" w:color="auto"/>
            </w:tcBorders>
            <w:hideMark/>
          </w:tcPr>
          <w:p w14:paraId="7F57772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X10</w:t>
            </w:r>
          </w:p>
        </w:tc>
      </w:tr>
      <w:tr w:rsidR="00C961AB" w:rsidRPr="00B7749B" w14:paraId="670631BE" w14:textId="77777777" w:rsidTr="00DF1343">
        <w:trPr>
          <w:trHeight w:val="290"/>
        </w:trPr>
        <w:tc>
          <w:tcPr>
            <w:tcW w:w="455" w:type="pct"/>
            <w:vMerge w:val="restart"/>
            <w:tcBorders>
              <w:top w:val="single" w:sz="4" w:space="0" w:color="auto"/>
            </w:tcBorders>
            <w:hideMark/>
          </w:tcPr>
          <w:p w14:paraId="2B16F19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HS</w:t>
            </w:r>
          </w:p>
        </w:tc>
        <w:tc>
          <w:tcPr>
            <w:tcW w:w="455" w:type="pct"/>
            <w:tcBorders>
              <w:top w:val="single" w:sz="4" w:space="0" w:color="auto"/>
            </w:tcBorders>
            <w:hideMark/>
          </w:tcPr>
          <w:p w14:paraId="2A3E59C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0.525</w:t>
            </w:r>
          </w:p>
        </w:tc>
        <w:tc>
          <w:tcPr>
            <w:tcW w:w="455" w:type="pct"/>
            <w:tcBorders>
              <w:top w:val="single" w:sz="4" w:space="0" w:color="auto"/>
            </w:tcBorders>
            <w:hideMark/>
          </w:tcPr>
          <w:p w14:paraId="3507558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0.418</w:t>
            </w:r>
          </w:p>
        </w:tc>
        <w:tc>
          <w:tcPr>
            <w:tcW w:w="455" w:type="pct"/>
            <w:tcBorders>
              <w:top w:val="single" w:sz="4" w:space="0" w:color="auto"/>
            </w:tcBorders>
            <w:hideMark/>
          </w:tcPr>
          <w:p w14:paraId="7567F56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0.655</w:t>
            </w:r>
          </w:p>
        </w:tc>
        <w:tc>
          <w:tcPr>
            <w:tcW w:w="455" w:type="pct"/>
            <w:tcBorders>
              <w:top w:val="single" w:sz="4" w:space="0" w:color="auto"/>
            </w:tcBorders>
            <w:hideMark/>
          </w:tcPr>
          <w:p w14:paraId="303E4B7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0.160</w:t>
            </w:r>
          </w:p>
        </w:tc>
        <w:tc>
          <w:tcPr>
            <w:tcW w:w="455" w:type="pct"/>
            <w:tcBorders>
              <w:top w:val="single" w:sz="4" w:space="0" w:color="auto"/>
            </w:tcBorders>
            <w:hideMark/>
          </w:tcPr>
          <w:p w14:paraId="60E195A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0.528</w:t>
            </w:r>
          </w:p>
        </w:tc>
        <w:tc>
          <w:tcPr>
            <w:tcW w:w="455" w:type="pct"/>
            <w:tcBorders>
              <w:top w:val="single" w:sz="4" w:space="0" w:color="auto"/>
            </w:tcBorders>
            <w:hideMark/>
          </w:tcPr>
          <w:p w14:paraId="493712D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0.446</w:t>
            </w:r>
          </w:p>
        </w:tc>
        <w:tc>
          <w:tcPr>
            <w:tcW w:w="455" w:type="pct"/>
            <w:tcBorders>
              <w:top w:val="single" w:sz="4" w:space="0" w:color="auto"/>
            </w:tcBorders>
            <w:hideMark/>
          </w:tcPr>
          <w:p w14:paraId="60D9AC0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0.656</w:t>
            </w:r>
          </w:p>
        </w:tc>
        <w:tc>
          <w:tcPr>
            <w:tcW w:w="455" w:type="pct"/>
            <w:tcBorders>
              <w:top w:val="single" w:sz="4" w:space="0" w:color="auto"/>
            </w:tcBorders>
            <w:hideMark/>
          </w:tcPr>
          <w:p w14:paraId="19A942B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0.177</w:t>
            </w:r>
          </w:p>
        </w:tc>
        <w:tc>
          <w:tcPr>
            <w:tcW w:w="455" w:type="pct"/>
            <w:tcBorders>
              <w:top w:val="single" w:sz="4" w:space="0" w:color="auto"/>
            </w:tcBorders>
            <w:hideMark/>
          </w:tcPr>
          <w:p w14:paraId="0D7031F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0.177</w:t>
            </w:r>
          </w:p>
        </w:tc>
        <w:tc>
          <w:tcPr>
            <w:tcW w:w="450" w:type="pct"/>
            <w:tcBorders>
              <w:top w:val="single" w:sz="4" w:space="0" w:color="auto"/>
            </w:tcBorders>
            <w:hideMark/>
          </w:tcPr>
          <w:p w14:paraId="243A2E1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0.525</w:t>
            </w:r>
          </w:p>
        </w:tc>
      </w:tr>
      <w:tr w:rsidR="00C961AB" w:rsidRPr="00B7749B" w14:paraId="0615C3DB" w14:textId="77777777" w:rsidTr="00DF1343">
        <w:trPr>
          <w:trHeight w:val="290"/>
        </w:trPr>
        <w:tc>
          <w:tcPr>
            <w:tcW w:w="455" w:type="pct"/>
            <w:vMerge/>
          </w:tcPr>
          <w:p w14:paraId="73AF319E"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230F744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0.390</w:t>
            </w:r>
          </w:p>
        </w:tc>
        <w:tc>
          <w:tcPr>
            <w:tcW w:w="455" w:type="pct"/>
            <w:hideMark/>
          </w:tcPr>
          <w:p w14:paraId="22EDC28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0.508</w:t>
            </w:r>
          </w:p>
        </w:tc>
        <w:tc>
          <w:tcPr>
            <w:tcW w:w="455" w:type="pct"/>
            <w:hideMark/>
          </w:tcPr>
          <w:p w14:paraId="164DA2D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0.290</w:t>
            </w:r>
          </w:p>
        </w:tc>
        <w:tc>
          <w:tcPr>
            <w:tcW w:w="455" w:type="pct"/>
            <w:hideMark/>
          </w:tcPr>
          <w:p w14:paraId="3B6D097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0.846</w:t>
            </w:r>
          </w:p>
        </w:tc>
        <w:tc>
          <w:tcPr>
            <w:tcW w:w="455" w:type="pct"/>
            <w:hideMark/>
          </w:tcPr>
          <w:p w14:paraId="611101A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0.387</w:t>
            </w:r>
          </w:p>
        </w:tc>
        <w:tc>
          <w:tcPr>
            <w:tcW w:w="455" w:type="pct"/>
            <w:hideMark/>
          </w:tcPr>
          <w:p w14:paraId="647870C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0.481</w:t>
            </w:r>
          </w:p>
        </w:tc>
        <w:tc>
          <w:tcPr>
            <w:tcW w:w="455" w:type="pct"/>
            <w:hideMark/>
          </w:tcPr>
          <w:p w14:paraId="7B8C573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0.289</w:t>
            </w:r>
          </w:p>
        </w:tc>
        <w:tc>
          <w:tcPr>
            <w:tcW w:w="455" w:type="pct"/>
            <w:hideMark/>
          </w:tcPr>
          <w:p w14:paraId="51FAC4A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0.828</w:t>
            </w:r>
          </w:p>
        </w:tc>
        <w:tc>
          <w:tcPr>
            <w:tcW w:w="455" w:type="pct"/>
            <w:hideMark/>
          </w:tcPr>
          <w:p w14:paraId="1C57154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0.828</w:t>
            </w:r>
          </w:p>
        </w:tc>
        <w:tc>
          <w:tcPr>
            <w:tcW w:w="450" w:type="pct"/>
            <w:hideMark/>
          </w:tcPr>
          <w:p w14:paraId="53D74F9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0.390</w:t>
            </w:r>
          </w:p>
        </w:tc>
      </w:tr>
      <w:tr w:rsidR="00C961AB" w:rsidRPr="00B7749B" w14:paraId="5000A156" w14:textId="77777777" w:rsidTr="00DF1343">
        <w:trPr>
          <w:trHeight w:val="290"/>
        </w:trPr>
        <w:tc>
          <w:tcPr>
            <w:tcW w:w="455" w:type="pct"/>
            <w:vMerge/>
          </w:tcPr>
          <w:p w14:paraId="0C07542C"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1034C48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0.377</w:t>
            </w:r>
          </w:p>
        </w:tc>
        <w:tc>
          <w:tcPr>
            <w:tcW w:w="455" w:type="pct"/>
            <w:hideMark/>
          </w:tcPr>
          <w:p w14:paraId="5364066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0.485</w:t>
            </w:r>
          </w:p>
        </w:tc>
        <w:tc>
          <w:tcPr>
            <w:tcW w:w="455" w:type="pct"/>
            <w:hideMark/>
          </w:tcPr>
          <w:p w14:paraId="3F572A7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0.286</w:t>
            </w:r>
          </w:p>
        </w:tc>
        <w:tc>
          <w:tcPr>
            <w:tcW w:w="455" w:type="pct"/>
            <w:hideMark/>
          </w:tcPr>
          <w:p w14:paraId="0E05BB4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0.228</w:t>
            </w:r>
          </w:p>
        </w:tc>
        <w:tc>
          <w:tcPr>
            <w:tcW w:w="455" w:type="pct"/>
            <w:hideMark/>
          </w:tcPr>
          <w:p w14:paraId="0CEF542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0.374</w:t>
            </w:r>
          </w:p>
        </w:tc>
        <w:tc>
          <w:tcPr>
            <w:tcW w:w="455" w:type="pct"/>
            <w:hideMark/>
          </w:tcPr>
          <w:p w14:paraId="547C84E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0.468</w:t>
            </w:r>
          </w:p>
        </w:tc>
        <w:tc>
          <w:tcPr>
            <w:tcW w:w="455" w:type="pct"/>
            <w:hideMark/>
          </w:tcPr>
          <w:p w14:paraId="4803943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0.285</w:t>
            </w:r>
          </w:p>
        </w:tc>
        <w:tc>
          <w:tcPr>
            <w:tcW w:w="455" w:type="pct"/>
            <w:hideMark/>
          </w:tcPr>
          <w:p w14:paraId="4C59FD5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0.250</w:t>
            </w:r>
          </w:p>
        </w:tc>
        <w:tc>
          <w:tcPr>
            <w:tcW w:w="455" w:type="pct"/>
            <w:hideMark/>
          </w:tcPr>
          <w:p w14:paraId="3357BF2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0.250</w:t>
            </w:r>
          </w:p>
        </w:tc>
        <w:tc>
          <w:tcPr>
            <w:tcW w:w="450" w:type="pct"/>
            <w:hideMark/>
          </w:tcPr>
          <w:p w14:paraId="484D13E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0.377</w:t>
            </w:r>
          </w:p>
        </w:tc>
      </w:tr>
      <w:tr w:rsidR="00C961AB" w:rsidRPr="00B7749B" w14:paraId="074DEAD7" w14:textId="77777777" w:rsidTr="00DF1343">
        <w:trPr>
          <w:trHeight w:val="290"/>
        </w:trPr>
        <w:tc>
          <w:tcPr>
            <w:tcW w:w="455" w:type="pct"/>
            <w:vMerge w:val="restart"/>
            <w:hideMark/>
          </w:tcPr>
          <w:p w14:paraId="433A511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CS</w:t>
            </w:r>
          </w:p>
        </w:tc>
        <w:tc>
          <w:tcPr>
            <w:tcW w:w="455" w:type="pct"/>
            <w:hideMark/>
          </w:tcPr>
          <w:p w14:paraId="2F45819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0.465</w:t>
            </w:r>
          </w:p>
        </w:tc>
        <w:tc>
          <w:tcPr>
            <w:tcW w:w="455" w:type="pct"/>
            <w:hideMark/>
          </w:tcPr>
          <w:p w14:paraId="1889A4C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0.633</w:t>
            </w:r>
          </w:p>
        </w:tc>
        <w:tc>
          <w:tcPr>
            <w:tcW w:w="455" w:type="pct"/>
            <w:hideMark/>
          </w:tcPr>
          <w:p w14:paraId="7383F44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0.527</w:t>
            </w:r>
          </w:p>
        </w:tc>
        <w:tc>
          <w:tcPr>
            <w:tcW w:w="455" w:type="pct"/>
            <w:hideMark/>
          </w:tcPr>
          <w:p w14:paraId="283E732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0.348</w:t>
            </w:r>
          </w:p>
        </w:tc>
        <w:tc>
          <w:tcPr>
            <w:tcW w:w="455" w:type="pct"/>
            <w:hideMark/>
          </w:tcPr>
          <w:p w14:paraId="7ED362D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5" w:type="pct"/>
            <w:hideMark/>
          </w:tcPr>
          <w:p w14:paraId="0E84F37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0.632</w:t>
            </w:r>
          </w:p>
        </w:tc>
        <w:tc>
          <w:tcPr>
            <w:tcW w:w="455" w:type="pct"/>
            <w:hideMark/>
          </w:tcPr>
          <w:p w14:paraId="1D7C9F7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0.527</w:t>
            </w:r>
          </w:p>
        </w:tc>
        <w:tc>
          <w:tcPr>
            <w:tcW w:w="455" w:type="pct"/>
            <w:hideMark/>
          </w:tcPr>
          <w:p w14:paraId="50FDF7B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0.352</w:t>
            </w:r>
          </w:p>
        </w:tc>
        <w:tc>
          <w:tcPr>
            <w:tcW w:w="455" w:type="pct"/>
            <w:hideMark/>
          </w:tcPr>
          <w:p w14:paraId="3A14E16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0.352</w:t>
            </w:r>
          </w:p>
        </w:tc>
        <w:tc>
          <w:tcPr>
            <w:tcW w:w="450" w:type="pct"/>
            <w:hideMark/>
          </w:tcPr>
          <w:p w14:paraId="4E17EF8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0.474</w:t>
            </w:r>
          </w:p>
        </w:tc>
      </w:tr>
      <w:tr w:rsidR="00C961AB" w:rsidRPr="00B7749B" w14:paraId="0A14A39A" w14:textId="77777777" w:rsidTr="00DF1343">
        <w:trPr>
          <w:trHeight w:val="290"/>
        </w:trPr>
        <w:tc>
          <w:tcPr>
            <w:tcW w:w="455" w:type="pct"/>
            <w:vMerge/>
          </w:tcPr>
          <w:p w14:paraId="5336DBD3"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7A9BFD7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0.451</w:t>
            </w:r>
          </w:p>
        </w:tc>
        <w:tc>
          <w:tcPr>
            <w:tcW w:w="455" w:type="pct"/>
            <w:hideMark/>
          </w:tcPr>
          <w:p w14:paraId="4D570FC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0.314</w:t>
            </w:r>
          </w:p>
        </w:tc>
        <w:tc>
          <w:tcPr>
            <w:tcW w:w="455" w:type="pct"/>
            <w:hideMark/>
          </w:tcPr>
          <w:p w14:paraId="2005077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0.390</w:t>
            </w:r>
          </w:p>
        </w:tc>
        <w:tc>
          <w:tcPr>
            <w:tcW w:w="455" w:type="pct"/>
            <w:hideMark/>
          </w:tcPr>
          <w:p w14:paraId="7BFBD5E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0.583</w:t>
            </w:r>
          </w:p>
        </w:tc>
        <w:tc>
          <w:tcPr>
            <w:tcW w:w="455" w:type="pct"/>
            <w:hideMark/>
          </w:tcPr>
          <w:p w14:paraId="0749632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0.444</w:t>
            </w:r>
          </w:p>
        </w:tc>
        <w:tc>
          <w:tcPr>
            <w:tcW w:w="455" w:type="pct"/>
            <w:hideMark/>
          </w:tcPr>
          <w:p w14:paraId="256C674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0.315</w:t>
            </w:r>
          </w:p>
        </w:tc>
        <w:tc>
          <w:tcPr>
            <w:tcW w:w="455" w:type="pct"/>
            <w:hideMark/>
          </w:tcPr>
          <w:p w14:paraId="4AC26EB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0.390</w:t>
            </w:r>
          </w:p>
        </w:tc>
        <w:tc>
          <w:tcPr>
            <w:tcW w:w="455" w:type="pct"/>
            <w:hideMark/>
          </w:tcPr>
          <w:p w14:paraId="201E92F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0.577</w:t>
            </w:r>
          </w:p>
        </w:tc>
        <w:tc>
          <w:tcPr>
            <w:tcW w:w="455" w:type="pct"/>
            <w:hideMark/>
          </w:tcPr>
          <w:p w14:paraId="4FF7D1F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0.577</w:t>
            </w:r>
          </w:p>
        </w:tc>
        <w:tc>
          <w:tcPr>
            <w:tcW w:w="450" w:type="pct"/>
            <w:hideMark/>
          </w:tcPr>
          <w:p w14:paraId="713E9CD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0.442</w:t>
            </w:r>
          </w:p>
        </w:tc>
      </w:tr>
      <w:tr w:rsidR="00C961AB" w:rsidRPr="00B7749B" w14:paraId="631B229C" w14:textId="77777777" w:rsidTr="00DF1343">
        <w:trPr>
          <w:trHeight w:val="290"/>
        </w:trPr>
        <w:tc>
          <w:tcPr>
            <w:tcW w:w="455" w:type="pct"/>
            <w:vMerge/>
          </w:tcPr>
          <w:p w14:paraId="54D51234"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0D2824C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0.434</w:t>
            </w:r>
          </w:p>
        </w:tc>
        <w:tc>
          <w:tcPr>
            <w:tcW w:w="455" w:type="pct"/>
            <w:hideMark/>
          </w:tcPr>
          <w:p w14:paraId="58173EC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0.313</w:t>
            </w:r>
          </w:p>
        </w:tc>
        <w:tc>
          <w:tcPr>
            <w:tcW w:w="455" w:type="pct"/>
            <w:hideMark/>
          </w:tcPr>
          <w:p w14:paraId="0ED1493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0.379</w:t>
            </w:r>
          </w:p>
        </w:tc>
        <w:tc>
          <w:tcPr>
            <w:tcW w:w="455" w:type="pct"/>
            <w:hideMark/>
          </w:tcPr>
          <w:p w14:paraId="0DF3924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0.496</w:t>
            </w:r>
          </w:p>
        </w:tc>
        <w:tc>
          <w:tcPr>
            <w:tcW w:w="455" w:type="pct"/>
            <w:hideMark/>
          </w:tcPr>
          <w:p w14:paraId="543FCE4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0.429</w:t>
            </w:r>
          </w:p>
        </w:tc>
        <w:tc>
          <w:tcPr>
            <w:tcW w:w="455" w:type="pct"/>
            <w:hideMark/>
          </w:tcPr>
          <w:p w14:paraId="2ED9C99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0.311</w:t>
            </w:r>
          </w:p>
        </w:tc>
        <w:tc>
          <w:tcPr>
            <w:tcW w:w="455" w:type="pct"/>
            <w:hideMark/>
          </w:tcPr>
          <w:p w14:paraId="7416B3F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0.379</w:t>
            </w:r>
          </w:p>
        </w:tc>
        <w:tc>
          <w:tcPr>
            <w:tcW w:w="455" w:type="pct"/>
            <w:hideMark/>
          </w:tcPr>
          <w:p w14:paraId="2602E0F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0.497</w:t>
            </w:r>
          </w:p>
        </w:tc>
        <w:tc>
          <w:tcPr>
            <w:tcW w:w="455" w:type="pct"/>
            <w:hideMark/>
          </w:tcPr>
          <w:p w14:paraId="577D8CF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0.497</w:t>
            </w:r>
          </w:p>
        </w:tc>
        <w:tc>
          <w:tcPr>
            <w:tcW w:w="450" w:type="pct"/>
            <w:hideMark/>
          </w:tcPr>
          <w:p w14:paraId="0696D2A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0.428</w:t>
            </w:r>
          </w:p>
        </w:tc>
      </w:tr>
      <w:tr w:rsidR="00C961AB" w:rsidRPr="00B7749B" w14:paraId="399E0437" w14:textId="77777777" w:rsidTr="00DF1343">
        <w:trPr>
          <w:trHeight w:val="290"/>
        </w:trPr>
        <w:tc>
          <w:tcPr>
            <w:tcW w:w="455" w:type="pct"/>
            <w:vMerge w:val="restart"/>
            <w:hideMark/>
          </w:tcPr>
          <w:p w14:paraId="230B966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lang w:bidi="ar-SA"/>
              </w:rPr>
              <w:t>RR</w:t>
            </w:r>
          </w:p>
        </w:tc>
        <w:tc>
          <w:tcPr>
            <w:tcW w:w="455" w:type="pct"/>
            <w:hideMark/>
          </w:tcPr>
          <w:p w14:paraId="0E95140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0.530</w:t>
            </w:r>
          </w:p>
        </w:tc>
        <w:tc>
          <w:tcPr>
            <w:tcW w:w="455" w:type="pct"/>
            <w:hideMark/>
          </w:tcPr>
          <w:p w14:paraId="082E360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0.325</w:t>
            </w:r>
          </w:p>
        </w:tc>
        <w:tc>
          <w:tcPr>
            <w:tcW w:w="455" w:type="pct"/>
            <w:hideMark/>
          </w:tcPr>
          <w:p w14:paraId="6FDA4F3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0.533</w:t>
            </w:r>
          </w:p>
        </w:tc>
        <w:tc>
          <w:tcPr>
            <w:tcW w:w="455" w:type="pct"/>
            <w:hideMark/>
          </w:tcPr>
          <w:p w14:paraId="251E4AE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0.338</w:t>
            </w:r>
          </w:p>
        </w:tc>
        <w:tc>
          <w:tcPr>
            <w:tcW w:w="455" w:type="pct"/>
            <w:hideMark/>
          </w:tcPr>
          <w:p w14:paraId="162B2EF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0.531</w:t>
            </w:r>
          </w:p>
        </w:tc>
        <w:tc>
          <w:tcPr>
            <w:tcW w:w="455" w:type="pct"/>
            <w:hideMark/>
          </w:tcPr>
          <w:p w14:paraId="11B4BCE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0.357</w:t>
            </w:r>
          </w:p>
        </w:tc>
        <w:tc>
          <w:tcPr>
            <w:tcW w:w="455" w:type="pct"/>
            <w:hideMark/>
          </w:tcPr>
          <w:p w14:paraId="5DBFAC3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0.532</w:t>
            </w:r>
          </w:p>
        </w:tc>
        <w:tc>
          <w:tcPr>
            <w:tcW w:w="455" w:type="pct"/>
            <w:hideMark/>
          </w:tcPr>
          <w:p w14:paraId="1D3F23C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0.310</w:t>
            </w:r>
          </w:p>
        </w:tc>
        <w:tc>
          <w:tcPr>
            <w:tcW w:w="455" w:type="pct"/>
            <w:hideMark/>
          </w:tcPr>
          <w:p w14:paraId="1A4B988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0.310</w:t>
            </w:r>
          </w:p>
        </w:tc>
        <w:tc>
          <w:tcPr>
            <w:tcW w:w="450" w:type="pct"/>
            <w:hideMark/>
          </w:tcPr>
          <w:p w14:paraId="61273EB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0.531</w:t>
            </w:r>
          </w:p>
        </w:tc>
      </w:tr>
      <w:tr w:rsidR="00C961AB" w:rsidRPr="00B7749B" w14:paraId="2348C540" w14:textId="77777777" w:rsidTr="00DF1343">
        <w:trPr>
          <w:trHeight w:val="290"/>
        </w:trPr>
        <w:tc>
          <w:tcPr>
            <w:tcW w:w="455" w:type="pct"/>
            <w:vMerge/>
          </w:tcPr>
          <w:p w14:paraId="7E1496FB"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76F115B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0.405</w:t>
            </w:r>
          </w:p>
        </w:tc>
        <w:tc>
          <w:tcPr>
            <w:tcW w:w="455" w:type="pct"/>
            <w:hideMark/>
          </w:tcPr>
          <w:p w14:paraId="19DA008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0.609</w:t>
            </w:r>
          </w:p>
        </w:tc>
        <w:tc>
          <w:tcPr>
            <w:tcW w:w="455" w:type="pct"/>
            <w:hideMark/>
          </w:tcPr>
          <w:p w14:paraId="5B5394D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0.404</w:t>
            </w:r>
          </w:p>
        </w:tc>
        <w:tc>
          <w:tcPr>
            <w:tcW w:w="455" w:type="pct"/>
            <w:hideMark/>
          </w:tcPr>
          <w:p w14:paraId="308296E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0.635</w:t>
            </w:r>
          </w:p>
        </w:tc>
        <w:tc>
          <w:tcPr>
            <w:tcW w:w="455" w:type="pct"/>
            <w:hideMark/>
          </w:tcPr>
          <w:p w14:paraId="1CE3499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0.405</w:t>
            </w:r>
          </w:p>
        </w:tc>
        <w:tc>
          <w:tcPr>
            <w:tcW w:w="455" w:type="pct"/>
            <w:hideMark/>
          </w:tcPr>
          <w:p w14:paraId="568A4E5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0.577</w:t>
            </w:r>
          </w:p>
        </w:tc>
        <w:tc>
          <w:tcPr>
            <w:tcW w:w="455" w:type="pct"/>
            <w:hideMark/>
          </w:tcPr>
          <w:p w14:paraId="12EC337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0.405</w:t>
            </w:r>
          </w:p>
        </w:tc>
        <w:tc>
          <w:tcPr>
            <w:tcW w:w="455" w:type="pct"/>
            <w:hideMark/>
          </w:tcPr>
          <w:p w14:paraId="0A7EA67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0.664</w:t>
            </w:r>
          </w:p>
        </w:tc>
        <w:tc>
          <w:tcPr>
            <w:tcW w:w="455" w:type="pct"/>
            <w:hideMark/>
          </w:tcPr>
          <w:p w14:paraId="37C3BA2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0.664</w:t>
            </w:r>
          </w:p>
        </w:tc>
        <w:tc>
          <w:tcPr>
            <w:tcW w:w="450" w:type="pct"/>
            <w:hideMark/>
          </w:tcPr>
          <w:p w14:paraId="6AC85A9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0.405</w:t>
            </w:r>
          </w:p>
        </w:tc>
      </w:tr>
      <w:tr w:rsidR="00C961AB" w:rsidRPr="00B7749B" w14:paraId="4D2A1B59" w14:textId="77777777" w:rsidTr="00DF1343">
        <w:trPr>
          <w:trHeight w:val="290"/>
        </w:trPr>
        <w:tc>
          <w:tcPr>
            <w:tcW w:w="455" w:type="pct"/>
            <w:vMerge/>
          </w:tcPr>
          <w:p w14:paraId="39C3F31B"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2D5217E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0.340</w:t>
            </w:r>
          </w:p>
        </w:tc>
        <w:tc>
          <w:tcPr>
            <w:tcW w:w="455" w:type="pct"/>
            <w:hideMark/>
          </w:tcPr>
          <w:p w14:paraId="416B71C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0.414</w:t>
            </w:r>
          </w:p>
        </w:tc>
        <w:tc>
          <w:tcPr>
            <w:tcW w:w="455" w:type="pct"/>
            <w:hideMark/>
          </w:tcPr>
          <w:p w14:paraId="51F9957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0.339</w:t>
            </w:r>
          </w:p>
        </w:tc>
        <w:tc>
          <w:tcPr>
            <w:tcW w:w="455" w:type="pct"/>
            <w:hideMark/>
          </w:tcPr>
          <w:p w14:paraId="6EE902A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0.314</w:t>
            </w:r>
          </w:p>
        </w:tc>
        <w:tc>
          <w:tcPr>
            <w:tcW w:w="455" w:type="pct"/>
            <w:hideMark/>
          </w:tcPr>
          <w:p w14:paraId="7C18830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0.340</w:t>
            </w:r>
          </w:p>
        </w:tc>
        <w:tc>
          <w:tcPr>
            <w:tcW w:w="455" w:type="pct"/>
            <w:hideMark/>
          </w:tcPr>
          <w:p w14:paraId="5366CDC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0.406</w:t>
            </w:r>
          </w:p>
        </w:tc>
        <w:tc>
          <w:tcPr>
            <w:tcW w:w="455" w:type="pct"/>
            <w:hideMark/>
          </w:tcPr>
          <w:p w14:paraId="29F0197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0.339</w:t>
            </w:r>
          </w:p>
        </w:tc>
        <w:tc>
          <w:tcPr>
            <w:tcW w:w="455" w:type="pct"/>
            <w:hideMark/>
          </w:tcPr>
          <w:p w14:paraId="7B0EA8F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0.319</w:t>
            </w:r>
          </w:p>
        </w:tc>
        <w:tc>
          <w:tcPr>
            <w:tcW w:w="455" w:type="pct"/>
            <w:hideMark/>
          </w:tcPr>
          <w:p w14:paraId="7C754D1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0.319</w:t>
            </w:r>
          </w:p>
        </w:tc>
        <w:tc>
          <w:tcPr>
            <w:tcW w:w="450" w:type="pct"/>
            <w:hideMark/>
          </w:tcPr>
          <w:p w14:paraId="3B1C710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0.340</w:t>
            </w:r>
          </w:p>
        </w:tc>
      </w:tr>
      <w:tr w:rsidR="00C961AB" w:rsidRPr="00B7749B" w14:paraId="07BAAA1A" w14:textId="77777777" w:rsidTr="00DF1343">
        <w:trPr>
          <w:trHeight w:val="290"/>
        </w:trPr>
        <w:tc>
          <w:tcPr>
            <w:tcW w:w="455" w:type="pct"/>
            <w:vMerge w:val="restart"/>
            <w:hideMark/>
          </w:tcPr>
          <w:p w14:paraId="6368096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TR</w:t>
            </w:r>
          </w:p>
        </w:tc>
        <w:tc>
          <w:tcPr>
            <w:tcW w:w="455" w:type="pct"/>
            <w:hideMark/>
          </w:tcPr>
          <w:p w14:paraId="293EDAF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0.429</w:t>
            </w:r>
          </w:p>
        </w:tc>
        <w:tc>
          <w:tcPr>
            <w:tcW w:w="455" w:type="pct"/>
            <w:hideMark/>
          </w:tcPr>
          <w:p w14:paraId="6B620D7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0.564</w:t>
            </w:r>
          </w:p>
        </w:tc>
        <w:tc>
          <w:tcPr>
            <w:tcW w:w="455" w:type="pct"/>
            <w:hideMark/>
          </w:tcPr>
          <w:p w14:paraId="2BAA833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0.494</w:t>
            </w:r>
          </w:p>
        </w:tc>
        <w:tc>
          <w:tcPr>
            <w:tcW w:w="455" w:type="pct"/>
            <w:hideMark/>
          </w:tcPr>
          <w:p w14:paraId="4779973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0.408</w:t>
            </w:r>
          </w:p>
        </w:tc>
        <w:tc>
          <w:tcPr>
            <w:tcW w:w="455" w:type="pct"/>
            <w:hideMark/>
          </w:tcPr>
          <w:p w14:paraId="1EAC2EC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0.426</w:t>
            </w:r>
          </w:p>
        </w:tc>
        <w:tc>
          <w:tcPr>
            <w:tcW w:w="455" w:type="pct"/>
            <w:hideMark/>
          </w:tcPr>
          <w:p w14:paraId="4E8BF29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0.563</w:t>
            </w:r>
          </w:p>
        </w:tc>
        <w:tc>
          <w:tcPr>
            <w:tcW w:w="455" w:type="pct"/>
            <w:hideMark/>
          </w:tcPr>
          <w:p w14:paraId="69E68AA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0.494</w:t>
            </w:r>
          </w:p>
        </w:tc>
        <w:tc>
          <w:tcPr>
            <w:tcW w:w="455" w:type="pct"/>
            <w:hideMark/>
          </w:tcPr>
          <w:p w14:paraId="4C6330C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0.391</w:t>
            </w:r>
          </w:p>
        </w:tc>
        <w:tc>
          <w:tcPr>
            <w:tcW w:w="455" w:type="pct"/>
            <w:hideMark/>
          </w:tcPr>
          <w:p w14:paraId="1452BD3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0.391</w:t>
            </w:r>
          </w:p>
        </w:tc>
        <w:tc>
          <w:tcPr>
            <w:tcW w:w="450" w:type="pct"/>
            <w:hideMark/>
          </w:tcPr>
          <w:p w14:paraId="453119E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0.432</w:t>
            </w:r>
          </w:p>
        </w:tc>
      </w:tr>
      <w:tr w:rsidR="00C961AB" w:rsidRPr="00B7749B" w14:paraId="4B68F620" w14:textId="77777777" w:rsidTr="00DF1343">
        <w:trPr>
          <w:trHeight w:val="290"/>
        </w:trPr>
        <w:tc>
          <w:tcPr>
            <w:tcW w:w="455" w:type="pct"/>
            <w:vMerge/>
          </w:tcPr>
          <w:p w14:paraId="1F1C675D"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1FB60BF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0.492</w:t>
            </w:r>
          </w:p>
        </w:tc>
        <w:tc>
          <w:tcPr>
            <w:tcW w:w="455" w:type="pct"/>
            <w:hideMark/>
          </w:tcPr>
          <w:p w14:paraId="25F4D60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0.394</w:t>
            </w:r>
          </w:p>
        </w:tc>
        <w:tc>
          <w:tcPr>
            <w:tcW w:w="455" w:type="pct"/>
            <w:hideMark/>
          </w:tcPr>
          <w:p w14:paraId="3CC363D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0.436</w:t>
            </w:r>
          </w:p>
        </w:tc>
        <w:tc>
          <w:tcPr>
            <w:tcW w:w="455" w:type="pct"/>
            <w:hideMark/>
          </w:tcPr>
          <w:p w14:paraId="2EDB24A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0.519</w:t>
            </w:r>
          </w:p>
        </w:tc>
        <w:tc>
          <w:tcPr>
            <w:tcW w:w="455" w:type="pct"/>
            <w:hideMark/>
          </w:tcPr>
          <w:p w14:paraId="2818D3F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0.495</w:t>
            </w:r>
          </w:p>
        </w:tc>
        <w:tc>
          <w:tcPr>
            <w:tcW w:w="455" w:type="pct"/>
            <w:hideMark/>
          </w:tcPr>
          <w:p w14:paraId="5B8842E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0.395</w:t>
            </w:r>
          </w:p>
        </w:tc>
        <w:tc>
          <w:tcPr>
            <w:tcW w:w="455" w:type="pct"/>
            <w:hideMark/>
          </w:tcPr>
          <w:p w14:paraId="157C980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0.436</w:t>
            </w:r>
          </w:p>
        </w:tc>
        <w:tc>
          <w:tcPr>
            <w:tcW w:w="455" w:type="pct"/>
            <w:hideMark/>
          </w:tcPr>
          <w:p w14:paraId="67E0154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0.535</w:t>
            </w:r>
          </w:p>
        </w:tc>
        <w:tc>
          <w:tcPr>
            <w:tcW w:w="455" w:type="pct"/>
            <w:hideMark/>
          </w:tcPr>
          <w:p w14:paraId="1A9D70D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0.535</w:t>
            </w:r>
          </w:p>
        </w:tc>
        <w:tc>
          <w:tcPr>
            <w:tcW w:w="450" w:type="pct"/>
            <w:hideMark/>
          </w:tcPr>
          <w:p w14:paraId="24FE50A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0.490</w:t>
            </w:r>
          </w:p>
        </w:tc>
      </w:tr>
      <w:tr w:rsidR="00C961AB" w:rsidRPr="00B7749B" w14:paraId="2A164D53" w14:textId="77777777" w:rsidTr="00DF1343">
        <w:trPr>
          <w:trHeight w:val="290"/>
        </w:trPr>
        <w:tc>
          <w:tcPr>
            <w:tcW w:w="455" w:type="pct"/>
            <w:vMerge/>
          </w:tcPr>
          <w:p w14:paraId="14B71334"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4E6862B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0.420</w:t>
            </w:r>
          </w:p>
        </w:tc>
        <w:tc>
          <w:tcPr>
            <w:tcW w:w="455" w:type="pct"/>
            <w:hideMark/>
          </w:tcPr>
          <w:p w14:paraId="15A0FD5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0.314</w:t>
            </w:r>
          </w:p>
        </w:tc>
        <w:tc>
          <w:tcPr>
            <w:tcW w:w="455" w:type="pct"/>
            <w:hideMark/>
          </w:tcPr>
          <w:p w14:paraId="5C240F8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0.364</w:t>
            </w:r>
          </w:p>
        </w:tc>
        <w:tc>
          <w:tcPr>
            <w:tcW w:w="455" w:type="pct"/>
            <w:hideMark/>
          </w:tcPr>
          <w:p w14:paraId="6E73AF5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0.460</w:t>
            </w:r>
          </w:p>
        </w:tc>
        <w:tc>
          <w:tcPr>
            <w:tcW w:w="455" w:type="pct"/>
            <w:hideMark/>
          </w:tcPr>
          <w:p w14:paraId="671A708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0.423</w:t>
            </w:r>
          </w:p>
        </w:tc>
        <w:tc>
          <w:tcPr>
            <w:tcW w:w="455" w:type="pct"/>
            <w:hideMark/>
          </w:tcPr>
          <w:p w14:paraId="7C5BAF4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0.312</w:t>
            </w:r>
          </w:p>
        </w:tc>
        <w:tc>
          <w:tcPr>
            <w:tcW w:w="455" w:type="pct"/>
            <w:hideMark/>
          </w:tcPr>
          <w:p w14:paraId="6461090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0.364</w:t>
            </w:r>
          </w:p>
        </w:tc>
        <w:tc>
          <w:tcPr>
            <w:tcW w:w="455" w:type="pct"/>
            <w:hideMark/>
          </w:tcPr>
          <w:p w14:paraId="79A3DBF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0.471</w:t>
            </w:r>
          </w:p>
        </w:tc>
        <w:tc>
          <w:tcPr>
            <w:tcW w:w="455" w:type="pct"/>
            <w:hideMark/>
          </w:tcPr>
          <w:p w14:paraId="1E3A295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0.471</w:t>
            </w:r>
          </w:p>
        </w:tc>
        <w:tc>
          <w:tcPr>
            <w:tcW w:w="450" w:type="pct"/>
            <w:hideMark/>
          </w:tcPr>
          <w:p w14:paraId="385182D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0.419</w:t>
            </w:r>
          </w:p>
        </w:tc>
      </w:tr>
      <w:tr w:rsidR="00C961AB" w:rsidRPr="00B7749B" w14:paraId="597A2A8F" w14:textId="77777777" w:rsidTr="00DF1343">
        <w:trPr>
          <w:trHeight w:val="290"/>
        </w:trPr>
        <w:tc>
          <w:tcPr>
            <w:tcW w:w="455" w:type="pct"/>
            <w:vMerge w:val="restart"/>
            <w:hideMark/>
          </w:tcPr>
          <w:p w14:paraId="34A1385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RE</w:t>
            </w:r>
          </w:p>
        </w:tc>
        <w:tc>
          <w:tcPr>
            <w:tcW w:w="455" w:type="pct"/>
            <w:hideMark/>
          </w:tcPr>
          <w:p w14:paraId="27FBAE5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0.626</w:t>
            </w:r>
          </w:p>
        </w:tc>
        <w:tc>
          <w:tcPr>
            <w:tcW w:w="455" w:type="pct"/>
            <w:hideMark/>
          </w:tcPr>
          <w:p w14:paraId="7D5AEFD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0.457</w:t>
            </w:r>
          </w:p>
        </w:tc>
        <w:tc>
          <w:tcPr>
            <w:tcW w:w="455" w:type="pct"/>
            <w:hideMark/>
          </w:tcPr>
          <w:p w14:paraId="24AF7DC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0.697</w:t>
            </w:r>
          </w:p>
        </w:tc>
        <w:tc>
          <w:tcPr>
            <w:tcW w:w="455" w:type="pct"/>
            <w:hideMark/>
          </w:tcPr>
          <w:p w14:paraId="7B78BBD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0.679</w:t>
            </w:r>
          </w:p>
        </w:tc>
        <w:tc>
          <w:tcPr>
            <w:tcW w:w="455" w:type="pct"/>
            <w:hideMark/>
          </w:tcPr>
          <w:p w14:paraId="61CA252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0.627</w:t>
            </w:r>
          </w:p>
        </w:tc>
        <w:tc>
          <w:tcPr>
            <w:tcW w:w="455" w:type="pct"/>
            <w:hideMark/>
          </w:tcPr>
          <w:p w14:paraId="2301310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0.467</w:t>
            </w:r>
          </w:p>
        </w:tc>
        <w:tc>
          <w:tcPr>
            <w:tcW w:w="455" w:type="pct"/>
            <w:hideMark/>
          </w:tcPr>
          <w:p w14:paraId="7FC3834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0.697</w:t>
            </w:r>
          </w:p>
        </w:tc>
        <w:tc>
          <w:tcPr>
            <w:tcW w:w="455" w:type="pct"/>
            <w:hideMark/>
          </w:tcPr>
          <w:p w14:paraId="0A91416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0.677</w:t>
            </w:r>
          </w:p>
        </w:tc>
        <w:tc>
          <w:tcPr>
            <w:tcW w:w="455" w:type="pct"/>
            <w:hideMark/>
          </w:tcPr>
          <w:p w14:paraId="0186957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0.677</w:t>
            </w:r>
          </w:p>
        </w:tc>
        <w:tc>
          <w:tcPr>
            <w:tcW w:w="450" w:type="pct"/>
            <w:hideMark/>
          </w:tcPr>
          <w:p w14:paraId="23218F1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0.627</w:t>
            </w:r>
          </w:p>
        </w:tc>
      </w:tr>
      <w:tr w:rsidR="00C961AB" w:rsidRPr="00B7749B" w14:paraId="0B611441" w14:textId="77777777" w:rsidTr="00DF1343">
        <w:trPr>
          <w:trHeight w:val="290"/>
        </w:trPr>
        <w:tc>
          <w:tcPr>
            <w:tcW w:w="455" w:type="pct"/>
            <w:vMerge/>
          </w:tcPr>
          <w:p w14:paraId="3EBF9BCF"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57C92CE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0.296</w:t>
            </w:r>
          </w:p>
        </w:tc>
        <w:tc>
          <w:tcPr>
            <w:tcW w:w="455" w:type="pct"/>
            <w:hideMark/>
          </w:tcPr>
          <w:p w14:paraId="5BCCE93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0.487</w:t>
            </w:r>
          </w:p>
        </w:tc>
        <w:tc>
          <w:tcPr>
            <w:tcW w:w="455" w:type="pct"/>
            <w:hideMark/>
          </w:tcPr>
          <w:p w14:paraId="5F1CE05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0.250</w:t>
            </w:r>
          </w:p>
        </w:tc>
        <w:tc>
          <w:tcPr>
            <w:tcW w:w="455" w:type="pct"/>
            <w:hideMark/>
          </w:tcPr>
          <w:p w14:paraId="71D83EC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0.260</w:t>
            </w:r>
          </w:p>
        </w:tc>
        <w:tc>
          <w:tcPr>
            <w:tcW w:w="455" w:type="pct"/>
            <w:hideMark/>
          </w:tcPr>
          <w:p w14:paraId="0FEC4C5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0.295</w:t>
            </w:r>
          </w:p>
        </w:tc>
        <w:tc>
          <w:tcPr>
            <w:tcW w:w="455" w:type="pct"/>
            <w:hideMark/>
          </w:tcPr>
          <w:p w14:paraId="773900A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0.477</w:t>
            </w:r>
          </w:p>
        </w:tc>
        <w:tc>
          <w:tcPr>
            <w:tcW w:w="455" w:type="pct"/>
            <w:hideMark/>
          </w:tcPr>
          <w:p w14:paraId="60DB64E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0.250</w:t>
            </w:r>
          </w:p>
        </w:tc>
        <w:tc>
          <w:tcPr>
            <w:tcW w:w="455" w:type="pct"/>
            <w:hideMark/>
          </w:tcPr>
          <w:p w14:paraId="5BBAE88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0.262</w:t>
            </w:r>
          </w:p>
        </w:tc>
        <w:tc>
          <w:tcPr>
            <w:tcW w:w="455" w:type="pct"/>
            <w:hideMark/>
          </w:tcPr>
          <w:p w14:paraId="2C77717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0.262</w:t>
            </w:r>
          </w:p>
        </w:tc>
        <w:tc>
          <w:tcPr>
            <w:tcW w:w="450" w:type="pct"/>
            <w:hideMark/>
          </w:tcPr>
          <w:p w14:paraId="7D49983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0.295</w:t>
            </w:r>
          </w:p>
        </w:tc>
      </w:tr>
      <w:tr w:rsidR="00C961AB" w:rsidRPr="00B7749B" w14:paraId="35D05E3B" w14:textId="77777777" w:rsidTr="00DF1343">
        <w:trPr>
          <w:trHeight w:val="290"/>
        </w:trPr>
        <w:tc>
          <w:tcPr>
            <w:tcW w:w="455" w:type="pct"/>
            <w:vMerge/>
          </w:tcPr>
          <w:p w14:paraId="2652C3C7"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502D6BA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0.303</w:t>
            </w:r>
          </w:p>
        </w:tc>
        <w:tc>
          <w:tcPr>
            <w:tcW w:w="455" w:type="pct"/>
            <w:hideMark/>
          </w:tcPr>
          <w:p w14:paraId="7988C98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0.383</w:t>
            </w:r>
          </w:p>
        </w:tc>
        <w:tc>
          <w:tcPr>
            <w:tcW w:w="455" w:type="pct"/>
            <w:hideMark/>
          </w:tcPr>
          <w:p w14:paraId="0FA724C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0.264</w:t>
            </w:r>
          </w:p>
        </w:tc>
        <w:tc>
          <w:tcPr>
            <w:tcW w:w="455" w:type="pct"/>
            <w:hideMark/>
          </w:tcPr>
          <w:p w14:paraId="1A3B4BC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0.279</w:t>
            </w:r>
          </w:p>
        </w:tc>
        <w:tc>
          <w:tcPr>
            <w:tcW w:w="455" w:type="pct"/>
            <w:hideMark/>
          </w:tcPr>
          <w:p w14:paraId="6FD7B8F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0.303</w:t>
            </w:r>
          </w:p>
        </w:tc>
        <w:tc>
          <w:tcPr>
            <w:tcW w:w="455" w:type="pct"/>
            <w:hideMark/>
          </w:tcPr>
          <w:p w14:paraId="41DF85C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0.379</w:t>
            </w:r>
          </w:p>
        </w:tc>
        <w:tc>
          <w:tcPr>
            <w:tcW w:w="455" w:type="pct"/>
            <w:hideMark/>
          </w:tcPr>
          <w:p w14:paraId="371B864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0.264</w:t>
            </w:r>
          </w:p>
        </w:tc>
        <w:tc>
          <w:tcPr>
            <w:tcW w:w="455" w:type="pct"/>
            <w:hideMark/>
          </w:tcPr>
          <w:p w14:paraId="35FBE02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0.277</w:t>
            </w:r>
          </w:p>
        </w:tc>
        <w:tc>
          <w:tcPr>
            <w:tcW w:w="455" w:type="pct"/>
            <w:hideMark/>
          </w:tcPr>
          <w:p w14:paraId="1AD25FF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0.277</w:t>
            </w:r>
          </w:p>
        </w:tc>
        <w:tc>
          <w:tcPr>
            <w:tcW w:w="450" w:type="pct"/>
            <w:hideMark/>
          </w:tcPr>
          <w:p w14:paraId="13B8DBA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0.303</w:t>
            </w:r>
          </w:p>
        </w:tc>
      </w:tr>
      <w:tr w:rsidR="00C961AB" w:rsidRPr="00B7749B" w14:paraId="47510AA0" w14:textId="77777777" w:rsidTr="00DF1343">
        <w:trPr>
          <w:trHeight w:val="290"/>
        </w:trPr>
        <w:tc>
          <w:tcPr>
            <w:tcW w:w="455" w:type="pct"/>
            <w:vMerge w:val="restart"/>
            <w:hideMark/>
          </w:tcPr>
          <w:p w14:paraId="15BBC3D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IR</w:t>
            </w:r>
          </w:p>
        </w:tc>
        <w:tc>
          <w:tcPr>
            <w:tcW w:w="455" w:type="pct"/>
            <w:hideMark/>
          </w:tcPr>
          <w:p w14:paraId="5F55EB9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5" w:type="pct"/>
            <w:hideMark/>
          </w:tcPr>
          <w:p w14:paraId="7E3C1F2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0.399</w:t>
            </w:r>
          </w:p>
        </w:tc>
        <w:tc>
          <w:tcPr>
            <w:tcW w:w="455" w:type="pct"/>
            <w:hideMark/>
          </w:tcPr>
          <w:p w14:paraId="6383FB7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0.587</w:t>
            </w:r>
          </w:p>
        </w:tc>
        <w:tc>
          <w:tcPr>
            <w:tcW w:w="455" w:type="pct"/>
            <w:hideMark/>
          </w:tcPr>
          <w:p w14:paraId="5952545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0.158</w:t>
            </w:r>
          </w:p>
        </w:tc>
        <w:tc>
          <w:tcPr>
            <w:tcW w:w="455" w:type="pct"/>
            <w:hideMark/>
          </w:tcPr>
          <w:p w14:paraId="467AD7E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0.469</w:t>
            </w:r>
          </w:p>
        </w:tc>
        <w:tc>
          <w:tcPr>
            <w:tcW w:w="455" w:type="pct"/>
            <w:hideMark/>
          </w:tcPr>
          <w:p w14:paraId="71B9EFF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0.398</w:t>
            </w:r>
          </w:p>
        </w:tc>
        <w:tc>
          <w:tcPr>
            <w:tcW w:w="455" w:type="pct"/>
            <w:hideMark/>
          </w:tcPr>
          <w:p w14:paraId="0537CD4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0.587</w:t>
            </w:r>
          </w:p>
        </w:tc>
        <w:tc>
          <w:tcPr>
            <w:tcW w:w="455" w:type="pct"/>
            <w:hideMark/>
          </w:tcPr>
          <w:p w14:paraId="48CA915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0.154</w:t>
            </w:r>
          </w:p>
        </w:tc>
        <w:tc>
          <w:tcPr>
            <w:tcW w:w="455" w:type="pct"/>
            <w:hideMark/>
          </w:tcPr>
          <w:p w14:paraId="1E36256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0.154</w:t>
            </w:r>
          </w:p>
        </w:tc>
        <w:tc>
          <w:tcPr>
            <w:tcW w:w="450" w:type="pct"/>
            <w:hideMark/>
          </w:tcPr>
          <w:p w14:paraId="1E448FE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0.467</w:t>
            </w:r>
          </w:p>
        </w:tc>
      </w:tr>
      <w:tr w:rsidR="00C961AB" w:rsidRPr="00B7749B" w14:paraId="61858E7C" w14:textId="77777777" w:rsidTr="00DF1343">
        <w:trPr>
          <w:trHeight w:val="290"/>
        </w:trPr>
        <w:tc>
          <w:tcPr>
            <w:tcW w:w="455" w:type="pct"/>
            <w:vMerge/>
          </w:tcPr>
          <w:p w14:paraId="0B116C14"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366BE77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0.461</w:t>
            </w:r>
          </w:p>
        </w:tc>
        <w:tc>
          <w:tcPr>
            <w:tcW w:w="455" w:type="pct"/>
            <w:hideMark/>
          </w:tcPr>
          <w:p w14:paraId="649BED3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0.537</w:t>
            </w:r>
          </w:p>
        </w:tc>
        <w:tc>
          <w:tcPr>
            <w:tcW w:w="455" w:type="pct"/>
            <w:hideMark/>
          </w:tcPr>
          <w:p w14:paraId="4CE926A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0.389</w:t>
            </w:r>
          </w:p>
        </w:tc>
        <w:tc>
          <w:tcPr>
            <w:tcW w:w="455" w:type="pct"/>
            <w:hideMark/>
          </w:tcPr>
          <w:p w14:paraId="277CF1A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0.842</w:t>
            </w:r>
          </w:p>
        </w:tc>
        <w:tc>
          <w:tcPr>
            <w:tcW w:w="455" w:type="pct"/>
            <w:hideMark/>
          </w:tcPr>
          <w:p w14:paraId="7F4F0F0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0.463</w:t>
            </w:r>
          </w:p>
        </w:tc>
        <w:tc>
          <w:tcPr>
            <w:tcW w:w="455" w:type="pct"/>
            <w:hideMark/>
          </w:tcPr>
          <w:p w14:paraId="170028F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0.537</w:t>
            </w:r>
          </w:p>
        </w:tc>
        <w:tc>
          <w:tcPr>
            <w:tcW w:w="455" w:type="pct"/>
            <w:hideMark/>
          </w:tcPr>
          <w:p w14:paraId="7C30E9E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0.389</w:t>
            </w:r>
          </w:p>
        </w:tc>
        <w:tc>
          <w:tcPr>
            <w:tcW w:w="455" w:type="pct"/>
            <w:hideMark/>
          </w:tcPr>
          <w:p w14:paraId="7B89BF5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0.848</w:t>
            </w:r>
          </w:p>
        </w:tc>
        <w:tc>
          <w:tcPr>
            <w:tcW w:w="455" w:type="pct"/>
            <w:hideMark/>
          </w:tcPr>
          <w:p w14:paraId="6E7D916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0.848</w:t>
            </w:r>
          </w:p>
        </w:tc>
        <w:tc>
          <w:tcPr>
            <w:tcW w:w="450" w:type="pct"/>
            <w:hideMark/>
          </w:tcPr>
          <w:p w14:paraId="62408D9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0.465</w:t>
            </w:r>
          </w:p>
        </w:tc>
      </w:tr>
      <w:tr w:rsidR="00C961AB" w:rsidRPr="00B7749B" w14:paraId="0ECA85F5" w14:textId="77777777" w:rsidTr="00DF1343">
        <w:trPr>
          <w:trHeight w:val="290"/>
        </w:trPr>
        <w:tc>
          <w:tcPr>
            <w:tcW w:w="455" w:type="pct"/>
            <w:vMerge/>
          </w:tcPr>
          <w:p w14:paraId="5BB80BB4"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3EA5DE5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0.394</w:t>
            </w:r>
          </w:p>
        </w:tc>
        <w:tc>
          <w:tcPr>
            <w:tcW w:w="455" w:type="pct"/>
            <w:hideMark/>
          </w:tcPr>
          <w:p w14:paraId="7C509E2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0.472</w:t>
            </w:r>
          </w:p>
        </w:tc>
        <w:tc>
          <w:tcPr>
            <w:tcW w:w="455" w:type="pct"/>
            <w:hideMark/>
          </w:tcPr>
          <w:p w14:paraId="3BD02E7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0.325</w:t>
            </w:r>
          </w:p>
        </w:tc>
        <w:tc>
          <w:tcPr>
            <w:tcW w:w="455" w:type="pct"/>
            <w:hideMark/>
          </w:tcPr>
          <w:p w14:paraId="3C942FA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0.259</w:t>
            </w:r>
          </w:p>
        </w:tc>
        <w:tc>
          <w:tcPr>
            <w:tcW w:w="455" w:type="pct"/>
            <w:hideMark/>
          </w:tcPr>
          <w:p w14:paraId="1BF5D78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0.397</w:t>
            </w:r>
          </w:p>
        </w:tc>
        <w:tc>
          <w:tcPr>
            <w:tcW w:w="455" w:type="pct"/>
            <w:hideMark/>
          </w:tcPr>
          <w:p w14:paraId="4159AA5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0.476</w:t>
            </w:r>
          </w:p>
        </w:tc>
        <w:tc>
          <w:tcPr>
            <w:tcW w:w="455" w:type="pct"/>
            <w:hideMark/>
          </w:tcPr>
          <w:p w14:paraId="27E9693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0.325</w:t>
            </w:r>
          </w:p>
        </w:tc>
        <w:tc>
          <w:tcPr>
            <w:tcW w:w="455" w:type="pct"/>
            <w:hideMark/>
          </w:tcPr>
          <w:p w14:paraId="4076E62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0.253</w:t>
            </w:r>
          </w:p>
        </w:tc>
        <w:tc>
          <w:tcPr>
            <w:tcW w:w="455" w:type="pct"/>
            <w:hideMark/>
          </w:tcPr>
          <w:p w14:paraId="2C6871B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0.253</w:t>
            </w:r>
          </w:p>
        </w:tc>
        <w:tc>
          <w:tcPr>
            <w:tcW w:w="450" w:type="pct"/>
            <w:hideMark/>
          </w:tcPr>
          <w:p w14:paraId="3DDE28A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0.398</w:t>
            </w:r>
          </w:p>
        </w:tc>
      </w:tr>
      <w:tr w:rsidR="00C961AB" w:rsidRPr="00B7749B" w14:paraId="41669ACF" w14:textId="77777777" w:rsidTr="00DF1343">
        <w:trPr>
          <w:trHeight w:val="290"/>
        </w:trPr>
        <w:tc>
          <w:tcPr>
            <w:tcW w:w="455" w:type="pct"/>
            <w:vMerge w:val="restart"/>
            <w:hideMark/>
          </w:tcPr>
          <w:p w14:paraId="0A81C21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AD</w:t>
            </w:r>
          </w:p>
        </w:tc>
        <w:tc>
          <w:tcPr>
            <w:tcW w:w="455" w:type="pct"/>
            <w:hideMark/>
          </w:tcPr>
          <w:p w14:paraId="2EFF23F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0.498</w:t>
            </w:r>
          </w:p>
        </w:tc>
        <w:tc>
          <w:tcPr>
            <w:tcW w:w="455" w:type="pct"/>
            <w:hideMark/>
          </w:tcPr>
          <w:p w14:paraId="0D13F5D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0.666</w:t>
            </w:r>
          </w:p>
        </w:tc>
        <w:tc>
          <w:tcPr>
            <w:tcW w:w="455" w:type="pct"/>
            <w:hideMark/>
          </w:tcPr>
          <w:p w14:paraId="51CA8ED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0.556</w:t>
            </w:r>
          </w:p>
        </w:tc>
        <w:tc>
          <w:tcPr>
            <w:tcW w:w="455" w:type="pct"/>
            <w:hideMark/>
          </w:tcPr>
          <w:p w14:paraId="62D6E39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0.371</w:t>
            </w:r>
          </w:p>
        </w:tc>
        <w:tc>
          <w:tcPr>
            <w:tcW w:w="455" w:type="pct"/>
            <w:hideMark/>
          </w:tcPr>
          <w:p w14:paraId="68E5D9A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0.500</w:t>
            </w:r>
          </w:p>
        </w:tc>
        <w:tc>
          <w:tcPr>
            <w:tcW w:w="455" w:type="pct"/>
            <w:hideMark/>
          </w:tcPr>
          <w:p w14:paraId="54DB54D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0.665</w:t>
            </w:r>
          </w:p>
        </w:tc>
        <w:tc>
          <w:tcPr>
            <w:tcW w:w="455" w:type="pct"/>
            <w:hideMark/>
          </w:tcPr>
          <w:p w14:paraId="7D52F4BA"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0.556</w:t>
            </w:r>
          </w:p>
        </w:tc>
        <w:tc>
          <w:tcPr>
            <w:tcW w:w="455" w:type="pct"/>
            <w:hideMark/>
          </w:tcPr>
          <w:p w14:paraId="728372F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0.370</w:t>
            </w:r>
          </w:p>
        </w:tc>
        <w:tc>
          <w:tcPr>
            <w:tcW w:w="455" w:type="pct"/>
            <w:hideMark/>
          </w:tcPr>
          <w:p w14:paraId="37DF31A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0.370</w:t>
            </w:r>
          </w:p>
        </w:tc>
        <w:tc>
          <w:tcPr>
            <w:tcW w:w="450" w:type="pct"/>
            <w:hideMark/>
          </w:tcPr>
          <w:p w14:paraId="088069C7"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0.492</w:t>
            </w:r>
          </w:p>
        </w:tc>
      </w:tr>
      <w:tr w:rsidR="00C961AB" w:rsidRPr="00B7749B" w14:paraId="4F66ABBC" w14:textId="77777777" w:rsidTr="00DF1343">
        <w:trPr>
          <w:trHeight w:val="290"/>
        </w:trPr>
        <w:tc>
          <w:tcPr>
            <w:tcW w:w="455" w:type="pct"/>
            <w:vMerge/>
          </w:tcPr>
          <w:p w14:paraId="184DD4CA"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7CE8F7D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0.418</w:t>
            </w:r>
          </w:p>
        </w:tc>
        <w:tc>
          <w:tcPr>
            <w:tcW w:w="455" w:type="pct"/>
            <w:hideMark/>
          </w:tcPr>
          <w:p w14:paraId="1078BE4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0.272</w:t>
            </w:r>
          </w:p>
        </w:tc>
        <w:tc>
          <w:tcPr>
            <w:tcW w:w="455" w:type="pct"/>
            <w:hideMark/>
          </w:tcPr>
          <w:p w14:paraId="0327CB0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0.358</w:t>
            </w:r>
          </w:p>
        </w:tc>
        <w:tc>
          <w:tcPr>
            <w:tcW w:w="455" w:type="pct"/>
            <w:hideMark/>
          </w:tcPr>
          <w:p w14:paraId="28A3EE2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0.561</w:t>
            </w:r>
          </w:p>
        </w:tc>
        <w:tc>
          <w:tcPr>
            <w:tcW w:w="455" w:type="pct"/>
            <w:hideMark/>
          </w:tcPr>
          <w:p w14:paraId="33F54E7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0.416</w:t>
            </w:r>
          </w:p>
        </w:tc>
        <w:tc>
          <w:tcPr>
            <w:tcW w:w="455" w:type="pct"/>
            <w:hideMark/>
          </w:tcPr>
          <w:p w14:paraId="64D0812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0.272</w:t>
            </w:r>
          </w:p>
        </w:tc>
        <w:tc>
          <w:tcPr>
            <w:tcW w:w="455" w:type="pct"/>
            <w:hideMark/>
          </w:tcPr>
          <w:p w14:paraId="2DF77F0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0.358</w:t>
            </w:r>
          </w:p>
        </w:tc>
        <w:tc>
          <w:tcPr>
            <w:tcW w:w="455" w:type="pct"/>
            <w:hideMark/>
          </w:tcPr>
          <w:p w14:paraId="0AD1CCF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0.562</w:t>
            </w:r>
          </w:p>
        </w:tc>
        <w:tc>
          <w:tcPr>
            <w:tcW w:w="455" w:type="pct"/>
            <w:hideMark/>
          </w:tcPr>
          <w:p w14:paraId="2DB034B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0.562</w:t>
            </w:r>
          </w:p>
        </w:tc>
        <w:tc>
          <w:tcPr>
            <w:tcW w:w="450" w:type="pct"/>
            <w:hideMark/>
          </w:tcPr>
          <w:p w14:paraId="5BE3DB7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0.423</w:t>
            </w:r>
          </w:p>
        </w:tc>
      </w:tr>
      <w:tr w:rsidR="00C961AB" w:rsidRPr="00B7749B" w14:paraId="1874EB32" w14:textId="77777777" w:rsidTr="00DF1343">
        <w:trPr>
          <w:trHeight w:val="290"/>
        </w:trPr>
        <w:tc>
          <w:tcPr>
            <w:tcW w:w="455" w:type="pct"/>
            <w:vMerge/>
          </w:tcPr>
          <w:p w14:paraId="30D726C9"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48F7BE8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0.414</w:t>
            </w:r>
          </w:p>
        </w:tc>
        <w:tc>
          <w:tcPr>
            <w:tcW w:w="455" w:type="pct"/>
            <w:hideMark/>
          </w:tcPr>
          <w:p w14:paraId="6355A5F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0.276</w:t>
            </w:r>
          </w:p>
        </w:tc>
        <w:tc>
          <w:tcPr>
            <w:tcW w:w="455" w:type="pct"/>
            <w:hideMark/>
          </w:tcPr>
          <w:p w14:paraId="67CC31B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0.357</w:t>
            </w:r>
          </w:p>
        </w:tc>
        <w:tc>
          <w:tcPr>
            <w:tcW w:w="455" w:type="pct"/>
            <w:hideMark/>
          </w:tcPr>
          <w:p w14:paraId="1F9D376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0.492</w:t>
            </w:r>
          </w:p>
        </w:tc>
        <w:tc>
          <w:tcPr>
            <w:tcW w:w="455" w:type="pct"/>
            <w:hideMark/>
          </w:tcPr>
          <w:p w14:paraId="6D62CA5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0.412</w:t>
            </w:r>
          </w:p>
        </w:tc>
        <w:tc>
          <w:tcPr>
            <w:tcW w:w="455" w:type="pct"/>
            <w:hideMark/>
          </w:tcPr>
          <w:p w14:paraId="01F99C1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0.277</w:t>
            </w:r>
          </w:p>
        </w:tc>
        <w:tc>
          <w:tcPr>
            <w:tcW w:w="455" w:type="pct"/>
            <w:hideMark/>
          </w:tcPr>
          <w:p w14:paraId="5FE4E2A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0.357</w:t>
            </w:r>
          </w:p>
        </w:tc>
        <w:tc>
          <w:tcPr>
            <w:tcW w:w="455" w:type="pct"/>
            <w:hideMark/>
          </w:tcPr>
          <w:p w14:paraId="6AD846D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0.492</w:t>
            </w:r>
          </w:p>
        </w:tc>
        <w:tc>
          <w:tcPr>
            <w:tcW w:w="455" w:type="pct"/>
            <w:hideMark/>
          </w:tcPr>
          <w:p w14:paraId="0623521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0.492</w:t>
            </w:r>
          </w:p>
        </w:tc>
        <w:tc>
          <w:tcPr>
            <w:tcW w:w="450" w:type="pct"/>
            <w:hideMark/>
          </w:tcPr>
          <w:p w14:paraId="14122DD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0.418</w:t>
            </w:r>
          </w:p>
        </w:tc>
      </w:tr>
      <w:tr w:rsidR="00C961AB" w:rsidRPr="00B7749B" w14:paraId="3024C3A6" w14:textId="77777777" w:rsidTr="00DF1343">
        <w:trPr>
          <w:trHeight w:val="290"/>
        </w:trPr>
        <w:tc>
          <w:tcPr>
            <w:tcW w:w="455" w:type="pct"/>
            <w:vMerge w:val="restart"/>
            <w:hideMark/>
          </w:tcPr>
          <w:p w14:paraId="586F941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CA</w:t>
            </w:r>
          </w:p>
        </w:tc>
        <w:tc>
          <w:tcPr>
            <w:tcW w:w="455" w:type="pct"/>
            <w:hideMark/>
          </w:tcPr>
          <w:p w14:paraId="4B90EF4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0.514</w:t>
            </w:r>
          </w:p>
        </w:tc>
        <w:tc>
          <w:tcPr>
            <w:tcW w:w="455" w:type="pct"/>
            <w:hideMark/>
          </w:tcPr>
          <w:p w14:paraId="1239389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0.345</w:t>
            </w:r>
          </w:p>
        </w:tc>
        <w:tc>
          <w:tcPr>
            <w:tcW w:w="455" w:type="pct"/>
            <w:hideMark/>
          </w:tcPr>
          <w:p w14:paraId="383D982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0.514</w:t>
            </w:r>
          </w:p>
        </w:tc>
        <w:tc>
          <w:tcPr>
            <w:tcW w:w="455" w:type="pct"/>
            <w:hideMark/>
          </w:tcPr>
          <w:p w14:paraId="2E02139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0.300</w:t>
            </w:r>
          </w:p>
        </w:tc>
        <w:tc>
          <w:tcPr>
            <w:tcW w:w="455" w:type="pct"/>
            <w:hideMark/>
          </w:tcPr>
          <w:p w14:paraId="20B55288"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0.513</w:t>
            </w:r>
          </w:p>
        </w:tc>
        <w:tc>
          <w:tcPr>
            <w:tcW w:w="455" w:type="pct"/>
            <w:hideMark/>
          </w:tcPr>
          <w:p w14:paraId="672BEF5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0.343</w:t>
            </w:r>
          </w:p>
        </w:tc>
        <w:tc>
          <w:tcPr>
            <w:tcW w:w="455" w:type="pct"/>
            <w:hideMark/>
          </w:tcPr>
          <w:p w14:paraId="1B8AB95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0.515</w:t>
            </w:r>
          </w:p>
        </w:tc>
        <w:tc>
          <w:tcPr>
            <w:tcW w:w="455" w:type="pct"/>
            <w:hideMark/>
          </w:tcPr>
          <w:p w14:paraId="33F4664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0.304</w:t>
            </w:r>
          </w:p>
        </w:tc>
        <w:tc>
          <w:tcPr>
            <w:tcW w:w="455" w:type="pct"/>
            <w:hideMark/>
          </w:tcPr>
          <w:p w14:paraId="4204129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0.304</w:t>
            </w:r>
          </w:p>
        </w:tc>
        <w:tc>
          <w:tcPr>
            <w:tcW w:w="450" w:type="pct"/>
            <w:hideMark/>
          </w:tcPr>
          <w:p w14:paraId="314B4863"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0.510</w:t>
            </w:r>
          </w:p>
        </w:tc>
      </w:tr>
      <w:tr w:rsidR="00C961AB" w:rsidRPr="00B7749B" w14:paraId="381A10C0" w14:textId="77777777" w:rsidTr="00DF1343">
        <w:trPr>
          <w:trHeight w:val="290"/>
        </w:trPr>
        <w:tc>
          <w:tcPr>
            <w:tcW w:w="455" w:type="pct"/>
            <w:vMerge/>
          </w:tcPr>
          <w:p w14:paraId="0D728E4D"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7EC9CF06"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0.446</w:t>
            </w:r>
          </w:p>
        </w:tc>
        <w:tc>
          <w:tcPr>
            <w:tcW w:w="455" w:type="pct"/>
            <w:hideMark/>
          </w:tcPr>
          <w:p w14:paraId="1F181C15"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0.601</w:t>
            </w:r>
          </w:p>
        </w:tc>
        <w:tc>
          <w:tcPr>
            <w:tcW w:w="455" w:type="pct"/>
            <w:hideMark/>
          </w:tcPr>
          <w:p w14:paraId="7AFA11B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0.447</w:t>
            </w:r>
          </w:p>
        </w:tc>
        <w:tc>
          <w:tcPr>
            <w:tcW w:w="455" w:type="pct"/>
            <w:hideMark/>
          </w:tcPr>
          <w:p w14:paraId="668598C0"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0.681</w:t>
            </w:r>
          </w:p>
        </w:tc>
        <w:tc>
          <w:tcPr>
            <w:tcW w:w="455" w:type="pct"/>
            <w:hideMark/>
          </w:tcPr>
          <w:p w14:paraId="2E41FBD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0.446</w:t>
            </w:r>
          </w:p>
        </w:tc>
        <w:tc>
          <w:tcPr>
            <w:tcW w:w="455" w:type="pct"/>
            <w:hideMark/>
          </w:tcPr>
          <w:p w14:paraId="3467CEEF"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0.604</w:t>
            </w:r>
          </w:p>
        </w:tc>
        <w:tc>
          <w:tcPr>
            <w:tcW w:w="455" w:type="pct"/>
            <w:hideMark/>
          </w:tcPr>
          <w:p w14:paraId="0D7A808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0.446</w:t>
            </w:r>
          </w:p>
        </w:tc>
        <w:tc>
          <w:tcPr>
            <w:tcW w:w="455" w:type="pct"/>
            <w:hideMark/>
          </w:tcPr>
          <w:p w14:paraId="2FA10BB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0.677</w:t>
            </w:r>
          </w:p>
        </w:tc>
        <w:tc>
          <w:tcPr>
            <w:tcW w:w="455" w:type="pct"/>
            <w:hideMark/>
          </w:tcPr>
          <w:p w14:paraId="504A4092"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0.677</w:t>
            </w:r>
          </w:p>
        </w:tc>
        <w:tc>
          <w:tcPr>
            <w:tcW w:w="450" w:type="pct"/>
            <w:hideMark/>
          </w:tcPr>
          <w:p w14:paraId="4B9BEE8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0.448</w:t>
            </w:r>
          </w:p>
        </w:tc>
      </w:tr>
      <w:tr w:rsidR="00C961AB" w:rsidRPr="00B7749B" w14:paraId="18C5277C" w14:textId="77777777" w:rsidTr="00DF1343">
        <w:trPr>
          <w:trHeight w:val="290"/>
        </w:trPr>
        <w:tc>
          <w:tcPr>
            <w:tcW w:w="455" w:type="pct"/>
            <w:vMerge/>
          </w:tcPr>
          <w:p w14:paraId="5B016493" w14:textId="77777777" w:rsidR="00C961AB" w:rsidRPr="00B7749B" w:rsidRDefault="00C961AB" w:rsidP="00C961AB">
            <w:pPr>
              <w:pStyle w:val="MDPI42tablebody"/>
              <w:shd w:val="clear" w:color="auto" w:fill="FFFFFF" w:themeFill="background1"/>
              <w:ind w:firstLine="0"/>
              <w:rPr>
                <w:rFonts w:ascii="Times New Roman" w:hAnsi="Times New Roman"/>
              </w:rPr>
            </w:pPr>
          </w:p>
        </w:tc>
        <w:tc>
          <w:tcPr>
            <w:tcW w:w="455" w:type="pct"/>
            <w:hideMark/>
          </w:tcPr>
          <w:p w14:paraId="5F7C388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0.356</w:t>
            </w:r>
          </w:p>
        </w:tc>
        <w:tc>
          <w:tcPr>
            <w:tcW w:w="455" w:type="pct"/>
            <w:hideMark/>
          </w:tcPr>
          <w:p w14:paraId="3B91D78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0.411</w:t>
            </w:r>
          </w:p>
        </w:tc>
        <w:tc>
          <w:tcPr>
            <w:tcW w:w="455" w:type="pct"/>
            <w:hideMark/>
          </w:tcPr>
          <w:p w14:paraId="650553BE"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0.355</w:t>
            </w:r>
          </w:p>
        </w:tc>
        <w:tc>
          <w:tcPr>
            <w:tcW w:w="455" w:type="pct"/>
            <w:hideMark/>
          </w:tcPr>
          <w:p w14:paraId="186A7EBC"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0.328</w:t>
            </w:r>
          </w:p>
        </w:tc>
        <w:tc>
          <w:tcPr>
            <w:tcW w:w="455" w:type="pct"/>
            <w:hideMark/>
          </w:tcPr>
          <w:p w14:paraId="488CBC8D"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0.356</w:t>
            </w:r>
          </w:p>
        </w:tc>
        <w:tc>
          <w:tcPr>
            <w:tcW w:w="455" w:type="pct"/>
            <w:hideMark/>
          </w:tcPr>
          <w:p w14:paraId="5A2A474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0.412</w:t>
            </w:r>
          </w:p>
        </w:tc>
        <w:tc>
          <w:tcPr>
            <w:tcW w:w="455" w:type="pct"/>
            <w:hideMark/>
          </w:tcPr>
          <w:p w14:paraId="22FDA219"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0.355</w:t>
            </w:r>
          </w:p>
        </w:tc>
        <w:tc>
          <w:tcPr>
            <w:tcW w:w="455" w:type="pct"/>
            <w:hideMark/>
          </w:tcPr>
          <w:p w14:paraId="7740661B"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0.328</w:t>
            </w:r>
          </w:p>
        </w:tc>
        <w:tc>
          <w:tcPr>
            <w:tcW w:w="455" w:type="pct"/>
            <w:hideMark/>
          </w:tcPr>
          <w:p w14:paraId="7C9A0F84"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0.328</w:t>
            </w:r>
          </w:p>
        </w:tc>
        <w:tc>
          <w:tcPr>
            <w:tcW w:w="450" w:type="pct"/>
            <w:hideMark/>
          </w:tcPr>
          <w:p w14:paraId="3D5248F1" w14:textId="77777777" w:rsidR="00C961AB" w:rsidRPr="00B7749B" w:rsidRDefault="00C961AB" w:rsidP="00C961AB">
            <w:pPr>
              <w:pStyle w:val="MDPI42tablebody"/>
              <w:shd w:val="clear" w:color="auto" w:fill="FFFFFF" w:themeFill="background1"/>
              <w:ind w:firstLine="0"/>
              <w:rPr>
                <w:rFonts w:ascii="Times New Roman" w:hAnsi="Times New Roman"/>
              </w:rPr>
            </w:pPr>
            <w:r w:rsidRPr="00B7749B">
              <w:rPr>
                <w:rFonts w:ascii="Times New Roman" w:hAnsi="Times New Roman"/>
              </w:rPr>
              <w:t>0.357</w:t>
            </w:r>
          </w:p>
        </w:tc>
      </w:tr>
    </w:tbl>
    <w:p w14:paraId="14F3E012" w14:textId="77777777" w:rsidR="00216217" w:rsidRPr="00B7749B" w:rsidRDefault="00DC270A" w:rsidP="0089357E">
      <w:pPr>
        <w:pStyle w:val="FigCaption"/>
        <w:spacing w:before="0"/>
        <w:jc w:val="center"/>
        <w:rPr>
          <w:rFonts w:ascii="Times New Roman" w:hAnsi="Times New Roman"/>
          <w:szCs w:val="20"/>
        </w:rPr>
      </w:pPr>
      <w:r w:rsidRPr="00B7749B">
        <w:rPr>
          <w:rFonts w:ascii="Times New Roman" w:hAnsi="Times New Roman"/>
          <w:szCs w:val="20"/>
        </w:rPr>
        <w:lastRenderedPageBreak/>
        <w:tab/>
      </w:r>
    </w:p>
    <w:p w14:paraId="2A22BCEA" w14:textId="5C943E52" w:rsidR="00850436" w:rsidRPr="00B7749B" w:rsidRDefault="00DC270A" w:rsidP="0089357E">
      <w:pPr>
        <w:pStyle w:val="FigCaption"/>
        <w:spacing w:before="0"/>
        <w:jc w:val="center"/>
        <w:rPr>
          <w:rFonts w:ascii="Times New Roman" w:hAnsi="Times New Roman" w:cs="Times New Roman"/>
          <w:b w:val="0"/>
          <w:smallCaps/>
          <w:sz w:val="16"/>
          <w:szCs w:val="16"/>
        </w:rPr>
      </w:pPr>
      <w:r w:rsidRPr="00B7749B">
        <w:rPr>
          <w:rFonts w:ascii="Times New Roman" w:hAnsi="Times New Roman" w:cs="Times New Roman"/>
          <w:b w:val="0"/>
          <w:bCs w:val="0"/>
          <w:smallCaps/>
          <w:sz w:val="16"/>
          <w:szCs w:val="16"/>
        </w:rPr>
        <w:t>TABLE 1</w:t>
      </w:r>
      <w:r w:rsidR="00216217" w:rsidRPr="00B7749B">
        <w:rPr>
          <w:rFonts w:ascii="Times New Roman" w:hAnsi="Times New Roman" w:cs="Times New Roman"/>
          <w:b w:val="0"/>
          <w:bCs w:val="0"/>
          <w:smallCaps/>
          <w:sz w:val="16"/>
          <w:szCs w:val="16"/>
        </w:rPr>
        <w:t>1</w:t>
      </w:r>
      <w:r w:rsidRPr="00B7749B">
        <w:rPr>
          <w:rFonts w:ascii="Times New Roman" w:hAnsi="Times New Roman" w:cs="Times New Roman"/>
          <w:b w:val="0"/>
          <w:bCs w:val="0"/>
          <w:smallCaps/>
          <w:sz w:val="16"/>
          <w:szCs w:val="16"/>
        </w:rPr>
        <w:t>.</w:t>
      </w:r>
      <w:r w:rsidR="00927129" w:rsidRPr="00B7749B">
        <w:rPr>
          <w:rFonts w:ascii="Times New Roman" w:hAnsi="Times New Roman" w:cs="Times New Roman"/>
          <w:b w:val="0"/>
          <w:bCs w:val="0"/>
          <w:smallCaps/>
          <w:sz w:val="16"/>
          <w:szCs w:val="16"/>
        </w:rPr>
        <w:t xml:space="preserve"> Score fu</w:t>
      </w:r>
      <w:r w:rsidR="00772D14" w:rsidRPr="00B7749B">
        <w:rPr>
          <w:rFonts w:ascii="Times New Roman" w:hAnsi="Times New Roman" w:cs="Times New Roman"/>
          <w:b w:val="0"/>
          <w:bCs w:val="0"/>
          <w:smallCaps/>
          <w:sz w:val="16"/>
          <w:szCs w:val="16"/>
        </w:rPr>
        <w:t>nc</w:t>
      </w:r>
      <w:r w:rsidR="00927129" w:rsidRPr="00B7749B">
        <w:rPr>
          <w:rFonts w:ascii="Times New Roman" w:hAnsi="Times New Roman" w:cs="Times New Roman"/>
          <w:b w:val="0"/>
          <w:bCs w:val="0"/>
          <w:smallCaps/>
          <w:sz w:val="16"/>
          <w:szCs w:val="16"/>
        </w:rPr>
        <w:t>tion values</w:t>
      </w:r>
      <w:r w:rsidRPr="00B7749B">
        <w:rPr>
          <w:rFonts w:ascii="Times New Roman" w:hAnsi="Times New Roman" w:cs="Times New Roman"/>
          <w:b w:val="0"/>
          <w:bCs w:val="0"/>
          <w:smallCaps/>
          <w:sz w:val="16"/>
          <w:szCs w:val="16"/>
        </w:rPr>
        <w:t xml:space="preserve">  </w:t>
      </w:r>
      <w:r w:rsidRPr="00B7749B">
        <w:rPr>
          <w:rFonts w:ascii="Times New Roman" w:hAnsi="Times New Roman" w:cs="Times New Roman"/>
          <w:b w:val="0"/>
          <w:smallCaps/>
          <w:sz w:val="16"/>
          <w:szCs w:val="16"/>
        </w:rPr>
        <w:t xml:space="preserve"> </w:t>
      </w:r>
    </w:p>
    <w:p w14:paraId="1D65E39C" w14:textId="77777777" w:rsidR="00850436" w:rsidRPr="00B7749B" w:rsidRDefault="00850436" w:rsidP="00DF1343">
      <w:pPr>
        <w:pStyle w:val="MDPI42tablebody"/>
        <w:shd w:val="clear" w:color="auto" w:fill="FFFFFF" w:themeFill="background1"/>
        <w:rPr>
          <w:rFonts w:ascii="Times New Roman" w:hAnsi="Times New Roman"/>
        </w:rPr>
        <w:sectPr w:rsidR="00850436" w:rsidRPr="00B7749B" w:rsidSect="00711AEC">
          <w:type w:val="continuous"/>
          <w:pgSz w:w="11520" w:h="15660" w:code="1"/>
          <w:pgMar w:top="1298" w:right="743" w:bottom="1038" w:left="743" w:header="357" w:footer="641" w:gutter="0"/>
          <w:cols w:space="400"/>
          <w:docGrid w:linePitch="360"/>
        </w:sectPr>
      </w:pPr>
    </w:p>
    <w:tbl>
      <w:tblPr>
        <w:tblW w:w="9620" w:type="dxa"/>
        <w:jc w:val="center"/>
        <w:tblBorders>
          <w:top w:val="single" w:sz="4" w:space="0" w:color="auto"/>
          <w:bottom w:val="single" w:sz="4" w:space="0" w:color="auto"/>
        </w:tblBorders>
        <w:tblLook w:val="04A0" w:firstRow="1" w:lastRow="0" w:firstColumn="1" w:lastColumn="0" w:noHBand="0" w:noVBand="1"/>
      </w:tblPr>
      <w:tblGrid>
        <w:gridCol w:w="1940"/>
        <w:gridCol w:w="960"/>
        <w:gridCol w:w="960"/>
        <w:gridCol w:w="960"/>
        <w:gridCol w:w="960"/>
        <w:gridCol w:w="960"/>
        <w:gridCol w:w="960"/>
        <w:gridCol w:w="960"/>
        <w:gridCol w:w="960"/>
      </w:tblGrid>
      <w:tr w:rsidR="00850436" w:rsidRPr="00B7749B" w14:paraId="7E7B9266" w14:textId="77777777" w:rsidTr="00DF1343">
        <w:trPr>
          <w:trHeight w:val="315"/>
          <w:jc w:val="center"/>
        </w:trPr>
        <w:tc>
          <w:tcPr>
            <w:tcW w:w="1940" w:type="dxa"/>
            <w:tcBorders>
              <w:top w:val="single" w:sz="4" w:space="0" w:color="auto"/>
              <w:bottom w:val="single" w:sz="4" w:space="0" w:color="auto"/>
            </w:tcBorders>
            <w:shd w:val="clear" w:color="auto" w:fill="auto"/>
            <w:noWrap/>
            <w:vAlign w:val="center"/>
            <w:hideMark/>
          </w:tcPr>
          <w:p w14:paraId="11B630C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Alternatives</w:t>
            </w:r>
          </w:p>
        </w:tc>
        <w:tc>
          <w:tcPr>
            <w:tcW w:w="960" w:type="dxa"/>
            <w:tcBorders>
              <w:top w:val="single" w:sz="4" w:space="0" w:color="auto"/>
              <w:bottom w:val="single" w:sz="4" w:space="0" w:color="auto"/>
            </w:tcBorders>
            <w:shd w:val="clear" w:color="auto" w:fill="auto"/>
            <w:noWrap/>
            <w:vAlign w:val="center"/>
            <w:hideMark/>
          </w:tcPr>
          <w:p w14:paraId="157A1EF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HS</w:t>
            </w:r>
          </w:p>
        </w:tc>
        <w:tc>
          <w:tcPr>
            <w:tcW w:w="960" w:type="dxa"/>
            <w:tcBorders>
              <w:top w:val="single" w:sz="4" w:space="0" w:color="auto"/>
              <w:bottom w:val="single" w:sz="4" w:space="0" w:color="auto"/>
            </w:tcBorders>
            <w:shd w:val="clear" w:color="auto" w:fill="auto"/>
            <w:noWrap/>
            <w:vAlign w:val="center"/>
            <w:hideMark/>
          </w:tcPr>
          <w:p w14:paraId="0903511D"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CS</w:t>
            </w:r>
          </w:p>
        </w:tc>
        <w:tc>
          <w:tcPr>
            <w:tcW w:w="960" w:type="dxa"/>
            <w:tcBorders>
              <w:top w:val="single" w:sz="4" w:space="0" w:color="auto"/>
              <w:bottom w:val="single" w:sz="4" w:space="0" w:color="auto"/>
            </w:tcBorders>
            <w:shd w:val="clear" w:color="auto" w:fill="auto"/>
            <w:noWrap/>
            <w:vAlign w:val="center"/>
            <w:hideMark/>
          </w:tcPr>
          <w:p w14:paraId="5F4B756A"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lang w:bidi="ar-SA"/>
              </w:rPr>
              <w:t>RR</w:t>
            </w:r>
          </w:p>
        </w:tc>
        <w:tc>
          <w:tcPr>
            <w:tcW w:w="960" w:type="dxa"/>
            <w:tcBorders>
              <w:top w:val="single" w:sz="4" w:space="0" w:color="auto"/>
              <w:bottom w:val="single" w:sz="4" w:space="0" w:color="auto"/>
            </w:tcBorders>
            <w:shd w:val="clear" w:color="auto" w:fill="auto"/>
            <w:noWrap/>
            <w:vAlign w:val="center"/>
            <w:hideMark/>
          </w:tcPr>
          <w:p w14:paraId="6CE43FF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TR</w:t>
            </w:r>
          </w:p>
        </w:tc>
        <w:tc>
          <w:tcPr>
            <w:tcW w:w="960" w:type="dxa"/>
            <w:tcBorders>
              <w:top w:val="single" w:sz="4" w:space="0" w:color="auto"/>
              <w:bottom w:val="single" w:sz="4" w:space="0" w:color="auto"/>
            </w:tcBorders>
            <w:shd w:val="clear" w:color="auto" w:fill="auto"/>
            <w:noWrap/>
            <w:vAlign w:val="center"/>
            <w:hideMark/>
          </w:tcPr>
          <w:p w14:paraId="0B76EC7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RE</w:t>
            </w:r>
          </w:p>
        </w:tc>
        <w:tc>
          <w:tcPr>
            <w:tcW w:w="960" w:type="dxa"/>
            <w:tcBorders>
              <w:top w:val="single" w:sz="4" w:space="0" w:color="auto"/>
              <w:bottom w:val="single" w:sz="4" w:space="0" w:color="auto"/>
            </w:tcBorders>
            <w:shd w:val="clear" w:color="auto" w:fill="auto"/>
            <w:noWrap/>
            <w:vAlign w:val="center"/>
            <w:hideMark/>
          </w:tcPr>
          <w:p w14:paraId="6C5AE700"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IR</w:t>
            </w:r>
          </w:p>
        </w:tc>
        <w:tc>
          <w:tcPr>
            <w:tcW w:w="960" w:type="dxa"/>
            <w:tcBorders>
              <w:top w:val="single" w:sz="4" w:space="0" w:color="auto"/>
              <w:bottom w:val="single" w:sz="4" w:space="0" w:color="auto"/>
            </w:tcBorders>
            <w:shd w:val="clear" w:color="auto" w:fill="auto"/>
            <w:noWrap/>
            <w:vAlign w:val="center"/>
            <w:hideMark/>
          </w:tcPr>
          <w:p w14:paraId="765CCD4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AD</w:t>
            </w:r>
          </w:p>
        </w:tc>
        <w:tc>
          <w:tcPr>
            <w:tcW w:w="960" w:type="dxa"/>
            <w:tcBorders>
              <w:top w:val="single" w:sz="4" w:space="0" w:color="auto"/>
              <w:bottom w:val="single" w:sz="4" w:space="0" w:color="auto"/>
            </w:tcBorders>
            <w:shd w:val="clear" w:color="auto" w:fill="auto"/>
            <w:noWrap/>
            <w:vAlign w:val="center"/>
            <w:hideMark/>
          </w:tcPr>
          <w:p w14:paraId="613D0F29"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CA</w:t>
            </w:r>
          </w:p>
        </w:tc>
      </w:tr>
      <w:tr w:rsidR="00850436" w:rsidRPr="00B7749B" w14:paraId="126E0A21" w14:textId="77777777" w:rsidTr="00DF1343">
        <w:trPr>
          <w:trHeight w:val="315"/>
          <w:jc w:val="center"/>
        </w:trPr>
        <w:tc>
          <w:tcPr>
            <w:tcW w:w="1940" w:type="dxa"/>
            <w:tcBorders>
              <w:top w:val="single" w:sz="4" w:space="0" w:color="auto"/>
            </w:tcBorders>
            <w:noWrap/>
            <w:vAlign w:val="center"/>
            <w:hideMark/>
          </w:tcPr>
          <w:p w14:paraId="65AC5295"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X1</w:t>
            </w:r>
          </w:p>
        </w:tc>
        <w:tc>
          <w:tcPr>
            <w:tcW w:w="960" w:type="dxa"/>
            <w:tcBorders>
              <w:top w:val="single" w:sz="4" w:space="0" w:color="auto"/>
            </w:tcBorders>
            <w:noWrap/>
            <w:vAlign w:val="center"/>
            <w:hideMark/>
          </w:tcPr>
          <w:p w14:paraId="1EE8FDF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0.022</w:t>
            </w:r>
          </w:p>
        </w:tc>
        <w:tc>
          <w:tcPr>
            <w:tcW w:w="960" w:type="dxa"/>
            <w:tcBorders>
              <w:top w:val="single" w:sz="4" w:space="0" w:color="auto"/>
            </w:tcBorders>
            <w:noWrap/>
            <w:vAlign w:val="center"/>
            <w:hideMark/>
          </w:tcPr>
          <w:p w14:paraId="6B63AC6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0.001</w:t>
            </w:r>
          </w:p>
        </w:tc>
        <w:tc>
          <w:tcPr>
            <w:tcW w:w="960" w:type="dxa"/>
            <w:tcBorders>
              <w:top w:val="single" w:sz="4" w:space="0" w:color="auto"/>
            </w:tcBorders>
            <w:noWrap/>
            <w:vAlign w:val="center"/>
            <w:hideMark/>
          </w:tcPr>
          <w:p w14:paraId="69DA6DD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0.032</w:t>
            </w:r>
          </w:p>
        </w:tc>
        <w:tc>
          <w:tcPr>
            <w:tcW w:w="960" w:type="dxa"/>
            <w:tcBorders>
              <w:top w:val="single" w:sz="4" w:space="0" w:color="auto"/>
            </w:tcBorders>
            <w:noWrap/>
            <w:vAlign w:val="center"/>
            <w:hideMark/>
          </w:tcPr>
          <w:p w14:paraId="7BB4E3BD"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-0.005</w:t>
            </w:r>
          </w:p>
        </w:tc>
        <w:tc>
          <w:tcPr>
            <w:tcW w:w="960" w:type="dxa"/>
            <w:tcBorders>
              <w:top w:val="single" w:sz="4" w:space="0" w:color="auto"/>
            </w:tcBorders>
            <w:noWrap/>
            <w:vAlign w:val="center"/>
            <w:hideMark/>
          </w:tcPr>
          <w:p w14:paraId="6591B58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0.104</w:t>
            </w:r>
          </w:p>
        </w:tc>
        <w:tc>
          <w:tcPr>
            <w:tcW w:w="960" w:type="dxa"/>
            <w:tcBorders>
              <w:top w:val="single" w:sz="4" w:space="0" w:color="auto"/>
            </w:tcBorders>
            <w:noWrap/>
            <w:vAlign w:val="center"/>
            <w:hideMark/>
          </w:tcPr>
          <w:p w14:paraId="21EEF802"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0.002</w:t>
            </w:r>
          </w:p>
        </w:tc>
        <w:tc>
          <w:tcPr>
            <w:tcW w:w="960" w:type="dxa"/>
            <w:tcBorders>
              <w:top w:val="single" w:sz="4" w:space="0" w:color="auto"/>
            </w:tcBorders>
            <w:noWrap/>
            <w:vAlign w:val="center"/>
            <w:hideMark/>
          </w:tcPr>
          <w:p w14:paraId="67AD1C06"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0.007</w:t>
            </w:r>
          </w:p>
        </w:tc>
        <w:tc>
          <w:tcPr>
            <w:tcW w:w="960" w:type="dxa"/>
            <w:tcBorders>
              <w:top w:val="single" w:sz="4" w:space="0" w:color="auto"/>
            </w:tcBorders>
            <w:noWrap/>
            <w:vAlign w:val="center"/>
            <w:hideMark/>
          </w:tcPr>
          <w:p w14:paraId="7718EDF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0.017</w:t>
            </w:r>
          </w:p>
        </w:tc>
      </w:tr>
      <w:tr w:rsidR="00850436" w:rsidRPr="00B7749B" w14:paraId="0F7778A4" w14:textId="77777777" w:rsidTr="00DF1343">
        <w:trPr>
          <w:trHeight w:val="315"/>
          <w:jc w:val="center"/>
        </w:trPr>
        <w:tc>
          <w:tcPr>
            <w:tcW w:w="1940" w:type="dxa"/>
            <w:noWrap/>
            <w:vAlign w:val="center"/>
            <w:hideMark/>
          </w:tcPr>
          <w:p w14:paraId="22874EF5"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X2</w:t>
            </w:r>
          </w:p>
        </w:tc>
        <w:tc>
          <w:tcPr>
            <w:tcW w:w="960" w:type="dxa"/>
            <w:noWrap/>
            <w:vAlign w:val="center"/>
            <w:hideMark/>
          </w:tcPr>
          <w:p w14:paraId="3BECE4F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0.004</w:t>
            </w:r>
          </w:p>
        </w:tc>
        <w:tc>
          <w:tcPr>
            <w:tcW w:w="960" w:type="dxa"/>
            <w:noWrap/>
            <w:vAlign w:val="center"/>
            <w:hideMark/>
          </w:tcPr>
          <w:p w14:paraId="0A18E161"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0.102</w:t>
            </w:r>
          </w:p>
        </w:tc>
        <w:tc>
          <w:tcPr>
            <w:tcW w:w="960" w:type="dxa"/>
            <w:noWrap/>
            <w:vAlign w:val="center"/>
            <w:hideMark/>
          </w:tcPr>
          <w:p w14:paraId="778AED33"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-0.030</w:t>
            </w:r>
          </w:p>
        </w:tc>
        <w:tc>
          <w:tcPr>
            <w:tcW w:w="960" w:type="dxa"/>
            <w:noWrap/>
            <w:vAlign w:val="center"/>
            <w:hideMark/>
          </w:tcPr>
          <w:p w14:paraId="27BAA8C0"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0.056</w:t>
            </w:r>
          </w:p>
        </w:tc>
        <w:tc>
          <w:tcPr>
            <w:tcW w:w="960" w:type="dxa"/>
            <w:noWrap/>
            <w:vAlign w:val="center"/>
            <w:hideMark/>
          </w:tcPr>
          <w:p w14:paraId="3EE8A4E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-0.005</w:t>
            </w:r>
          </w:p>
        </w:tc>
        <w:tc>
          <w:tcPr>
            <w:tcW w:w="960" w:type="dxa"/>
            <w:noWrap/>
            <w:vAlign w:val="center"/>
            <w:hideMark/>
          </w:tcPr>
          <w:p w14:paraId="7E0AA22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0.001</w:t>
            </w:r>
          </w:p>
        </w:tc>
        <w:tc>
          <w:tcPr>
            <w:tcW w:w="960" w:type="dxa"/>
            <w:noWrap/>
            <w:vAlign w:val="center"/>
            <w:hideMark/>
          </w:tcPr>
          <w:p w14:paraId="78FCB95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0.152</w:t>
            </w:r>
          </w:p>
        </w:tc>
        <w:tc>
          <w:tcPr>
            <w:tcW w:w="960" w:type="dxa"/>
            <w:noWrap/>
            <w:vAlign w:val="center"/>
            <w:hideMark/>
          </w:tcPr>
          <w:p w14:paraId="1260325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-0.032</w:t>
            </w:r>
          </w:p>
        </w:tc>
      </w:tr>
      <w:tr w:rsidR="00850436" w:rsidRPr="00B7749B" w14:paraId="520B3352" w14:textId="77777777" w:rsidTr="00DF1343">
        <w:trPr>
          <w:trHeight w:val="315"/>
          <w:jc w:val="center"/>
        </w:trPr>
        <w:tc>
          <w:tcPr>
            <w:tcW w:w="1940" w:type="dxa"/>
            <w:noWrap/>
            <w:vAlign w:val="center"/>
            <w:hideMark/>
          </w:tcPr>
          <w:p w14:paraId="755BE0ED"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X3</w:t>
            </w:r>
          </w:p>
        </w:tc>
        <w:tc>
          <w:tcPr>
            <w:tcW w:w="960" w:type="dxa"/>
            <w:noWrap/>
            <w:vAlign w:val="center"/>
            <w:hideMark/>
          </w:tcPr>
          <w:p w14:paraId="60D0CA86"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0.136</w:t>
            </w:r>
          </w:p>
        </w:tc>
        <w:tc>
          <w:tcPr>
            <w:tcW w:w="960" w:type="dxa"/>
            <w:noWrap/>
            <w:vAlign w:val="center"/>
            <w:hideMark/>
          </w:tcPr>
          <w:p w14:paraId="44F65C35"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0.022</w:t>
            </w:r>
          </w:p>
        </w:tc>
        <w:tc>
          <w:tcPr>
            <w:tcW w:w="960" w:type="dxa"/>
            <w:noWrap/>
            <w:vAlign w:val="center"/>
            <w:hideMark/>
          </w:tcPr>
          <w:p w14:paraId="3A3C3BD0"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0.033</w:t>
            </w:r>
          </w:p>
        </w:tc>
        <w:tc>
          <w:tcPr>
            <w:tcW w:w="960" w:type="dxa"/>
            <w:noWrap/>
            <w:vAlign w:val="center"/>
            <w:hideMark/>
          </w:tcPr>
          <w:p w14:paraId="33CF7D3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0.012</w:t>
            </w:r>
          </w:p>
        </w:tc>
        <w:tc>
          <w:tcPr>
            <w:tcW w:w="960" w:type="dxa"/>
            <w:noWrap/>
            <w:vAlign w:val="center"/>
            <w:hideMark/>
          </w:tcPr>
          <w:p w14:paraId="3A0495D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0.187</w:t>
            </w:r>
          </w:p>
        </w:tc>
        <w:tc>
          <w:tcPr>
            <w:tcW w:w="960" w:type="dxa"/>
            <w:noWrap/>
            <w:vAlign w:val="center"/>
            <w:hideMark/>
          </w:tcPr>
          <w:p w14:paraId="5CF4CBD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0.064</w:t>
            </w:r>
          </w:p>
        </w:tc>
        <w:tc>
          <w:tcPr>
            <w:tcW w:w="960" w:type="dxa"/>
            <w:noWrap/>
            <w:vAlign w:val="center"/>
            <w:hideMark/>
          </w:tcPr>
          <w:p w14:paraId="363CF18A"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0.040</w:t>
            </w:r>
          </w:p>
        </w:tc>
        <w:tc>
          <w:tcPr>
            <w:tcW w:w="960" w:type="dxa"/>
            <w:noWrap/>
            <w:vAlign w:val="center"/>
            <w:hideMark/>
          </w:tcPr>
          <w:p w14:paraId="5B0B0D5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0.017</w:t>
            </w:r>
          </w:p>
        </w:tc>
      </w:tr>
      <w:tr w:rsidR="00850436" w:rsidRPr="00B7749B" w14:paraId="1ACEB759" w14:textId="77777777" w:rsidTr="00DF1343">
        <w:trPr>
          <w:trHeight w:val="315"/>
          <w:jc w:val="center"/>
        </w:trPr>
        <w:tc>
          <w:tcPr>
            <w:tcW w:w="1940" w:type="dxa"/>
            <w:noWrap/>
            <w:vAlign w:val="center"/>
            <w:hideMark/>
          </w:tcPr>
          <w:p w14:paraId="12BCA88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X4</w:t>
            </w:r>
          </w:p>
        </w:tc>
        <w:tc>
          <w:tcPr>
            <w:tcW w:w="960" w:type="dxa"/>
            <w:noWrap/>
            <w:vAlign w:val="center"/>
            <w:hideMark/>
          </w:tcPr>
          <w:p w14:paraId="6A9A37C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-0.378</w:t>
            </w:r>
          </w:p>
        </w:tc>
        <w:tc>
          <w:tcPr>
            <w:tcW w:w="960" w:type="dxa"/>
            <w:noWrap/>
            <w:vAlign w:val="center"/>
            <w:hideMark/>
          </w:tcPr>
          <w:p w14:paraId="395ACD59"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0.014</w:t>
            </w:r>
          </w:p>
        </w:tc>
        <w:tc>
          <w:tcPr>
            <w:tcW w:w="960" w:type="dxa"/>
            <w:noWrap/>
            <w:vAlign w:val="center"/>
            <w:hideMark/>
          </w:tcPr>
          <w:p w14:paraId="6B849311"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-0.103</w:t>
            </w:r>
          </w:p>
        </w:tc>
        <w:tc>
          <w:tcPr>
            <w:tcW w:w="960" w:type="dxa"/>
            <w:noWrap/>
            <w:vAlign w:val="center"/>
            <w:hideMark/>
          </w:tcPr>
          <w:p w14:paraId="580AD4C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-0.001</w:t>
            </w:r>
          </w:p>
        </w:tc>
        <w:tc>
          <w:tcPr>
            <w:tcW w:w="960" w:type="dxa"/>
            <w:noWrap/>
            <w:vAlign w:val="center"/>
            <w:hideMark/>
          </w:tcPr>
          <w:p w14:paraId="3292D6C0"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0.160</w:t>
            </w:r>
          </w:p>
        </w:tc>
        <w:tc>
          <w:tcPr>
            <w:tcW w:w="960" w:type="dxa"/>
            <w:noWrap/>
            <w:vAlign w:val="center"/>
            <w:hideMark/>
          </w:tcPr>
          <w:p w14:paraId="46455D8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-0.330</w:t>
            </w:r>
          </w:p>
        </w:tc>
        <w:tc>
          <w:tcPr>
            <w:tcW w:w="960" w:type="dxa"/>
            <w:noWrap/>
            <w:vAlign w:val="center"/>
            <w:hideMark/>
          </w:tcPr>
          <w:p w14:paraId="6E215BA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0.010</w:t>
            </w:r>
          </w:p>
        </w:tc>
        <w:tc>
          <w:tcPr>
            <w:tcW w:w="960" w:type="dxa"/>
            <w:noWrap/>
            <w:vAlign w:val="center"/>
            <w:hideMark/>
          </w:tcPr>
          <w:p w14:paraId="10C6198C"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-0.124</w:t>
            </w:r>
          </w:p>
        </w:tc>
      </w:tr>
      <w:tr w:rsidR="00850436" w:rsidRPr="00B7749B" w14:paraId="13D46A21" w14:textId="77777777" w:rsidTr="00DF1343">
        <w:trPr>
          <w:trHeight w:val="315"/>
          <w:jc w:val="center"/>
        </w:trPr>
        <w:tc>
          <w:tcPr>
            <w:tcW w:w="1940" w:type="dxa"/>
            <w:noWrap/>
            <w:vAlign w:val="center"/>
            <w:hideMark/>
          </w:tcPr>
          <w:p w14:paraId="075CA09C"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X5</w:t>
            </w:r>
          </w:p>
        </w:tc>
        <w:tc>
          <w:tcPr>
            <w:tcW w:w="960" w:type="dxa"/>
            <w:noWrap/>
            <w:vAlign w:val="center"/>
            <w:hideMark/>
          </w:tcPr>
          <w:p w14:paraId="078A3AE5"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0.024</w:t>
            </w:r>
          </w:p>
        </w:tc>
        <w:tc>
          <w:tcPr>
            <w:tcW w:w="960" w:type="dxa"/>
            <w:noWrap/>
            <w:vAlign w:val="center"/>
            <w:hideMark/>
          </w:tcPr>
          <w:p w14:paraId="5D021BD6"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0.002</w:t>
            </w:r>
          </w:p>
        </w:tc>
        <w:tc>
          <w:tcPr>
            <w:tcW w:w="960" w:type="dxa"/>
            <w:noWrap/>
            <w:vAlign w:val="center"/>
            <w:hideMark/>
          </w:tcPr>
          <w:p w14:paraId="34F2C6DF"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0.033</w:t>
            </w:r>
          </w:p>
        </w:tc>
        <w:tc>
          <w:tcPr>
            <w:tcW w:w="960" w:type="dxa"/>
            <w:noWrap/>
            <w:vAlign w:val="center"/>
            <w:hideMark/>
          </w:tcPr>
          <w:p w14:paraId="60C4229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-0.005</w:t>
            </w:r>
          </w:p>
        </w:tc>
        <w:tc>
          <w:tcPr>
            <w:tcW w:w="960" w:type="dxa"/>
            <w:noWrap/>
            <w:vAlign w:val="center"/>
            <w:hideMark/>
          </w:tcPr>
          <w:p w14:paraId="5F6FE2E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0.105</w:t>
            </w:r>
          </w:p>
        </w:tc>
        <w:tc>
          <w:tcPr>
            <w:tcW w:w="960" w:type="dxa"/>
            <w:noWrap/>
            <w:vAlign w:val="center"/>
            <w:hideMark/>
          </w:tcPr>
          <w:p w14:paraId="6261A9C3"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0.001</w:t>
            </w:r>
          </w:p>
        </w:tc>
        <w:tc>
          <w:tcPr>
            <w:tcW w:w="960" w:type="dxa"/>
            <w:noWrap/>
            <w:vAlign w:val="center"/>
            <w:hideMark/>
          </w:tcPr>
          <w:p w14:paraId="57BA8DD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0.008</w:t>
            </w:r>
          </w:p>
        </w:tc>
        <w:tc>
          <w:tcPr>
            <w:tcW w:w="960" w:type="dxa"/>
            <w:noWrap/>
            <w:vAlign w:val="center"/>
            <w:hideMark/>
          </w:tcPr>
          <w:p w14:paraId="2AE0F99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0.017</w:t>
            </w:r>
          </w:p>
        </w:tc>
      </w:tr>
      <w:tr w:rsidR="00850436" w:rsidRPr="00B7749B" w14:paraId="7084ACE1" w14:textId="77777777" w:rsidTr="00DF1343">
        <w:trPr>
          <w:trHeight w:val="315"/>
          <w:jc w:val="center"/>
        </w:trPr>
        <w:tc>
          <w:tcPr>
            <w:tcW w:w="1940" w:type="dxa"/>
            <w:noWrap/>
            <w:vAlign w:val="center"/>
            <w:hideMark/>
          </w:tcPr>
          <w:p w14:paraId="56F83E0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X6</w:t>
            </w:r>
          </w:p>
        </w:tc>
        <w:tc>
          <w:tcPr>
            <w:tcW w:w="960" w:type="dxa"/>
            <w:noWrap/>
            <w:vAlign w:val="center"/>
            <w:hideMark/>
          </w:tcPr>
          <w:p w14:paraId="0C700AF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0.000</w:t>
            </w:r>
          </w:p>
        </w:tc>
        <w:tc>
          <w:tcPr>
            <w:tcW w:w="960" w:type="dxa"/>
            <w:noWrap/>
            <w:vAlign w:val="center"/>
            <w:hideMark/>
          </w:tcPr>
          <w:p w14:paraId="4161E566"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0.103</w:t>
            </w:r>
          </w:p>
        </w:tc>
        <w:tc>
          <w:tcPr>
            <w:tcW w:w="960" w:type="dxa"/>
            <w:noWrap/>
            <w:vAlign w:val="center"/>
            <w:hideMark/>
          </w:tcPr>
          <w:p w14:paraId="63AA45F5"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-0.027</w:t>
            </w:r>
          </w:p>
        </w:tc>
        <w:tc>
          <w:tcPr>
            <w:tcW w:w="960" w:type="dxa"/>
            <w:noWrap/>
            <w:vAlign w:val="center"/>
            <w:hideMark/>
          </w:tcPr>
          <w:p w14:paraId="164AA1EC"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0.056</w:t>
            </w:r>
          </w:p>
        </w:tc>
        <w:tc>
          <w:tcPr>
            <w:tcW w:w="960" w:type="dxa"/>
            <w:noWrap/>
            <w:vAlign w:val="center"/>
            <w:hideMark/>
          </w:tcPr>
          <w:p w14:paraId="48328D03"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-0.002</w:t>
            </w:r>
          </w:p>
        </w:tc>
        <w:tc>
          <w:tcPr>
            <w:tcW w:w="960" w:type="dxa"/>
            <w:noWrap/>
            <w:vAlign w:val="center"/>
            <w:hideMark/>
          </w:tcPr>
          <w:p w14:paraId="5658815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0.002</w:t>
            </w:r>
          </w:p>
        </w:tc>
        <w:tc>
          <w:tcPr>
            <w:tcW w:w="960" w:type="dxa"/>
            <w:noWrap/>
            <w:vAlign w:val="center"/>
            <w:hideMark/>
          </w:tcPr>
          <w:p w14:paraId="1C677506"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0.151</w:t>
            </w:r>
          </w:p>
        </w:tc>
        <w:tc>
          <w:tcPr>
            <w:tcW w:w="960" w:type="dxa"/>
            <w:noWrap/>
            <w:vAlign w:val="center"/>
            <w:hideMark/>
          </w:tcPr>
          <w:p w14:paraId="48012F69"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-0.032</w:t>
            </w:r>
          </w:p>
        </w:tc>
      </w:tr>
      <w:tr w:rsidR="00850436" w:rsidRPr="00B7749B" w14:paraId="58A1F104" w14:textId="77777777" w:rsidTr="00DF1343">
        <w:trPr>
          <w:trHeight w:val="315"/>
          <w:jc w:val="center"/>
        </w:trPr>
        <w:tc>
          <w:tcPr>
            <w:tcW w:w="1940" w:type="dxa"/>
            <w:noWrap/>
            <w:vAlign w:val="center"/>
            <w:hideMark/>
          </w:tcPr>
          <w:p w14:paraId="2CE9167F"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X7</w:t>
            </w:r>
          </w:p>
        </w:tc>
        <w:tc>
          <w:tcPr>
            <w:tcW w:w="960" w:type="dxa"/>
            <w:noWrap/>
            <w:vAlign w:val="center"/>
            <w:hideMark/>
          </w:tcPr>
          <w:p w14:paraId="0510C93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0.138</w:t>
            </w:r>
          </w:p>
        </w:tc>
        <w:tc>
          <w:tcPr>
            <w:tcW w:w="960" w:type="dxa"/>
            <w:noWrap/>
            <w:vAlign w:val="center"/>
            <w:hideMark/>
          </w:tcPr>
          <w:p w14:paraId="700372C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0.022</w:t>
            </w:r>
          </w:p>
        </w:tc>
        <w:tc>
          <w:tcPr>
            <w:tcW w:w="960" w:type="dxa"/>
            <w:noWrap/>
            <w:vAlign w:val="center"/>
            <w:hideMark/>
          </w:tcPr>
          <w:p w14:paraId="4F583B6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0.033</w:t>
            </w:r>
          </w:p>
        </w:tc>
        <w:tc>
          <w:tcPr>
            <w:tcW w:w="960" w:type="dxa"/>
            <w:noWrap/>
            <w:vAlign w:val="center"/>
            <w:hideMark/>
          </w:tcPr>
          <w:p w14:paraId="06EBADEC"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0.012</w:t>
            </w:r>
          </w:p>
        </w:tc>
        <w:tc>
          <w:tcPr>
            <w:tcW w:w="960" w:type="dxa"/>
            <w:noWrap/>
            <w:vAlign w:val="center"/>
            <w:hideMark/>
          </w:tcPr>
          <w:p w14:paraId="1A7BDF7F"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0.187</w:t>
            </w:r>
          </w:p>
        </w:tc>
        <w:tc>
          <w:tcPr>
            <w:tcW w:w="960" w:type="dxa"/>
            <w:noWrap/>
            <w:vAlign w:val="center"/>
            <w:hideMark/>
          </w:tcPr>
          <w:p w14:paraId="1D39DDC9"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0.064</w:t>
            </w:r>
          </w:p>
        </w:tc>
        <w:tc>
          <w:tcPr>
            <w:tcW w:w="960" w:type="dxa"/>
            <w:noWrap/>
            <w:vAlign w:val="center"/>
            <w:hideMark/>
          </w:tcPr>
          <w:p w14:paraId="4FFE28E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0.040</w:t>
            </w:r>
          </w:p>
        </w:tc>
        <w:tc>
          <w:tcPr>
            <w:tcW w:w="960" w:type="dxa"/>
            <w:noWrap/>
            <w:vAlign w:val="center"/>
            <w:hideMark/>
          </w:tcPr>
          <w:p w14:paraId="647431A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0.017</w:t>
            </w:r>
          </w:p>
        </w:tc>
      </w:tr>
      <w:tr w:rsidR="00850436" w:rsidRPr="00B7749B" w14:paraId="202EF510" w14:textId="77777777" w:rsidTr="00DF1343">
        <w:trPr>
          <w:trHeight w:val="315"/>
          <w:jc w:val="center"/>
        </w:trPr>
        <w:tc>
          <w:tcPr>
            <w:tcW w:w="1940" w:type="dxa"/>
            <w:noWrap/>
            <w:vAlign w:val="center"/>
            <w:hideMark/>
          </w:tcPr>
          <w:p w14:paraId="57A81160"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X8</w:t>
            </w:r>
          </w:p>
        </w:tc>
        <w:tc>
          <w:tcPr>
            <w:tcW w:w="960" w:type="dxa"/>
            <w:noWrap/>
            <w:vAlign w:val="center"/>
            <w:hideMark/>
          </w:tcPr>
          <w:p w14:paraId="65AF716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-0.329</w:t>
            </w:r>
          </w:p>
        </w:tc>
        <w:tc>
          <w:tcPr>
            <w:tcW w:w="960" w:type="dxa"/>
            <w:noWrap/>
            <w:vAlign w:val="center"/>
            <w:hideMark/>
          </w:tcPr>
          <w:p w14:paraId="169F75D6"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0.015</w:t>
            </w:r>
          </w:p>
        </w:tc>
        <w:tc>
          <w:tcPr>
            <w:tcW w:w="960" w:type="dxa"/>
            <w:noWrap/>
            <w:vAlign w:val="center"/>
            <w:hideMark/>
          </w:tcPr>
          <w:p w14:paraId="7E78434B"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-0.119</w:t>
            </w:r>
          </w:p>
        </w:tc>
        <w:tc>
          <w:tcPr>
            <w:tcW w:w="960" w:type="dxa"/>
            <w:noWrap/>
            <w:vAlign w:val="center"/>
            <w:hideMark/>
          </w:tcPr>
          <w:p w14:paraId="66BA890F"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0.002</w:t>
            </w:r>
          </w:p>
        </w:tc>
        <w:tc>
          <w:tcPr>
            <w:tcW w:w="960" w:type="dxa"/>
            <w:noWrap/>
            <w:vAlign w:val="center"/>
            <w:hideMark/>
          </w:tcPr>
          <w:p w14:paraId="1D28E52F"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0.160</w:t>
            </w:r>
          </w:p>
        </w:tc>
        <w:tc>
          <w:tcPr>
            <w:tcW w:w="960" w:type="dxa"/>
            <w:noWrap/>
            <w:vAlign w:val="center"/>
            <w:hideMark/>
          </w:tcPr>
          <w:p w14:paraId="44ED02A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-0.343</w:t>
            </w:r>
          </w:p>
        </w:tc>
        <w:tc>
          <w:tcPr>
            <w:tcW w:w="960" w:type="dxa"/>
            <w:noWrap/>
            <w:vAlign w:val="center"/>
            <w:hideMark/>
          </w:tcPr>
          <w:p w14:paraId="538BC4EA"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0.010</w:t>
            </w:r>
          </w:p>
        </w:tc>
        <w:tc>
          <w:tcPr>
            <w:tcW w:w="960" w:type="dxa"/>
            <w:noWrap/>
            <w:vAlign w:val="center"/>
            <w:hideMark/>
          </w:tcPr>
          <w:p w14:paraId="340E35B3"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-0.122</w:t>
            </w:r>
          </w:p>
        </w:tc>
      </w:tr>
      <w:tr w:rsidR="00850436" w:rsidRPr="00B7749B" w14:paraId="3CBDF5A2" w14:textId="77777777" w:rsidTr="00DF1343">
        <w:trPr>
          <w:trHeight w:val="315"/>
          <w:jc w:val="center"/>
        </w:trPr>
        <w:tc>
          <w:tcPr>
            <w:tcW w:w="1940" w:type="dxa"/>
            <w:noWrap/>
            <w:vAlign w:val="center"/>
            <w:hideMark/>
          </w:tcPr>
          <w:p w14:paraId="447C22E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X9</w:t>
            </w:r>
          </w:p>
        </w:tc>
        <w:tc>
          <w:tcPr>
            <w:tcW w:w="960" w:type="dxa"/>
            <w:noWrap/>
            <w:vAlign w:val="center"/>
            <w:hideMark/>
          </w:tcPr>
          <w:p w14:paraId="6953EBAE"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-0.329</w:t>
            </w:r>
          </w:p>
        </w:tc>
        <w:tc>
          <w:tcPr>
            <w:tcW w:w="960" w:type="dxa"/>
            <w:noWrap/>
            <w:vAlign w:val="center"/>
            <w:hideMark/>
          </w:tcPr>
          <w:p w14:paraId="5385646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0.015</w:t>
            </w:r>
          </w:p>
        </w:tc>
        <w:tc>
          <w:tcPr>
            <w:tcW w:w="960" w:type="dxa"/>
            <w:noWrap/>
            <w:vAlign w:val="center"/>
            <w:hideMark/>
          </w:tcPr>
          <w:p w14:paraId="3F69965D"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-0.119</w:t>
            </w:r>
          </w:p>
        </w:tc>
        <w:tc>
          <w:tcPr>
            <w:tcW w:w="960" w:type="dxa"/>
            <w:noWrap/>
            <w:vAlign w:val="center"/>
            <w:hideMark/>
          </w:tcPr>
          <w:p w14:paraId="50BA4A8C"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0.002</w:t>
            </w:r>
          </w:p>
        </w:tc>
        <w:tc>
          <w:tcPr>
            <w:tcW w:w="960" w:type="dxa"/>
            <w:noWrap/>
            <w:vAlign w:val="center"/>
            <w:hideMark/>
          </w:tcPr>
          <w:p w14:paraId="15CAB1C2"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0.160</w:t>
            </w:r>
          </w:p>
        </w:tc>
        <w:tc>
          <w:tcPr>
            <w:tcW w:w="960" w:type="dxa"/>
            <w:noWrap/>
            <w:vAlign w:val="center"/>
            <w:hideMark/>
          </w:tcPr>
          <w:p w14:paraId="1C120B3D"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-0.343</w:t>
            </w:r>
          </w:p>
        </w:tc>
        <w:tc>
          <w:tcPr>
            <w:tcW w:w="960" w:type="dxa"/>
            <w:noWrap/>
            <w:vAlign w:val="center"/>
            <w:hideMark/>
          </w:tcPr>
          <w:p w14:paraId="7B45D9A1"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0.010</w:t>
            </w:r>
          </w:p>
        </w:tc>
        <w:tc>
          <w:tcPr>
            <w:tcW w:w="960" w:type="dxa"/>
            <w:noWrap/>
            <w:vAlign w:val="center"/>
            <w:hideMark/>
          </w:tcPr>
          <w:p w14:paraId="41BAF7B7"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-0.122</w:t>
            </w:r>
          </w:p>
        </w:tc>
      </w:tr>
      <w:tr w:rsidR="00850436" w:rsidRPr="00B7749B" w14:paraId="28AA8ADF" w14:textId="77777777" w:rsidTr="00DF1343">
        <w:trPr>
          <w:trHeight w:val="315"/>
          <w:jc w:val="center"/>
        </w:trPr>
        <w:tc>
          <w:tcPr>
            <w:tcW w:w="1940" w:type="dxa"/>
            <w:noWrap/>
            <w:vAlign w:val="center"/>
            <w:hideMark/>
          </w:tcPr>
          <w:p w14:paraId="5E850CA2"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X10</w:t>
            </w:r>
          </w:p>
        </w:tc>
        <w:tc>
          <w:tcPr>
            <w:tcW w:w="960" w:type="dxa"/>
            <w:noWrap/>
            <w:vAlign w:val="center"/>
            <w:hideMark/>
          </w:tcPr>
          <w:p w14:paraId="31429950"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0.022</w:t>
            </w:r>
          </w:p>
        </w:tc>
        <w:tc>
          <w:tcPr>
            <w:tcW w:w="960" w:type="dxa"/>
            <w:noWrap/>
            <w:vAlign w:val="center"/>
            <w:hideMark/>
          </w:tcPr>
          <w:p w14:paraId="63007291"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0.002</w:t>
            </w:r>
          </w:p>
        </w:tc>
        <w:tc>
          <w:tcPr>
            <w:tcW w:w="960" w:type="dxa"/>
            <w:noWrap/>
            <w:vAlign w:val="center"/>
            <w:hideMark/>
          </w:tcPr>
          <w:p w14:paraId="23382315"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0.032</w:t>
            </w:r>
          </w:p>
        </w:tc>
        <w:tc>
          <w:tcPr>
            <w:tcW w:w="960" w:type="dxa"/>
            <w:noWrap/>
            <w:vAlign w:val="center"/>
            <w:hideMark/>
          </w:tcPr>
          <w:p w14:paraId="3BA6A084"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-0.005</w:t>
            </w:r>
          </w:p>
        </w:tc>
        <w:tc>
          <w:tcPr>
            <w:tcW w:w="960" w:type="dxa"/>
            <w:noWrap/>
            <w:vAlign w:val="center"/>
            <w:hideMark/>
          </w:tcPr>
          <w:p w14:paraId="0268B12A"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0.105</w:t>
            </w:r>
          </w:p>
        </w:tc>
        <w:tc>
          <w:tcPr>
            <w:tcW w:w="960" w:type="dxa"/>
            <w:noWrap/>
            <w:vAlign w:val="center"/>
            <w:hideMark/>
          </w:tcPr>
          <w:p w14:paraId="05613722"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0.000</w:t>
            </w:r>
          </w:p>
        </w:tc>
        <w:tc>
          <w:tcPr>
            <w:tcW w:w="960" w:type="dxa"/>
            <w:noWrap/>
            <w:vAlign w:val="center"/>
            <w:hideMark/>
          </w:tcPr>
          <w:p w14:paraId="7D8CC088"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0.006</w:t>
            </w:r>
          </w:p>
        </w:tc>
        <w:tc>
          <w:tcPr>
            <w:tcW w:w="960" w:type="dxa"/>
            <w:noWrap/>
            <w:vAlign w:val="center"/>
            <w:hideMark/>
          </w:tcPr>
          <w:p w14:paraId="1BC3268C" w14:textId="77777777" w:rsidR="00850436" w:rsidRPr="00B7749B" w:rsidRDefault="00850436" w:rsidP="00EA7F7B">
            <w:pPr>
              <w:pStyle w:val="MDPI42tablebody"/>
              <w:shd w:val="clear" w:color="auto" w:fill="FFFFFF" w:themeFill="background1"/>
              <w:ind w:firstLine="0"/>
              <w:rPr>
                <w:rFonts w:ascii="Times New Roman" w:hAnsi="Times New Roman"/>
              </w:rPr>
            </w:pPr>
            <w:r w:rsidRPr="00B7749B">
              <w:rPr>
                <w:rFonts w:ascii="Times New Roman" w:hAnsi="Times New Roman"/>
              </w:rPr>
              <w:t>0.015</w:t>
            </w:r>
          </w:p>
        </w:tc>
      </w:tr>
    </w:tbl>
    <w:p w14:paraId="1DDCA427" w14:textId="77777777" w:rsidR="00216217" w:rsidRPr="00B7749B" w:rsidRDefault="00216217" w:rsidP="0089357E">
      <w:pPr>
        <w:pStyle w:val="FigCaption"/>
        <w:spacing w:before="0"/>
        <w:jc w:val="center"/>
        <w:rPr>
          <w:rFonts w:ascii="Times New Roman" w:hAnsi="Times New Roman" w:cs="Times New Roman"/>
          <w:b w:val="0"/>
          <w:smallCaps/>
          <w:sz w:val="16"/>
          <w:szCs w:val="16"/>
        </w:rPr>
      </w:pPr>
    </w:p>
    <w:p w14:paraId="4783CADA" w14:textId="64CF0EDF" w:rsidR="00927129" w:rsidRPr="00B7749B" w:rsidRDefault="00927129" w:rsidP="0089357E">
      <w:pPr>
        <w:pStyle w:val="FigCaption"/>
        <w:spacing w:before="0"/>
        <w:jc w:val="center"/>
        <w:rPr>
          <w:rFonts w:ascii="Times New Roman" w:hAnsi="Times New Roman" w:cs="Times New Roman"/>
          <w:b w:val="0"/>
          <w:bCs w:val="0"/>
          <w:smallCaps/>
          <w:sz w:val="16"/>
          <w:szCs w:val="16"/>
        </w:rPr>
        <w:sectPr w:rsidR="00927129" w:rsidRPr="00B7749B" w:rsidSect="00711AEC">
          <w:type w:val="continuous"/>
          <w:pgSz w:w="11520" w:h="15660" w:code="1"/>
          <w:pgMar w:top="1300" w:right="740" w:bottom="1040" w:left="740" w:header="360" w:footer="640" w:gutter="0"/>
          <w:cols w:space="400"/>
          <w:docGrid w:linePitch="360"/>
        </w:sectPr>
      </w:pPr>
      <w:r w:rsidRPr="00B7749B">
        <w:rPr>
          <w:rFonts w:ascii="Times New Roman" w:hAnsi="Times New Roman" w:cs="Times New Roman"/>
          <w:b w:val="0"/>
          <w:smallCaps/>
          <w:sz w:val="16"/>
          <w:szCs w:val="16"/>
        </w:rPr>
        <w:t>TABLE 1</w:t>
      </w:r>
      <w:r w:rsidR="00216217" w:rsidRPr="00B7749B">
        <w:rPr>
          <w:rFonts w:ascii="Times New Roman" w:hAnsi="Times New Roman" w:cs="Times New Roman"/>
          <w:b w:val="0"/>
          <w:smallCaps/>
          <w:sz w:val="16"/>
          <w:szCs w:val="16"/>
        </w:rPr>
        <w:t>2</w:t>
      </w:r>
      <w:r w:rsidRPr="00B7749B">
        <w:rPr>
          <w:rFonts w:ascii="Times New Roman" w:hAnsi="Times New Roman" w:cs="Times New Roman"/>
          <w:b w:val="0"/>
          <w:smallCaps/>
          <w:sz w:val="16"/>
          <w:szCs w:val="16"/>
        </w:rPr>
        <w:t xml:space="preserve">. </w:t>
      </w:r>
      <w:r w:rsidRPr="00B7749B">
        <w:rPr>
          <w:rFonts w:ascii="Times New Roman" w:hAnsi="Times New Roman" w:cs="Times New Roman"/>
          <w:b w:val="0"/>
          <w:bCs w:val="0"/>
          <w:smallCaps/>
          <w:sz w:val="16"/>
          <w:szCs w:val="16"/>
        </w:rPr>
        <w:t>SF PIS and SF NIS</w:t>
      </w:r>
    </w:p>
    <w:tbl>
      <w:tblPr>
        <w:tblW w:w="0" w:type="auto"/>
        <w:tblInd w:w="1113" w:type="dxa"/>
        <w:tblBorders>
          <w:top w:val="single" w:sz="4" w:space="0" w:color="auto"/>
          <w:bottom w:val="single" w:sz="4" w:space="0" w:color="auto"/>
        </w:tblBorders>
        <w:tblLayout w:type="fixed"/>
        <w:tblLook w:val="04A0" w:firstRow="1" w:lastRow="0" w:firstColumn="1" w:lastColumn="0" w:noHBand="0" w:noVBand="1"/>
      </w:tblPr>
      <w:tblGrid>
        <w:gridCol w:w="1406"/>
        <w:gridCol w:w="1406"/>
        <w:gridCol w:w="1406"/>
        <w:gridCol w:w="1406"/>
        <w:gridCol w:w="1406"/>
        <w:gridCol w:w="1406"/>
      </w:tblGrid>
      <w:tr w:rsidR="00850436" w:rsidRPr="00B7749B" w14:paraId="4EC751E8" w14:textId="77777777" w:rsidTr="00DF1343">
        <w:trPr>
          <w:trHeight w:val="345"/>
        </w:trPr>
        <w:tc>
          <w:tcPr>
            <w:tcW w:w="1406" w:type="dxa"/>
            <w:tcBorders>
              <w:top w:val="single" w:sz="4" w:space="0" w:color="auto"/>
              <w:bottom w:val="single" w:sz="4" w:space="0" w:color="auto"/>
            </w:tcBorders>
          </w:tcPr>
          <w:p w14:paraId="6C1DF961"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Criteria</w:t>
            </w:r>
          </w:p>
        </w:tc>
        <w:tc>
          <w:tcPr>
            <w:tcW w:w="1406" w:type="dxa"/>
            <w:tcBorders>
              <w:top w:val="single" w:sz="4" w:space="0" w:color="auto"/>
              <w:bottom w:val="single" w:sz="4" w:space="0" w:color="auto"/>
            </w:tcBorders>
            <w:hideMark/>
          </w:tcPr>
          <w:p w14:paraId="54F4EDC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X*</w:t>
            </w:r>
          </w:p>
        </w:tc>
        <w:tc>
          <w:tcPr>
            <w:tcW w:w="1406" w:type="dxa"/>
            <w:tcBorders>
              <w:top w:val="single" w:sz="4" w:space="0" w:color="auto"/>
              <w:bottom w:val="single" w:sz="4" w:space="0" w:color="auto"/>
            </w:tcBorders>
            <w:hideMark/>
          </w:tcPr>
          <w:p w14:paraId="5353E382"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X-</w:t>
            </w:r>
          </w:p>
        </w:tc>
        <w:tc>
          <w:tcPr>
            <w:tcW w:w="1406" w:type="dxa"/>
            <w:tcBorders>
              <w:top w:val="single" w:sz="4" w:space="0" w:color="auto"/>
              <w:bottom w:val="single" w:sz="4" w:space="0" w:color="auto"/>
            </w:tcBorders>
          </w:tcPr>
          <w:p w14:paraId="544BCCBD"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Criteria</w:t>
            </w:r>
          </w:p>
        </w:tc>
        <w:tc>
          <w:tcPr>
            <w:tcW w:w="1406" w:type="dxa"/>
            <w:tcBorders>
              <w:top w:val="single" w:sz="4" w:space="0" w:color="auto"/>
              <w:bottom w:val="single" w:sz="4" w:space="0" w:color="auto"/>
            </w:tcBorders>
          </w:tcPr>
          <w:p w14:paraId="7AFA58A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X*</w:t>
            </w:r>
          </w:p>
        </w:tc>
        <w:tc>
          <w:tcPr>
            <w:tcW w:w="1406" w:type="dxa"/>
            <w:tcBorders>
              <w:top w:val="single" w:sz="4" w:space="0" w:color="auto"/>
              <w:bottom w:val="single" w:sz="4" w:space="0" w:color="auto"/>
            </w:tcBorders>
          </w:tcPr>
          <w:p w14:paraId="71290C3C"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X-</w:t>
            </w:r>
          </w:p>
        </w:tc>
      </w:tr>
      <w:tr w:rsidR="00850436" w:rsidRPr="00B7749B" w14:paraId="28D4AC12" w14:textId="77777777" w:rsidTr="00DF1343">
        <w:trPr>
          <w:trHeight w:val="345"/>
        </w:trPr>
        <w:tc>
          <w:tcPr>
            <w:tcW w:w="1406" w:type="dxa"/>
            <w:vMerge w:val="restart"/>
            <w:tcBorders>
              <w:top w:val="single" w:sz="4" w:space="0" w:color="auto"/>
            </w:tcBorders>
            <w:hideMark/>
          </w:tcPr>
          <w:p w14:paraId="4F9E11B7"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HS</w:t>
            </w:r>
          </w:p>
        </w:tc>
        <w:tc>
          <w:tcPr>
            <w:tcW w:w="1406" w:type="dxa"/>
            <w:tcBorders>
              <w:top w:val="single" w:sz="4" w:space="0" w:color="auto"/>
            </w:tcBorders>
            <w:hideMark/>
          </w:tcPr>
          <w:p w14:paraId="7E1A6A8D"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0.656</w:t>
            </w:r>
          </w:p>
        </w:tc>
        <w:tc>
          <w:tcPr>
            <w:tcW w:w="1406" w:type="dxa"/>
            <w:tcBorders>
              <w:top w:val="single" w:sz="4" w:space="0" w:color="auto"/>
            </w:tcBorders>
            <w:hideMark/>
          </w:tcPr>
          <w:p w14:paraId="56769197"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0.160</w:t>
            </w:r>
          </w:p>
        </w:tc>
        <w:tc>
          <w:tcPr>
            <w:tcW w:w="1406" w:type="dxa"/>
            <w:vMerge w:val="restart"/>
            <w:tcBorders>
              <w:top w:val="single" w:sz="4" w:space="0" w:color="auto"/>
            </w:tcBorders>
          </w:tcPr>
          <w:p w14:paraId="1DBC3D20"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RE</w:t>
            </w:r>
          </w:p>
        </w:tc>
        <w:tc>
          <w:tcPr>
            <w:tcW w:w="1406" w:type="dxa"/>
            <w:tcBorders>
              <w:top w:val="single" w:sz="4" w:space="0" w:color="auto"/>
            </w:tcBorders>
          </w:tcPr>
          <w:p w14:paraId="5981C459"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0.697</w:t>
            </w:r>
          </w:p>
        </w:tc>
        <w:tc>
          <w:tcPr>
            <w:tcW w:w="1406" w:type="dxa"/>
            <w:tcBorders>
              <w:top w:val="single" w:sz="4" w:space="0" w:color="auto"/>
            </w:tcBorders>
          </w:tcPr>
          <w:p w14:paraId="62566E5C"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0.457</w:t>
            </w:r>
          </w:p>
        </w:tc>
      </w:tr>
      <w:tr w:rsidR="00850436" w:rsidRPr="00B7749B" w14:paraId="265590BE" w14:textId="77777777" w:rsidTr="00DF1343">
        <w:trPr>
          <w:trHeight w:val="345"/>
        </w:trPr>
        <w:tc>
          <w:tcPr>
            <w:tcW w:w="1406" w:type="dxa"/>
            <w:vMerge/>
          </w:tcPr>
          <w:p w14:paraId="01D9F08E"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20EE2C0A"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0.289</w:t>
            </w:r>
          </w:p>
        </w:tc>
        <w:tc>
          <w:tcPr>
            <w:tcW w:w="1406" w:type="dxa"/>
            <w:hideMark/>
          </w:tcPr>
          <w:p w14:paraId="6C1C34C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0.846</w:t>
            </w:r>
          </w:p>
        </w:tc>
        <w:tc>
          <w:tcPr>
            <w:tcW w:w="1406" w:type="dxa"/>
            <w:vMerge/>
          </w:tcPr>
          <w:p w14:paraId="1122A405"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78FB1DEB"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0.250</w:t>
            </w:r>
          </w:p>
        </w:tc>
        <w:tc>
          <w:tcPr>
            <w:tcW w:w="1406" w:type="dxa"/>
          </w:tcPr>
          <w:p w14:paraId="54B7B2DC"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0.487</w:t>
            </w:r>
          </w:p>
        </w:tc>
      </w:tr>
      <w:tr w:rsidR="00850436" w:rsidRPr="00B7749B" w14:paraId="15C9A3F3" w14:textId="77777777" w:rsidTr="00DF1343">
        <w:trPr>
          <w:trHeight w:val="345"/>
        </w:trPr>
        <w:tc>
          <w:tcPr>
            <w:tcW w:w="1406" w:type="dxa"/>
            <w:vMerge/>
          </w:tcPr>
          <w:p w14:paraId="3B9E954D"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4DD2815D"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0.285</w:t>
            </w:r>
          </w:p>
        </w:tc>
        <w:tc>
          <w:tcPr>
            <w:tcW w:w="1406" w:type="dxa"/>
            <w:hideMark/>
          </w:tcPr>
          <w:p w14:paraId="1FB9B730"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0.228</w:t>
            </w:r>
          </w:p>
        </w:tc>
        <w:tc>
          <w:tcPr>
            <w:tcW w:w="1406" w:type="dxa"/>
            <w:vMerge/>
          </w:tcPr>
          <w:p w14:paraId="32B55D38"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72C5EA55"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0.264</w:t>
            </w:r>
          </w:p>
        </w:tc>
        <w:tc>
          <w:tcPr>
            <w:tcW w:w="1406" w:type="dxa"/>
          </w:tcPr>
          <w:p w14:paraId="2DBBB98A"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0.383</w:t>
            </w:r>
          </w:p>
        </w:tc>
      </w:tr>
      <w:tr w:rsidR="00850436" w:rsidRPr="00B7749B" w14:paraId="370793AB" w14:textId="77777777" w:rsidTr="00DF1343">
        <w:trPr>
          <w:trHeight w:val="345"/>
        </w:trPr>
        <w:tc>
          <w:tcPr>
            <w:tcW w:w="1406" w:type="dxa"/>
            <w:vMerge w:val="restart"/>
            <w:hideMark/>
          </w:tcPr>
          <w:p w14:paraId="73A35952"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CS</w:t>
            </w:r>
          </w:p>
        </w:tc>
        <w:tc>
          <w:tcPr>
            <w:tcW w:w="1406" w:type="dxa"/>
            <w:hideMark/>
          </w:tcPr>
          <w:p w14:paraId="5CA699E5"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0.632</w:t>
            </w:r>
          </w:p>
        </w:tc>
        <w:tc>
          <w:tcPr>
            <w:tcW w:w="1406" w:type="dxa"/>
            <w:hideMark/>
          </w:tcPr>
          <w:p w14:paraId="7E6AD0D0"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0.465</w:t>
            </w:r>
          </w:p>
        </w:tc>
        <w:tc>
          <w:tcPr>
            <w:tcW w:w="1406" w:type="dxa"/>
            <w:vMerge w:val="restart"/>
          </w:tcPr>
          <w:p w14:paraId="62D9A79B"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IR</w:t>
            </w:r>
          </w:p>
        </w:tc>
        <w:tc>
          <w:tcPr>
            <w:tcW w:w="1406" w:type="dxa"/>
          </w:tcPr>
          <w:p w14:paraId="52FFE2D0"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0.587</w:t>
            </w:r>
          </w:p>
        </w:tc>
        <w:tc>
          <w:tcPr>
            <w:tcW w:w="1406" w:type="dxa"/>
          </w:tcPr>
          <w:p w14:paraId="3DAD28EB"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0.154</w:t>
            </w:r>
          </w:p>
        </w:tc>
      </w:tr>
      <w:tr w:rsidR="00850436" w:rsidRPr="00B7749B" w14:paraId="444F6C87" w14:textId="77777777" w:rsidTr="00DF1343">
        <w:trPr>
          <w:trHeight w:val="122"/>
        </w:trPr>
        <w:tc>
          <w:tcPr>
            <w:tcW w:w="1406" w:type="dxa"/>
            <w:vMerge/>
          </w:tcPr>
          <w:p w14:paraId="38B8C7DC"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23D81A5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0.315</w:t>
            </w:r>
          </w:p>
        </w:tc>
        <w:tc>
          <w:tcPr>
            <w:tcW w:w="1406" w:type="dxa"/>
            <w:hideMark/>
          </w:tcPr>
          <w:p w14:paraId="34783AA7"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0.451</w:t>
            </w:r>
          </w:p>
        </w:tc>
        <w:tc>
          <w:tcPr>
            <w:tcW w:w="1406" w:type="dxa"/>
            <w:vMerge/>
          </w:tcPr>
          <w:p w14:paraId="036EDC7B"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4F0D1CEB"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0.389</w:t>
            </w:r>
          </w:p>
        </w:tc>
        <w:tc>
          <w:tcPr>
            <w:tcW w:w="1406" w:type="dxa"/>
          </w:tcPr>
          <w:p w14:paraId="451B5317"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0.848</w:t>
            </w:r>
          </w:p>
        </w:tc>
      </w:tr>
      <w:tr w:rsidR="00850436" w:rsidRPr="00B7749B" w14:paraId="7B8DF059" w14:textId="77777777" w:rsidTr="00DF1343">
        <w:trPr>
          <w:trHeight w:val="345"/>
        </w:trPr>
        <w:tc>
          <w:tcPr>
            <w:tcW w:w="1406" w:type="dxa"/>
            <w:vMerge/>
          </w:tcPr>
          <w:p w14:paraId="36034259"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361518DD"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0.311</w:t>
            </w:r>
          </w:p>
        </w:tc>
        <w:tc>
          <w:tcPr>
            <w:tcW w:w="1406" w:type="dxa"/>
            <w:hideMark/>
          </w:tcPr>
          <w:p w14:paraId="6267A987"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0.434</w:t>
            </w:r>
          </w:p>
        </w:tc>
        <w:tc>
          <w:tcPr>
            <w:tcW w:w="1406" w:type="dxa"/>
            <w:vMerge/>
          </w:tcPr>
          <w:p w14:paraId="3DDF98AE"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45F10F9F"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0.325</w:t>
            </w:r>
          </w:p>
        </w:tc>
        <w:tc>
          <w:tcPr>
            <w:tcW w:w="1406" w:type="dxa"/>
          </w:tcPr>
          <w:p w14:paraId="4BF11A62"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0.253</w:t>
            </w:r>
          </w:p>
        </w:tc>
      </w:tr>
      <w:tr w:rsidR="00850436" w:rsidRPr="00B7749B" w14:paraId="4A6A39DE" w14:textId="77777777" w:rsidTr="00DF1343">
        <w:trPr>
          <w:trHeight w:val="345"/>
        </w:trPr>
        <w:tc>
          <w:tcPr>
            <w:tcW w:w="1406" w:type="dxa"/>
            <w:vMerge w:val="restart"/>
            <w:hideMark/>
          </w:tcPr>
          <w:p w14:paraId="0F4A82D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lang w:bidi="ar-SA"/>
              </w:rPr>
              <w:t>RR</w:t>
            </w:r>
          </w:p>
        </w:tc>
        <w:tc>
          <w:tcPr>
            <w:tcW w:w="1406" w:type="dxa"/>
            <w:hideMark/>
          </w:tcPr>
          <w:p w14:paraId="388B2DE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0.533</w:t>
            </w:r>
          </w:p>
        </w:tc>
        <w:tc>
          <w:tcPr>
            <w:tcW w:w="1406" w:type="dxa"/>
            <w:hideMark/>
          </w:tcPr>
          <w:p w14:paraId="4E6DCE8A"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0.310</w:t>
            </w:r>
          </w:p>
        </w:tc>
        <w:tc>
          <w:tcPr>
            <w:tcW w:w="1406" w:type="dxa"/>
            <w:vMerge w:val="restart"/>
          </w:tcPr>
          <w:p w14:paraId="65995E1F"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AD</w:t>
            </w:r>
          </w:p>
        </w:tc>
        <w:tc>
          <w:tcPr>
            <w:tcW w:w="1406" w:type="dxa"/>
          </w:tcPr>
          <w:p w14:paraId="47BCAADF"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0.666</w:t>
            </w:r>
          </w:p>
        </w:tc>
        <w:tc>
          <w:tcPr>
            <w:tcW w:w="1406" w:type="dxa"/>
          </w:tcPr>
          <w:p w14:paraId="2BF3FE29"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0.492</w:t>
            </w:r>
          </w:p>
        </w:tc>
      </w:tr>
      <w:tr w:rsidR="00850436" w:rsidRPr="00B7749B" w14:paraId="35FFC2D9" w14:textId="77777777" w:rsidTr="00DF1343">
        <w:trPr>
          <w:trHeight w:val="122"/>
        </w:trPr>
        <w:tc>
          <w:tcPr>
            <w:tcW w:w="1406" w:type="dxa"/>
            <w:vMerge/>
          </w:tcPr>
          <w:p w14:paraId="683AE4B8"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36655657"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0.404</w:t>
            </w:r>
          </w:p>
        </w:tc>
        <w:tc>
          <w:tcPr>
            <w:tcW w:w="1406" w:type="dxa"/>
            <w:hideMark/>
          </w:tcPr>
          <w:p w14:paraId="68AE05D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0.664</w:t>
            </w:r>
          </w:p>
        </w:tc>
        <w:tc>
          <w:tcPr>
            <w:tcW w:w="1406" w:type="dxa"/>
            <w:vMerge/>
          </w:tcPr>
          <w:p w14:paraId="772413AD"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3E13C19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0.272</w:t>
            </w:r>
          </w:p>
        </w:tc>
        <w:tc>
          <w:tcPr>
            <w:tcW w:w="1406" w:type="dxa"/>
          </w:tcPr>
          <w:p w14:paraId="16F7A849"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0.423</w:t>
            </w:r>
          </w:p>
        </w:tc>
      </w:tr>
      <w:tr w:rsidR="00850436" w:rsidRPr="00B7749B" w14:paraId="7229FFDE" w14:textId="77777777" w:rsidTr="00DF1343">
        <w:trPr>
          <w:trHeight w:val="345"/>
        </w:trPr>
        <w:tc>
          <w:tcPr>
            <w:tcW w:w="1406" w:type="dxa"/>
            <w:vMerge/>
          </w:tcPr>
          <w:p w14:paraId="2FE2DFDE"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2DB303BE"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0.339</w:t>
            </w:r>
          </w:p>
        </w:tc>
        <w:tc>
          <w:tcPr>
            <w:tcW w:w="1406" w:type="dxa"/>
            <w:hideMark/>
          </w:tcPr>
          <w:p w14:paraId="47A35D6D"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0.319</w:t>
            </w:r>
          </w:p>
        </w:tc>
        <w:tc>
          <w:tcPr>
            <w:tcW w:w="1406" w:type="dxa"/>
            <w:vMerge/>
          </w:tcPr>
          <w:p w14:paraId="6143EA6C"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05852A8C"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0.276</w:t>
            </w:r>
          </w:p>
        </w:tc>
        <w:tc>
          <w:tcPr>
            <w:tcW w:w="1406" w:type="dxa"/>
          </w:tcPr>
          <w:p w14:paraId="60BDF341"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0.418</w:t>
            </w:r>
          </w:p>
        </w:tc>
      </w:tr>
      <w:tr w:rsidR="00850436" w:rsidRPr="00B7749B" w14:paraId="36547CA0" w14:textId="77777777" w:rsidTr="00DF1343">
        <w:trPr>
          <w:trHeight w:val="345"/>
        </w:trPr>
        <w:tc>
          <w:tcPr>
            <w:tcW w:w="1406" w:type="dxa"/>
            <w:vMerge w:val="restart"/>
            <w:hideMark/>
          </w:tcPr>
          <w:p w14:paraId="5049E022"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TR</w:t>
            </w:r>
          </w:p>
        </w:tc>
        <w:tc>
          <w:tcPr>
            <w:tcW w:w="1406" w:type="dxa"/>
            <w:hideMark/>
          </w:tcPr>
          <w:p w14:paraId="3D285530"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0.563</w:t>
            </w:r>
          </w:p>
        </w:tc>
        <w:tc>
          <w:tcPr>
            <w:tcW w:w="1406" w:type="dxa"/>
            <w:hideMark/>
          </w:tcPr>
          <w:p w14:paraId="4F58EE4D"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0.426</w:t>
            </w:r>
            <w:r w:rsidRPr="00B7749B">
              <w:rPr>
                <w:rFonts w:ascii="Times New Roman" w:hAnsi="Times New Roman"/>
              </w:rPr>
              <w:br/>
            </w:r>
          </w:p>
        </w:tc>
        <w:tc>
          <w:tcPr>
            <w:tcW w:w="1406" w:type="dxa"/>
            <w:vMerge w:val="restart"/>
          </w:tcPr>
          <w:p w14:paraId="21BACDFA"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CA</w:t>
            </w:r>
          </w:p>
        </w:tc>
        <w:tc>
          <w:tcPr>
            <w:tcW w:w="1406" w:type="dxa"/>
          </w:tcPr>
          <w:p w14:paraId="167CA6AC"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0.515</w:t>
            </w:r>
          </w:p>
        </w:tc>
        <w:tc>
          <w:tcPr>
            <w:tcW w:w="1406" w:type="dxa"/>
          </w:tcPr>
          <w:p w14:paraId="4712C676"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0.300</w:t>
            </w:r>
          </w:p>
        </w:tc>
      </w:tr>
      <w:tr w:rsidR="00850436" w:rsidRPr="00B7749B" w14:paraId="64227261" w14:textId="77777777" w:rsidTr="00DF1343">
        <w:trPr>
          <w:trHeight w:val="345"/>
        </w:trPr>
        <w:tc>
          <w:tcPr>
            <w:tcW w:w="1406" w:type="dxa"/>
            <w:vMerge/>
          </w:tcPr>
          <w:p w14:paraId="623DE535"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7B8F0F59"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0.395</w:t>
            </w:r>
          </w:p>
        </w:tc>
        <w:tc>
          <w:tcPr>
            <w:tcW w:w="1406" w:type="dxa"/>
            <w:hideMark/>
          </w:tcPr>
          <w:p w14:paraId="3A4CB528"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0.495</w:t>
            </w:r>
          </w:p>
        </w:tc>
        <w:tc>
          <w:tcPr>
            <w:tcW w:w="1406" w:type="dxa"/>
            <w:vMerge/>
          </w:tcPr>
          <w:p w14:paraId="2BCE81B2"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2C524C0D"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0.446</w:t>
            </w:r>
          </w:p>
        </w:tc>
        <w:tc>
          <w:tcPr>
            <w:tcW w:w="1406" w:type="dxa"/>
          </w:tcPr>
          <w:p w14:paraId="6C3C6603"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0.681</w:t>
            </w:r>
          </w:p>
        </w:tc>
      </w:tr>
      <w:tr w:rsidR="00850436" w:rsidRPr="00B7749B" w14:paraId="05FE61BC" w14:textId="77777777" w:rsidTr="00DF1343">
        <w:trPr>
          <w:trHeight w:val="345"/>
        </w:trPr>
        <w:tc>
          <w:tcPr>
            <w:tcW w:w="1406" w:type="dxa"/>
            <w:vMerge/>
          </w:tcPr>
          <w:p w14:paraId="188AE5A8"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hideMark/>
          </w:tcPr>
          <w:p w14:paraId="23991F85"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0.312</w:t>
            </w:r>
          </w:p>
        </w:tc>
        <w:tc>
          <w:tcPr>
            <w:tcW w:w="1406" w:type="dxa"/>
            <w:hideMark/>
          </w:tcPr>
          <w:p w14:paraId="445B01B7"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0.423</w:t>
            </w:r>
          </w:p>
        </w:tc>
        <w:tc>
          <w:tcPr>
            <w:tcW w:w="1406" w:type="dxa"/>
            <w:vMerge/>
          </w:tcPr>
          <w:p w14:paraId="725D9F7F" w14:textId="77777777" w:rsidR="00850436" w:rsidRPr="00B7749B" w:rsidRDefault="00850436" w:rsidP="00850436">
            <w:pPr>
              <w:pStyle w:val="MDPI42tablebody"/>
              <w:shd w:val="clear" w:color="auto" w:fill="FFFFFF" w:themeFill="background1"/>
              <w:ind w:firstLine="0"/>
              <w:rPr>
                <w:rFonts w:ascii="Times New Roman" w:hAnsi="Times New Roman"/>
              </w:rPr>
            </w:pPr>
          </w:p>
        </w:tc>
        <w:tc>
          <w:tcPr>
            <w:tcW w:w="1406" w:type="dxa"/>
          </w:tcPr>
          <w:p w14:paraId="0CBCB90F"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0.355</w:t>
            </w:r>
          </w:p>
        </w:tc>
        <w:tc>
          <w:tcPr>
            <w:tcW w:w="1406" w:type="dxa"/>
          </w:tcPr>
          <w:p w14:paraId="3F1439E8" w14:textId="77777777" w:rsidR="00850436" w:rsidRPr="00B7749B" w:rsidRDefault="00850436" w:rsidP="00850436">
            <w:pPr>
              <w:pStyle w:val="MDPI42tablebody"/>
              <w:shd w:val="clear" w:color="auto" w:fill="FFFFFF" w:themeFill="background1"/>
              <w:ind w:firstLine="0"/>
              <w:rPr>
                <w:rFonts w:ascii="Times New Roman" w:hAnsi="Times New Roman"/>
              </w:rPr>
            </w:pPr>
            <w:r w:rsidRPr="00B7749B">
              <w:rPr>
                <w:rFonts w:ascii="Times New Roman" w:hAnsi="Times New Roman"/>
              </w:rPr>
              <w:t>0.328</w:t>
            </w:r>
          </w:p>
        </w:tc>
      </w:tr>
    </w:tbl>
    <w:p w14:paraId="5027216B" w14:textId="77777777" w:rsidR="00216217" w:rsidRPr="00B7749B" w:rsidRDefault="00216217" w:rsidP="0089357E">
      <w:pPr>
        <w:pStyle w:val="FigCaption"/>
        <w:spacing w:before="0"/>
        <w:jc w:val="center"/>
        <w:rPr>
          <w:rFonts w:ascii="Times New Roman" w:hAnsi="Times New Roman" w:cs="Times New Roman"/>
          <w:b w:val="0"/>
          <w:bCs w:val="0"/>
          <w:smallCaps/>
          <w:sz w:val="16"/>
          <w:szCs w:val="16"/>
        </w:rPr>
      </w:pPr>
    </w:p>
    <w:p w14:paraId="4B9737F0" w14:textId="2E3FA6B0" w:rsidR="0056767F" w:rsidRPr="00B7749B" w:rsidRDefault="0056767F" w:rsidP="0089357E">
      <w:pPr>
        <w:pStyle w:val="FigCaption"/>
        <w:spacing w:before="0"/>
        <w:jc w:val="center"/>
        <w:rPr>
          <w:rFonts w:ascii="Times New Roman" w:hAnsi="Times New Roman" w:cs="Times New Roman"/>
          <w:b w:val="0"/>
          <w:smallCaps/>
          <w:sz w:val="16"/>
          <w:szCs w:val="16"/>
        </w:rPr>
        <w:sectPr w:rsidR="0056767F" w:rsidRPr="00B7749B" w:rsidSect="00711AEC">
          <w:type w:val="continuous"/>
          <w:pgSz w:w="11520" w:h="15660" w:code="1"/>
          <w:pgMar w:top="1300" w:right="740" w:bottom="1040" w:left="740" w:header="360" w:footer="640" w:gutter="0"/>
          <w:cols w:space="400"/>
          <w:docGrid w:linePitch="360"/>
        </w:sectPr>
      </w:pPr>
      <w:r w:rsidRPr="00B7749B">
        <w:rPr>
          <w:rFonts w:ascii="Times New Roman" w:hAnsi="Times New Roman" w:cs="Times New Roman"/>
          <w:b w:val="0"/>
          <w:bCs w:val="0"/>
          <w:smallCaps/>
          <w:sz w:val="16"/>
          <w:szCs w:val="16"/>
        </w:rPr>
        <w:t>TABLE 1</w:t>
      </w:r>
      <w:r w:rsidR="00216217" w:rsidRPr="00B7749B">
        <w:rPr>
          <w:rFonts w:ascii="Times New Roman" w:hAnsi="Times New Roman" w:cs="Times New Roman"/>
          <w:b w:val="0"/>
          <w:bCs w:val="0"/>
          <w:smallCaps/>
          <w:sz w:val="16"/>
          <w:szCs w:val="16"/>
        </w:rPr>
        <w:t>3</w:t>
      </w:r>
      <w:r w:rsidRPr="00B7749B">
        <w:rPr>
          <w:rFonts w:ascii="Times New Roman" w:hAnsi="Times New Roman" w:cs="Times New Roman"/>
          <w:b w:val="0"/>
          <w:bCs w:val="0"/>
          <w:smallCaps/>
          <w:sz w:val="16"/>
          <w:szCs w:val="16"/>
        </w:rPr>
        <w:t xml:space="preserve">. </w:t>
      </w:r>
      <w:r w:rsidRPr="00B7749B">
        <w:rPr>
          <w:rFonts w:ascii="Times New Roman" w:hAnsi="Times New Roman" w:cs="Times New Roman"/>
          <w:b w:val="0"/>
          <w:smallCaps/>
          <w:sz w:val="16"/>
          <w:szCs w:val="16"/>
        </w:rPr>
        <w:t>Results of alternative ranking</w:t>
      </w:r>
    </w:p>
    <w:tbl>
      <w:tblPr>
        <w:tblW w:w="4891" w:type="pct"/>
        <w:jc w:val="center"/>
        <w:tblBorders>
          <w:top w:val="single" w:sz="4" w:space="0" w:color="auto"/>
          <w:bottom w:val="single" w:sz="4" w:space="0" w:color="auto"/>
        </w:tblBorders>
        <w:tblLook w:val="04A0" w:firstRow="1" w:lastRow="0" w:firstColumn="1" w:lastColumn="0" w:noHBand="0" w:noVBand="1"/>
      </w:tblPr>
      <w:tblGrid>
        <w:gridCol w:w="2721"/>
        <w:gridCol w:w="1625"/>
        <w:gridCol w:w="1855"/>
        <w:gridCol w:w="2201"/>
        <w:gridCol w:w="1413"/>
      </w:tblGrid>
      <w:tr w:rsidR="00850436" w:rsidRPr="00B7749B" w14:paraId="05C411F9" w14:textId="77777777" w:rsidTr="00853CD6">
        <w:trPr>
          <w:trHeight w:val="305"/>
          <w:jc w:val="center"/>
        </w:trPr>
        <w:tc>
          <w:tcPr>
            <w:tcW w:w="1386" w:type="pct"/>
            <w:tcBorders>
              <w:top w:val="single" w:sz="4" w:space="0" w:color="auto"/>
              <w:bottom w:val="single" w:sz="4" w:space="0" w:color="auto"/>
            </w:tcBorders>
            <w:shd w:val="clear" w:color="auto" w:fill="FFFFFF" w:themeFill="background1"/>
            <w:hideMark/>
          </w:tcPr>
          <w:p w14:paraId="21E202E8"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Alternatives</w:t>
            </w:r>
          </w:p>
        </w:tc>
        <w:tc>
          <w:tcPr>
            <w:tcW w:w="828" w:type="pct"/>
            <w:tcBorders>
              <w:top w:val="single" w:sz="4" w:space="0" w:color="auto"/>
              <w:bottom w:val="single" w:sz="4" w:space="0" w:color="auto"/>
            </w:tcBorders>
            <w:shd w:val="clear" w:color="auto" w:fill="FFFFFF" w:themeFill="background1"/>
            <w:hideMark/>
          </w:tcPr>
          <w:p w14:paraId="76964EFA"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PIS</w:t>
            </w:r>
          </w:p>
          <w:p w14:paraId="3D81298E" w14:textId="05A4BD5D" w:rsidR="00850436" w:rsidRPr="00B7749B" w:rsidRDefault="00850436" w:rsidP="004A2026">
            <w:pPr>
              <w:pStyle w:val="MDPI42tablebody"/>
              <w:shd w:val="clear" w:color="auto" w:fill="FFFFFF" w:themeFill="background1"/>
              <w:rPr>
                <w:rFonts w:ascii="Times New Roman" w:hAnsi="Times New Roman"/>
              </w:rPr>
            </w:pPr>
            <w:r w:rsidRPr="00B7749B">
              <w:rPr>
                <w:rFonts w:ascii="Times New Roman" w:hAnsi="Times New Roman"/>
              </w:rPr>
              <w:t>D</w:t>
            </w:r>
            <w:r w:rsidR="004A2026" w:rsidRPr="00B7749B">
              <w:rPr>
                <w:rFonts w:ascii="Times New Roman" w:hAnsi="Times New Roman"/>
              </w:rPr>
              <w:t xml:space="preserve"> </w:t>
            </w:r>
            <w:r w:rsidRPr="00B7749B">
              <w:rPr>
                <w:rFonts w:ascii="Times New Roman" w:hAnsi="Times New Roman"/>
              </w:rPr>
              <w:t>(X</w:t>
            </w:r>
            <w:r w:rsidRPr="00B7749B">
              <w:rPr>
                <w:rFonts w:ascii="Times New Roman" w:hAnsi="Times New Roman"/>
                <w:vertAlign w:val="subscript"/>
              </w:rPr>
              <w:t>i</w:t>
            </w:r>
            <w:r w:rsidRPr="00B7749B">
              <w:rPr>
                <w:rFonts w:ascii="Times New Roman" w:hAnsi="Times New Roman"/>
              </w:rPr>
              <w:t>, X*)</w:t>
            </w:r>
          </w:p>
        </w:tc>
        <w:tc>
          <w:tcPr>
            <w:tcW w:w="945" w:type="pct"/>
            <w:tcBorders>
              <w:top w:val="single" w:sz="4" w:space="0" w:color="auto"/>
              <w:bottom w:val="single" w:sz="4" w:space="0" w:color="auto"/>
            </w:tcBorders>
            <w:shd w:val="clear" w:color="auto" w:fill="FFFFFF" w:themeFill="background1"/>
            <w:hideMark/>
          </w:tcPr>
          <w:p w14:paraId="1F23F38C"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NIS</w:t>
            </w:r>
          </w:p>
          <w:p w14:paraId="40DED502" w14:textId="77E8E2BE" w:rsidR="00850436" w:rsidRPr="00B7749B" w:rsidRDefault="00850436" w:rsidP="004A2026">
            <w:pPr>
              <w:pStyle w:val="MDPI42tablebody"/>
              <w:shd w:val="clear" w:color="auto" w:fill="FFFFFF" w:themeFill="background1"/>
              <w:rPr>
                <w:rFonts w:ascii="Times New Roman" w:hAnsi="Times New Roman"/>
              </w:rPr>
            </w:pPr>
            <w:r w:rsidRPr="00B7749B">
              <w:rPr>
                <w:rFonts w:ascii="Times New Roman" w:hAnsi="Times New Roman"/>
              </w:rPr>
              <w:t>D</w:t>
            </w:r>
            <w:r w:rsidR="004A2026" w:rsidRPr="00B7749B">
              <w:rPr>
                <w:rFonts w:ascii="Times New Roman" w:hAnsi="Times New Roman"/>
              </w:rPr>
              <w:t xml:space="preserve"> </w:t>
            </w:r>
            <w:r w:rsidRPr="00B7749B">
              <w:rPr>
                <w:rFonts w:ascii="Times New Roman" w:hAnsi="Times New Roman"/>
              </w:rPr>
              <w:t>(X</w:t>
            </w:r>
            <w:r w:rsidRPr="00B7749B">
              <w:rPr>
                <w:rFonts w:ascii="Times New Roman" w:hAnsi="Times New Roman"/>
                <w:vertAlign w:val="subscript"/>
              </w:rPr>
              <w:t>i</w:t>
            </w:r>
            <w:r w:rsidRPr="00B7749B">
              <w:rPr>
                <w:rFonts w:ascii="Times New Roman" w:hAnsi="Times New Roman"/>
              </w:rPr>
              <w:t>, X-)</w:t>
            </w:r>
          </w:p>
        </w:tc>
        <w:tc>
          <w:tcPr>
            <w:tcW w:w="1121" w:type="pct"/>
            <w:tcBorders>
              <w:top w:val="single" w:sz="4" w:space="0" w:color="auto"/>
              <w:bottom w:val="single" w:sz="4" w:space="0" w:color="auto"/>
            </w:tcBorders>
            <w:shd w:val="clear" w:color="auto" w:fill="FFFFFF" w:themeFill="background1"/>
            <w:hideMark/>
          </w:tcPr>
          <w:p w14:paraId="3F9E90A2"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Closeness Ratio</w:t>
            </w:r>
          </w:p>
          <w:p w14:paraId="411F67B3"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(CR)</w:t>
            </w:r>
          </w:p>
        </w:tc>
        <w:tc>
          <w:tcPr>
            <w:tcW w:w="720" w:type="pct"/>
            <w:tcBorders>
              <w:top w:val="single" w:sz="4" w:space="0" w:color="auto"/>
              <w:bottom w:val="single" w:sz="4" w:space="0" w:color="auto"/>
            </w:tcBorders>
            <w:shd w:val="clear" w:color="auto" w:fill="FFFFFF" w:themeFill="background1"/>
            <w:hideMark/>
          </w:tcPr>
          <w:p w14:paraId="6CDA177D"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Rank</w:t>
            </w:r>
          </w:p>
        </w:tc>
      </w:tr>
      <w:tr w:rsidR="00850436" w:rsidRPr="00B7749B" w14:paraId="634986FB" w14:textId="77777777" w:rsidTr="00853CD6">
        <w:trPr>
          <w:trHeight w:val="291"/>
          <w:jc w:val="center"/>
        </w:trPr>
        <w:tc>
          <w:tcPr>
            <w:tcW w:w="1386" w:type="pct"/>
            <w:tcBorders>
              <w:top w:val="single" w:sz="4" w:space="0" w:color="auto"/>
            </w:tcBorders>
            <w:hideMark/>
          </w:tcPr>
          <w:p w14:paraId="4DF21ECD" w14:textId="77777777" w:rsidR="00850436" w:rsidRPr="00B7749B" w:rsidRDefault="00850436" w:rsidP="00DF1343">
            <w:pPr>
              <w:pStyle w:val="MDPI42tablebody"/>
              <w:shd w:val="clear" w:color="auto" w:fill="FFFFFF" w:themeFill="background1"/>
              <w:rPr>
                <w:rFonts w:ascii="Times New Roman" w:hAnsi="Times New Roman"/>
              </w:rPr>
            </w:pPr>
            <w:bookmarkStart w:id="23" w:name="_Hlk105182648"/>
            <w:r w:rsidRPr="00B7749B">
              <w:rPr>
                <w:rFonts w:ascii="Times New Roman" w:hAnsi="Times New Roman"/>
              </w:rPr>
              <w:t>X1</w:t>
            </w:r>
          </w:p>
        </w:tc>
        <w:tc>
          <w:tcPr>
            <w:tcW w:w="828" w:type="pct"/>
            <w:tcBorders>
              <w:top w:val="single" w:sz="4" w:space="0" w:color="auto"/>
            </w:tcBorders>
            <w:hideMark/>
          </w:tcPr>
          <w:p w14:paraId="5C9471CB"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0.122</w:t>
            </w:r>
          </w:p>
        </w:tc>
        <w:tc>
          <w:tcPr>
            <w:tcW w:w="945" w:type="pct"/>
            <w:tcBorders>
              <w:top w:val="single" w:sz="4" w:space="0" w:color="auto"/>
            </w:tcBorders>
            <w:hideMark/>
          </w:tcPr>
          <w:p w14:paraId="45DE51FC"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0.240</w:t>
            </w:r>
          </w:p>
        </w:tc>
        <w:tc>
          <w:tcPr>
            <w:tcW w:w="1121" w:type="pct"/>
            <w:tcBorders>
              <w:top w:val="single" w:sz="4" w:space="0" w:color="auto"/>
            </w:tcBorders>
            <w:hideMark/>
          </w:tcPr>
          <w:p w14:paraId="7CFC1732"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1.226</w:t>
            </w:r>
          </w:p>
        </w:tc>
        <w:tc>
          <w:tcPr>
            <w:tcW w:w="720" w:type="pct"/>
            <w:tcBorders>
              <w:top w:val="single" w:sz="4" w:space="0" w:color="auto"/>
            </w:tcBorders>
            <w:hideMark/>
          </w:tcPr>
          <w:p w14:paraId="6E12D385"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5</w:t>
            </w:r>
          </w:p>
        </w:tc>
      </w:tr>
      <w:tr w:rsidR="00850436" w:rsidRPr="00B7749B" w14:paraId="5444572D" w14:textId="77777777" w:rsidTr="00853CD6">
        <w:trPr>
          <w:trHeight w:val="291"/>
          <w:jc w:val="center"/>
        </w:trPr>
        <w:tc>
          <w:tcPr>
            <w:tcW w:w="1386" w:type="pct"/>
            <w:hideMark/>
          </w:tcPr>
          <w:p w14:paraId="16CC3A28"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X2</w:t>
            </w:r>
          </w:p>
        </w:tc>
        <w:tc>
          <w:tcPr>
            <w:tcW w:w="828" w:type="pct"/>
            <w:hideMark/>
          </w:tcPr>
          <w:p w14:paraId="33DFC462"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0.176</w:t>
            </w:r>
          </w:p>
        </w:tc>
        <w:tc>
          <w:tcPr>
            <w:tcW w:w="945" w:type="pct"/>
            <w:hideMark/>
          </w:tcPr>
          <w:p w14:paraId="2A7DB1C1"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0.202</w:t>
            </w:r>
          </w:p>
        </w:tc>
        <w:tc>
          <w:tcPr>
            <w:tcW w:w="1121" w:type="pct"/>
            <w:hideMark/>
          </w:tcPr>
          <w:p w14:paraId="3318FDE6"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2.282</w:t>
            </w:r>
          </w:p>
        </w:tc>
        <w:tc>
          <w:tcPr>
            <w:tcW w:w="720" w:type="pct"/>
            <w:hideMark/>
          </w:tcPr>
          <w:p w14:paraId="60D130A7"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7</w:t>
            </w:r>
          </w:p>
        </w:tc>
      </w:tr>
      <w:tr w:rsidR="00850436" w:rsidRPr="00B7749B" w14:paraId="1DA952B1" w14:textId="77777777" w:rsidTr="00853CD6">
        <w:trPr>
          <w:trHeight w:val="291"/>
          <w:jc w:val="center"/>
        </w:trPr>
        <w:tc>
          <w:tcPr>
            <w:tcW w:w="1386" w:type="pct"/>
            <w:hideMark/>
          </w:tcPr>
          <w:p w14:paraId="5CD13163"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X3</w:t>
            </w:r>
          </w:p>
        </w:tc>
        <w:tc>
          <w:tcPr>
            <w:tcW w:w="828" w:type="pct"/>
            <w:hideMark/>
          </w:tcPr>
          <w:p w14:paraId="60608D36"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0.059</w:t>
            </w:r>
          </w:p>
        </w:tc>
        <w:tc>
          <w:tcPr>
            <w:tcW w:w="945" w:type="pct"/>
            <w:hideMark/>
          </w:tcPr>
          <w:p w14:paraId="7316402F"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0.290</w:t>
            </w:r>
          </w:p>
        </w:tc>
        <w:tc>
          <w:tcPr>
            <w:tcW w:w="1121" w:type="pct"/>
            <w:hideMark/>
          </w:tcPr>
          <w:p w14:paraId="37A936AC"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0.004</w:t>
            </w:r>
          </w:p>
        </w:tc>
        <w:tc>
          <w:tcPr>
            <w:tcW w:w="720" w:type="pct"/>
            <w:hideMark/>
          </w:tcPr>
          <w:p w14:paraId="71A33807"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2</w:t>
            </w:r>
          </w:p>
        </w:tc>
      </w:tr>
      <w:tr w:rsidR="00850436" w:rsidRPr="00B7749B" w14:paraId="70B7BDDF" w14:textId="77777777" w:rsidTr="00853CD6">
        <w:trPr>
          <w:trHeight w:val="291"/>
          <w:jc w:val="center"/>
        </w:trPr>
        <w:tc>
          <w:tcPr>
            <w:tcW w:w="1386" w:type="pct"/>
            <w:hideMark/>
          </w:tcPr>
          <w:p w14:paraId="03D60461"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X4</w:t>
            </w:r>
          </w:p>
        </w:tc>
        <w:tc>
          <w:tcPr>
            <w:tcW w:w="828" w:type="pct"/>
            <w:hideMark/>
          </w:tcPr>
          <w:p w14:paraId="4472B9EE"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0.317</w:t>
            </w:r>
          </w:p>
        </w:tc>
        <w:tc>
          <w:tcPr>
            <w:tcW w:w="945" w:type="pct"/>
            <w:hideMark/>
          </w:tcPr>
          <w:p w14:paraId="0053BE40"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0.109</w:t>
            </w:r>
          </w:p>
        </w:tc>
        <w:tc>
          <w:tcPr>
            <w:tcW w:w="1121" w:type="pct"/>
            <w:hideMark/>
          </w:tcPr>
          <w:p w14:paraId="27B6481C"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4.989</w:t>
            </w:r>
          </w:p>
        </w:tc>
        <w:tc>
          <w:tcPr>
            <w:tcW w:w="720" w:type="pct"/>
            <w:hideMark/>
          </w:tcPr>
          <w:p w14:paraId="16F9301E"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8</w:t>
            </w:r>
          </w:p>
        </w:tc>
      </w:tr>
      <w:tr w:rsidR="00850436" w:rsidRPr="00B7749B" w14:paraId="36F033D3" w14:textId="77777777" w:rsidTr="00853CD6">
        <w:trPr>
          <w:trHeight w:val="305"/>
          <w:jc w:val="center"/>
        </w:trPr>
        <w:tc>
          <w:tcPr>
            <w:tcW w:w="1386" w:type="pct"/>
            <w:hideMark/>
          </w:tcPr>
          <w:p w14:paraId="53FBFF15"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X5</w:t>
            </w:r>
          </w:p>
        </w:tc>
        <w:tc>
          <w:tcPr>
            <w:tcW w:w="828" w:type="pct"/>
            <w:hideMark/>
          </w:tcPr>
          <w:p w14:paraId="0575B833"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0.120</w:t>
            </w:r>
          </w:p>
        </w:tc>
        <w:tc>
          <w:tcPr>
            <w:tcW w:w="945" w:type="pct"/>
            <w:hideMark/>
          </w:tcPr>
          <w:p w14:paraId="102841C4"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0.241</w:t>
            </w:r>
          </w:p>
        </w:tc>
        <w:tc>
          <w:tcPr>
            <w:tcW w:w="1121" w:type="pct"/>
            <w:hideMark/>
          </w:tcPr>
          <w:p w14:paraId="736FA962"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1.197</w:t>
            </w:r>
          </w:p>
        </w:tc>
        <w:tc>
          <w:tcPr>
            <w:tcW w:w="720" w:type="pct"/>
            <w:hideMark/>
          </w:tcPr>
          <w:p w14:paraId="1DC202C0"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3</w:t>
            </w:r>
          </w:p>
        </w:tc>
      </w:tr>
      <w:tr w:rsidR="00850436" w:rsidRPr="00B7749B" w14:paraId="60AF2A25" w14:textId="77777777" w:rsidTr="00853CD6">
        <w:trPr>
          <w:trHeight w:val="305"/>
          <w:jc w:val="center"/>
        </w:trPr>
        <w:tc>
          <w:tcPr>
            <w:tcW w:w="1386" w:type="pct"/>
            <w:hideMark/>
          </w:tcPr>
          <w:p w14:paraId="380108B5"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X6</w:t>
            </w:r>
          </w:p>
        </w:tc>
        <w:tc>
          <w:tcPr>
            <w:tcW w:w="828" w:type="pct"/>
            <w:hideMark/>
          </w:tcPr>
          <w:p w14:paraId="1AB7E68A"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0.165</w:t>
            </w:r>
          </w:p>
        </w:tc>
        <w:tc>
          <w:tcPr>
            <w:tcW w:w="945" w:type="pct"/>
            <w:hideMark/>
          </w:tcPr>
          <w:p w14:paraId="1C140D5C"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0.207</w:t>
            </w:r>
          </w:p>
        </w:tc>
        <w:tc>
          <w:tcPr>
            <w:tcW w:w="1121" w:type="pct"/>
            <w:hideMark/>
          </w:tcPr>
          <w:p w14:paraId="48513200"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2.072</w:t>
            </w:r>
          </w:p>
        </w:tc>
        <w:tc>
          <w:tcPr>
            <w:tcW w:w="720" w:type="pct"/>
            <w:hideMark/>
          </w:tcPr>
          <w:p w14:paraId="6DF810F3"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6</w:t>
            </w:r>
          </w:p>
        </w:tc>
      </w:tr>
      <w:tr w:rsidR="00850436" w:rsidRPr="00B7749B" w14:paraId="5B154F7E" w14:textId="77777777" w:rsidTr="00853CD6">
        <w:trPr>
          <w:trHeight w:val="305"/>
          <w:jc w:val="center"/>
        </w:trPr>
        <w:tc>
          <w:tcPr>
            <w:tcW w:w="1386" w:type="pct"/>
            <w:hideMark/>
          </w:tcPr>
          <w:p w14:paraId="3AF0AEA0"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X7</w:t>
            </w:r>
          </w:p>
        </w:tc>
        <w:tc>
          <w:tcPr>
            <w:tcW w:w="828" w:type="pct"/>
            <w:hideMark/>
          </w:tcPr>
          <w:p w14:paraId="3E67FA28"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0.059</w:t>
            </w:r>
          </w:p>
        </w:tc>
        <w:tc>
          <w:tcPr>
            <w:tcW w:w="945" w:type="pct"/>
            <w:hideMark/>
          </w:tcPr>
          <w:p w14:paraId="35F495B1"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0.290</w:t>
            </w:r>
          </w:p>
        </w:tc>
        <w:tc>
          <w:tcPr>
            <w:tcW w:w="1121" w:type="pct"/>
            <w:hideMark/>
          </w:tcPr>
          <w:p w14:paraId="031F73E2"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w:t>
            </w:r>
          </w:p>
        </w:tc>
        <w:tc>
          <w:tcPr>
            <w:tcW w:w="720" w:type="pct"/>
            <w:hideMark/>
          </w:tcPr>
          <w:p w14:paraId="68AD4AA3"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1</w:t>
            </w:r>
          </w:p>
        </w:tc>
      </w:tr>
      <w:tr w:rsidR="00850436" w:rsidRPr="00B7749B" w14:paraId="35BF9600" w14:textId="77777777" w:rsidTr="00853CD6">
        <w:trPr>
          <w:trHeight w:val="305"/>
          <w:jc w:val="center"/>
        </w:trPr>
        <w:tc>
          <w:tcPr>
            <w:tcW w:w="1386" w:type="pct"/>
            <w:hideMark/>
          </w:tcPr>
          <w:p w14:paraId="5B97846A"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X8</w:t>
            </w:r>
          </w:p>
        </w:tc>
        <w:tc>
          <w:tcPr>
            <w:tcW w:w="828" w:type="pct"/>
            <w:hideMark/>
          </w:tcPr>
          <w:p w14:paraId="5EBFC912"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0.318</w:t>
            </w:r>
          </w:p>
        </w:tc>
        <w:tc>
          <w:tcPr>
            <w:tcW w:w="945" w:type="pct"/>
            <w:hideMark/>
          </w:tcPr>
          <w:p w14:paraId="7E91AD53"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0.109</w:t>
            </w:r>
          </w:p>
        </w:tc>
        <w:tc>
          <w:tcPr>
            <w:tcW w:w="1121" w:type="pct"/>
            <w:hideMark/>
          </w:tcPr>
          <w:p w14:paraId="35B337AC"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4.994</w:t>
            </w:r>
          </w:p>
        </w:tc>
        <w:tc>
          <w:tcPr>
            <w:tcW w:w="720" w:type="pct"/>
            <w:hideMark/>
          </w:tcPr>
          <w:p w14:paraId="376B9854"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9</w:t>
            </w:r>
          </w:p>
        </w:tc>
      </w:tr>
      <w:tr w:rsidR="00850436" w:rsidRPr="00B7749B" w14:paraId="54C54308" w14:textId="77777777" w:rsidTr="00853CD6">
        <w:trPr>
          <w:trHeight w:val="305"/>
          <w:jc w:val="center"/>
        </w:trPr>
        <w:tc>
          <w:tcPr>
            <w:tcW w:w="1386" w:type="pct"/>
            <w:hideMark/>
          </w:tcPr>
          <w:p w14:paraId="11EA3C6B"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X9</w:t>
            </w:r>
          </w:p>
        </w:tc>
        <w:tc>
          <w:tcPr>
            <w:tcW w:w="828" w:type="pct"/>
            <w:hideMark/>
          </w:tcPr>
          <w:p w14:paraId="621C941C"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0.318</w:t>
            </w:r>
          </w:p>
        </w:tc>
        <w:tc>
          <w:tcPr>
            <w:tcW w:w="945" w:type="pct"/>
            <w:hideMark/>
          </w:tcPr>
          <w:p w14:paraId="7D6ADBB2"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0.109</w:t>
            </w:r>
          </w:p>
        </w:tc>
        <w:tc>
          <w:tcPr>
            <w:tcW w:w="1121" w:type="pct"/>
            <w:hideMark/>
          </w:tcPr>
          <w:p w14:paraId="077B4097"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4.994</w:t>
            </w:r>
          </w:p>
        </w:tc>
        <w:tc>
          <w:tcPr>
            <w:tcW w:w="720" w:type="pct"/>
            <w:hideMark/>
          </w:tcPr>
          <w:p w14:paraId="1E699D53"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9</w:t>
            </w:r>
          </w:p>
        </w:tc>
      </w:tr>
      <w:tr w:rsidR="00850436" w:rsidRPr="00B7749B" w14:paraId="6438A226" w14:textId="77777777" w:rsidTr="00853CD6">
        <w:trPr>
          <w:trHeight w:val="305"/>
          <w:jc w:val="center"/>
        </w:trPr>
        <w:tc>
          <w:tcPr>
            <w:tcW w:w="1386" w:type="pct"/>
            <w:hideMark/>
          </w:tcPr>
          <w:p w14:paraId="2EA9677E"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X10</w:t>
            </w:r>
          </w:p>
        </w:tc>
        <w:tc>
          <w:tcPr>
            <w:tcW w:w="828" w:type="pct"/>
            <w:hideMark/>
          </w:tcPr>
          <w:p w14:paraId="33F42198"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0.121</w:t>
            </w:r>
          </w:p>
        </w:tc>
        <w:tc>
          <w:tcPr>
            <w:tcW w:w="945" w:type="pct"/>
            <w:hideMark/>
          </w:tcPr>
          <w:p w14:paraId="37B98F5F"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0.239</w:t>
            </w:r>
          </w:p>
        </w:tc>
        <w:tc>
          <w:tcPr>
            <w:tcW w:w="1121" w:type="pct"/>
            <w:hideMark/>
          </w:tcPr>
          <w:p w14:paraId="64BE1078"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1.221</w:t>
            </w:r>
          </w:p>
        </w:tc>
        <w:tc>
          <w:tcPr>
            <w:tcW w:w="720" w:type="pct"/>
            <w:hideMark/>
          </w:tcPr>
          <w:p w14:paraId="6A8AA714" w14:textId="77777777" w:rsidR="00850436" w:rsidRPr="00B7749B" w:rsidRDefault="00850436" w:rsidP="00DF1343">
            <w:pPr>
              <w:pStyle w:val="MDPI42tablebody"/>
              <w:shd w:val="clear" w:color="auto" w:fill="FFFFFF" w:themeFill="background1"/>
              <w:rPr>
                <w:rFonts w:ascii="Times New Roman" w:hAnsi="Times New Roman"/>
              </w:rPr>
            </w:pPr>
            <w:r w:rsidRPr="00B7749B">
              <w:rPr>
                <w:rFonts w:ascii="Times New Roman" w:hAnsi="Times New Roman"/>
              </w:rPr>
              <w:t>4</w:t>
            </w:r>
          </w:p>
        </w:tc>
        <w:bookmarkEnd w:id="23"/>
      </w:tr>
    </w:tbl>
    <w:p w14:paraId="6BB17D9E" w14:textId="77777777" w:rsidR="00850436" w:rsidRPr="00B7749B" w:rsidRDefault="00850436" w:rsidP="00850436">
      <w:pPr>
        <w:pStyle w:val="PARAIndent"/>
        <w:ind w:firstLine="0"/>
        <w:rPr>
          <w:rFonts w:cs="Times New Roman"/>
        </w:rPr>
      </w:pPr>
    </w:p>
    <w:p w14:paraId="413E6E19" w14:textId="77777777" w:rsidR="00850436" w:rsidRPr="00B7749B" w:rsidRDefault="00850436" w:rsidP="00850436">
      <w:pPr>
        <w:pStyle w:val="MDPI31text"/>
        <w:shd w:val="clear" w:color="auto" w:fill="FFFFFF" w:themeFill="background1"/>
        <w:ind w:firstLine="200"/>
        <w:rPr>
          <w:rFonts w:ascii="Times New Roman" w:hAnsi="Times New Roman"/>
          <w:szCs w:val="20"/>
        </w:rPr>
        <w:sectPr w:rsidR="00850436" w:rsidRPr="00B7749B" w:rsidSect="00711AEC">
          <w:type w:val="continuous"/>
          <w:pgSz w:w="11520" w:h="15660" w:code="1"/>
          <w:pgMar w:top="1298" w:right="743" w:bottom="1038" w:left="743" w:header="357" w:footer="641" w:gutter="0"/>
          <w:cols w:space="400"/>
          <w:docGrid w:linePitch="360"/>
        </w:sectPr>
      </w:pPr>
    </w:p>
    <w:p w14:paraId="418C4C00" w14:textId="1A5F80C1" w:rsidR="00850436" w:rsidRPr="00B7749B" w:rsidRDefault="00850436" w:rsidP="00853CD6">
      <w:pPr>
        <w:pStyle w:val="MDPI31text"/>
        <w:shd w:val="clear" w:color="auto" w:fill="FFFFFF" w:themeFill="background1"/>
        <w:spacing w:before="120" w:after="120"/>
        <w:ind w:firstLine="198"/>
        <w:rPr>
          <w:rFonts w:ascii="Times New Roman" w:hAnsi="Times New Roman"/>
          <w:szCs w:val="20"/>
        </w:rPr>
      </w:pPr>
      <w:r w:rsidRPr="00B7749B">
        <w:rPr>
          <w:rFonts w:ascii="Times New Roman" w:hAnsi="Times New Roman"/>
          <w:szCs w:val="20"/>
        </w:rPr>
        <w:lastRenderedPageBreak/>
        <w:t>The closeness ratios imply that Epigraph is the most suit</w:t>
      </w:r>
      <w:r w:rsidR="00772D14" w:rsidRPr="00B7749B">
        <w:rPr>
          <w:rFonts w:ascii="Times New Roman" w:hAnsi="Times New Roman"/>
          <w:szCs w:val="20"/>
        </w:rPr>
        <w:t>able</w:t>
      </w:r>
      <w:r w:rsidRPr="00B7749B">
        <w:rPr>
          <w:rFonts w:ascii="Times New Roman" w:hAnsi="Times New Roman"/>
          <w:szCs w:val="20"/>
        </w:rPr>
        <w:t xml:space="preserve"> global AR supplier for education. The priority ranking of the global AR supplier within the scope of our research is X7&gt;X3&gt;X4&gt;X10&gt;X1&gt;X6&gt;X2&gt;X4&gt;X8&gt;X9. Epigraph, ATLATL Software, and CDS Visual are the top three potential global AR suppliers, with ratings of 0, 0.04, and 1.197, respectively.</w:t>
      </w:r>
    </w:p>
    <w:p w14:paraId="3E4C83A0" w14:textId="4FA80341" w:rsidR="00850436" w:rsidRPr="00B7749B" w:rsidRDefault="00850436" w:rsidP="00853CD6">
      <w:pPr>
        <w:pStyle w:val="MDPI31text"/>
        <w:shd w:val="clear" w:color="auto" w:fill="FFFFFF" w:themeFill="background1"/>
        <w:spacing w:before="120" w:after="120"/>
        <w:ind w:firstLine="198"/>
        <w:rPr>
          <w:rFonts w:ascii="Times New Roman" w:hAnsi="Times New Roman"/>
          <w:szCs w:val="20"/>
        </w:rPr>
      </w:pPr>
      <w:r w:rsidRPr="00B7749B">
        <w:rPr>
          <w:rFonts w:ascii="Times New Roman" w:hAnsi="Times New Roman"/>
          <w:szCs w:val="20"/>
        </w:rPr>
        <w:t>It is well-noted that The novel spherical fuzzy TOPSIS model provides a powerful tool for managers and decision</w:t>
      </w:r>
      <w:r w:rsidR="001534EE" w:rsidRPr="00B7749B">
        <w:rPr>
          <w:rFonts w:ascii="Times New Roman" w:hAnsi="Times New Roman"/>
          <w:szCs w:val="20"/>
        </w:rPr>
        <w:t>-</w:t>
      </w:r>
      <w:r w:rsidRPr="00B7749B">
        <w:rPr>
          <w:rFonts w:ascii="Times New Roman" w:hAnsi="Times New Roman"/>
          <w:szCs w:val="20"/>
        </w:rPr>
        <w:t xml:space="preserve">makers to make strategic decisions and produce reliable </w:t>
      </w:r>
      <w:r w:rsidRPr="00B7749B">
        <w:rPr>
          <w:rFonts w:ascii="Times New Roman" w:hAnsi="Times New Roman"/>
          <w:szCs w:val="20"/>
        </w:rPr>
        <w:t xml:space="preserve">results. Managers in various industries can use this framework for </w:t>
      </w:r>
      <w:r w:rsidR="008741B0">
        <w:rPr>
          <w:rFonts w:ascii="Times New Roman" w:hAnsi="Times New Roman"/>
          <w:szCs w:val="20"/>
        </w:rPr>
        <w:t>multiple</w:t>
      </w:r>
      <w:r w:rsidRPr="00B7749B">
        <w:rPr>
          <w:rFonts w:ascii="Times New Roman" w:hAnsi="Times New Roman"/>
          <w:szCs w:val="20"/>
        </w:rPr>
        <w:t xml:space="preserve"> applications, including supplier selection, strategy selection, etc. However, this framework's decision-making processes will depend on the preferences of experts and the individuals involved in the decision-making process. A compar</w:t>
      </w:r>
      <w:r w:rsidR="00CE7856" w:rsidRPr="00B7749B">
        <w:rPr>
          <w:rFonts w:ascii="Times New Roman" w:hAnsi="Times New Roman"/>
          <w:szCs w:val="20"/>
        </w:rPr>
        <w:t>ison</w:t>
      </w:r>
      <w:r w:rsidRPr="00B7749B">
        <w:rPr>
          <w:rFonts w:ascii="Times New Roman" w:hAnsi="Times New Roman"/>
          <w:szCs w:val="20"/>
        </w:rPr>
        <w:t xml:space="preserve"> is also conducted to determine the result's relevance and reliability. Thus, managers and decision</w:t>
      </w:r>
      <w:r w:rsidR="001534EE" w:rsidRPr="00B7749B">
        <w:rPr>
          <w:rFonts w:ascii="Times New Roman" w:hAnsi="Times New Roman"/>
          <w:szCs w:val="20"/>
        </w:rPr>
        <w:t>-</w:t>
      </w:r>
      <w:r w:rsidRPr="00B7749B">
        <w:rPr>
          <w:rFonts w:ascii="Times New Roman" w:hAnsi="Times New Roman"/>
          <w:szCs w:val="20"/>
        </w:rPr>
        <w:t xml:space="preserve">makers must be aware of the </w:t>
      </w:r>
      <w:r w:rsidR="001534EE" w:rsidRPr="00B7749B">
        <w:rPr>
          <w:rFonts w:ascii="Times New Roman" w:hAnsi="Times New Roman"/>
          <w:szCs w:val="20"/>
        </w:rPr>
        <w:t>model's limitations</w:t>
      </w:r>
      <w:r w:rsidRPr="00B7749B">
        <w:rPr>
          <w:rFonts w:ascii="Times New Roman" w:hAnsi="Times New Roman"/>
          <w:szCs w:val="20"/>
        </w:rPr>
        <w:t xml:space="preserve"> and the potential biases that may arise from the preferences of experts and individuals.</w:t>
      </w:r>
    </w:p>
    <w:p w14:paraId="13128170" w14:textId="3CC33EAF" w:rsidR="00850436" w:rsidRPr="00B7749B" w:rsidRDefault="00850436" w:rsidP="00850436">
      <w:pPr>
        <w:pStyle w:val="MDPI31text"/>
        <w:shd w:val="clear" w:color="auto" w:fill="FFFFFF" w:themeFill="background1"/>
        <w:ind w:firstLine="0"/>
        <w:rPr>
          <w:rFonts w:ascii="Times New Roman" w:hAnsi="Times New Roman"/>
          <w:szCs w:val="20"/>
        </w:rPr>
        <w:sectPr w:rsidR="00850436" w:rsidRPr="00B7749B" w:rsidSect="00711AEC">
          <w:type w:val="continuous"/>
          <w:pgSz w:w="11520" w:h="15660" w:code="1"/>
          <w:pgMar w:top="1298" w:right="743" w:bottom="1038" w:left="743" w:header="357" w:footer="641" w:gutter="0"/>
          <w:cols w:num="2" w:space="400"/>
          <w:docGrid w:linePitch="360"/>
        </w:sectPr>
      </w:pPr>
    </w:p>
    <w:p w14:paraId="07A509D3" w14:textId="625103FD" w:rsidR="00203D1B" w:rsidRPr="00B7749B" w:rsidRDefault="00850436" w:rsidP="00850436">
      <w:pPr>
        <w:pStyle w:val="MDPI31text"/>
        <w:shd w:val="clear" w:color="auto" w:fill="FFFFFF" w:themeFill="background1"/>
        <w:ind w:firstLine="0"/>
        <w:rPr>
          <w:rFonts w:ascii="Times New Roman" w:hAnsi="Times New Roman"/>
          <w:szCs w:val="20"/>
        </w:rPr>
      </w:pPr>
      <w:r w:rsidRPr="00B7749B">
        <w:rPr>
          <w:rFonts w:ascii="Times New Roman" w:hAnsi="Times New Roman"/>
          <w:noProof/>
        </w:rPr>
        <w:drawing>
          <wp:inline distT="0" distB="0" distL="0" distR="0" wp14:anchorId="5912E636" wp14:editId="451695A3">
            <wp:extent cx="6194738" cy="2820473"/>
            <wp:effectExtent l="0" t="0" r="15875" b="1206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055D89" w14:textId="061893A6" w:rsidR="0056767F" w:rsidRPr="00B7749B" w:rsidRDefault="0056767F" w:rsidP="002151C2">
      <w:pPr>
        <w:pStyle w:val="FigCaption"/>
        <w:spacing w:after="240"/>
        <w:jc w:val="center"/>
        <w:rPr>
          <w:rFonts w:cs="Helvetica"/>
          <w:color w:val="00629B"/>
        </w:rPr>
        <w:sectPr w:rsidR="0056767F" w:rsidRPr="00B7749B" w:rsidSect="00711AEC">
          <w:type w:val="continuous"/>
          <w:pgSz w:w="11520" w:h="15660" w:code="1"/>
          <w:pgMar w:top="1300" w:right="740" w:bottom="1040" w:left="740" w:header="360" w:footer="640" w:gutter="0"/>
          <w:cols w:space="400"/>
          <w:docGrid w:linePitch="360"/>
        </w:sectPr>
      </w:pPr>
      <w:r w:rsidRPr="00B7749B">
        <w:rPr>
          <w:rFonts w:cs="Helvetica"/>
          <w:color w:val="00629B"/>
        </w:rPr>
        <w:t>FIGURE 3.</w:t>
      </w:r>
      <w:r w:rsidRPr="00B7749B">
        <w:rPr>
          <w:rFonts w:cs="Helvetica"/>
          <w:bCs w:val="0"/>
        </w:rPr>
        <w:t xml:space="preserve"> </w:t>
      </w:r>
      <w:r w:rsidRPr="00B7749B">
        <w:rPr>
          <w:rFonts w:cs="Helvetica"/>
        </w:rPr>
        <w:t>Final ranking of alternative</w:t>
      </w:r>
      <w:r w:rsidRPr="00B7749B">
        <w:rPr>
          <w:rFonts w:cs="Helvetica"/>
          <w:color w:val="00629B"/>
        </w:rPr>
        <w:tab/>
      </w:r>
    </w:p>
    <w:p w14:paraId="29489DB0" w14:textId="77777777" w:rsidR="0056767F" w:rsidRPr="00B7749B" w:rsidRDefault="0056767F" w:rsidP="00FE4DF3">
      <w:pPr>
        <w:pStyle w:val="H2NoSpace"/>
        <w:rPr>
          <w:rFonts w:ascii="Times New Roman" w:hAnsi="Times New Roman" w:cs="Times New Roman"/>
        </w:rPr>
        <w:sectPr w:rsidR="0056767F" w:rsidRPr="00B7749B" w:rsidSect="00711AEC">
          <w:type w:val="continuous"/>
          <w:pgSz w:w="11520" w:h="15660" w:code="1"/>
          <w:pgMar w:top="1134" w:right="851" w:bottom="1134" w:left="680" w:header="357" w:footer="641" w:gutter="0"/>
          <w:cols w:space="400"/>
          <w:docGrid w:linePitch="360"/>
        </w:sectPr>
      </w:pPr>
    </w:p>
    <w:p w14:paraId="53FAEF2D" w14:textId="54A6B41C" w:rsidR="00473AC7" w:rsidRPr="00B7749B" w:rsidRDefault="00D25443" w:rsidP="00C04EAA">
      <w:pPr>
        <w:pStyle w:val="H2"/>
        <w:spacing w:before="120" w:after="120"/>
        <w:sectPr w:rsidR="00473AC7" w:rsidRPr="00B7749B" w:rsidSect="00711AEC">
          <w:type w:val="continuous"/>
          <w:pgSz w:w="11520" w:h="15660" w:code="1"/>
          <w:pgMar w:top="1134" w:right="851" w:bottom="1134" w:left="680" w:header="357" w:footer="641" w:gutter="0"/>
          <w:cols w:num="2" w:space="400"/>
          <w:docGrid w:linePitch="360"/>
        </w:sectPr>
      </w:pPr>
      <w:r w:rsidRPr="00B7749B">
        <w:t>E</w:t>
      </w:r>
      <w:r w:rsidR="00586C96" w:rsidRPr="00B7749B">
        <w:t xml:space="preserve">.   COMPARATIVE ANALYSIS </w:t>
      </w:r>
    </w:p>
    <w:p w14:paraId="61D621CE" w14:textId="77777777" w:rsidR="00853CD6" w:rsidRPr="00B7749B" w:rsidRDefault="00853CD6" w:rsidP="00FE4DF3">
      <w:pPr>
        <w:pStyle w:val="MDPI31text"/>
        <w:shd w:val="clear" w:color="auto" w:fill="FFFFFF" w:themeFill="background1"/>
        <w:ind w:firstLine="284"/>
        <w:rPr>
          <w:rFonts w:ascii="Times New Roman" w:hAnsi="Times New Roman"/>
          <w:szCs w:val="20"/>
        </w:rPr>
        <w:sectPr w:rsidR="00853CD6" w:rsidRPr="00B7749B" w:rsidSect="00711AEC">
          <w:type w:val="continuous"/>
          <w:pgSz w:w="11520" w:h="15660" w:code="1"/>
          <w:pgMar w:top="1134" w:right="851" w:bottom="1134" w:left="680" w:header="360" w:footer="640" w:gutter="0"/>
          <w:cols w:num="2" w:space="400"/>
          <w:docGrid w:linePitch="360"/>
        </w:sectPr>
      </w:pPr>
    </w:p>
    <w:p w14:paraId="273F23EF" w14:textId="1E547006" w:rsidR="001534EE" w:rsidRPr="00B7749B" w:rsidRDefault="00473AC7" w:rsidP="00FE4DF3">
      <w:pPr>
        <w:pStyle w:val="MDPI31text"/>
        <w:shd w:val="clear" w:color="auto" w:fill="FFFFFF" w:themeFill="background1"/>
        <w:ind w:firstLine="284"/>
        <w:rPr>
          <w:rFonts w:ascii="Times New Roman" w:hAnsi="Times New Roman"/>
          <w:szCs w:val="20"/>
        </w:rPr>
      </w:pPr>
      <w:r w:rsidRPr="00B7749B">
        <w:rPr>
          <w:rFonts w:ascii="Times New Roman" w:hAnsi="Times New Roman"/>
          <w:szCs w:val="20"/>
        </w:rPr>
        <w:t xml:space="preserve">To ensure that the MCDM approach is </w:t>
      </w:r>
      <w:r w:rsidR="001534EE" w:rsidRPr="00B7749B">
        <w:rPr>
          <w:rFonts w:ascii="Times New Roman" w:hAnsi="Times New Roman"/>
          <w:szCs w:val="20"/>
        </w:rPr>
        <w:t>practical</w:t>
      </w:r>
      <w:r w:rsidRPr="00B7749B">
        <w:rPr>
          <w:rFonts w:ascii="Times New Roman" w:hAnsi="Times New Roman"/>
          <w:szCs w:val="20"/>
        </w:rPr>
        <w:t xml:space="preserve">, it is necessary to demonstrate the applicability and rationality of </w:t>
      </w:r>
      <w:r w:rsidR="001534EE" w:rsidRPr="00B7749B">
        <w:rPr>
          <w:rFonts w:ascii="Times New Roman" w:hAnsi="Times New Roman"/>
          <w:szCs w:val="20"/>
        </w:rPr>
        <w:t xml:space="preserve">the </w:t>
      </w:r>
      <w:r w:rsidRPr="00B7749B">
        <w:rPr>
          <w:rFonts w:ascii="Times New Roman" w:hAnsi="Times New Roman"/>
          <w:szCs w:val="20"/>
        </w:rPr>
        <w:t xml:space="preserve">proposed methods by comparing them to established methods commonly used in related studies. This comparison should be conducted methodically, </w:t>
      </w:r>
      <w:r w:rsidR="001534EE" w:rsidRPr="00B7749B">
        <w:rPr>
          <w:rFonts w:ascii="Times New Roman" w:hAnsi="Times New Roman"/>
          <w:szCs w:val="20"/>
        </w:rPr>
        <w:t>considering</w:t>
      </w:r>
      <w:r w:rsidRPr="00B7749B">
        <w:rPr>
          <w:rFonts w:ascii="Times New Roman" w:hAnsi="Times New Roman"/>
          <w:szCs w:val="20"/>
        </w:rPr>
        <w:t xml:space="preserve"> both the advantages and disadvantages of the proposed method and the established methods</w:t>
      </w:r>
      <w:r w:rsidR="001534EE" w:rsidRPr="00B7749B">
        <w:rPr>
          <w:rFonts w:ascii="Times New Roman" w:hAnsi="Times New Roman"/>
          <w:szCs w:val="20"/>
        </w:rPr>
        <w:t xml:space="preserve"> and</w:t>
      </w:r>
      <w:r w:rsidRPr="00B7749B">
        <w:rPr>
          <w:rFonts w:ascii="Times New Roman" w:hAnsi="Times New Roman"/>
          <w:szCs w:val="20"/>
        </w:rPr>
        <w:t xml:space="preserve"> the practicality and potential for success of the proposed method in the given context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{"citationItems":[{"id":"ITEM-1","itemData":{"DOI":"10.1016/j.asoc.2021.107657","ISSN":"15684946","abstract":"Proper management and treatment of food waste have become a key concern due to its significant environmental, social, and economic ramifications. The selection of the most appropriate food waste treatment method among a set of alternative methods can be regarded as a multi-criteria decision-making problem because of the association of numerous qualitative and quantitative attributes. In this paper, we offer a novel integrated framework by combining criteria interaction through inter-criteria correlation (CRITIC) and multi-objective optimization based on ratio analysis with the full multiplicative form (MULTIMOORA) methods with single-valued neutrosophic sets (SVNSs) for assessing the multi-criteria food waste treatment methods selection. In this methodology, the CRITIC technique is applied for computing the attribute weights, and the MULTIMOORA model is employed for estimating the ranking of the options within SVNSs context. To examine the introduced methodology's efficiency and achievability, a case study of food waste treatment method (FWTM) assessment is discussed in the SVNSs setting. Further, comparative study and sensitivity investigation are offered to certify the presented framework for prioritizing FWTMs. The final results indicate that the proposed approach achieves better solutions than the extant models.","author":[{"dropping-particle":"","family":"Rani","given":"Pratibha","non-dropping-particle":"","parse-names":false,"suffix":""},{"dropping-particle":"","family":"Mishra","given":"Arunodaya Raj","non-dropping-particle":"","parse-names":false,"suffix":""},{"dropping-particle":"","family":"Krishankumar","given":"R.","non-dropping-particle":"","parse-names":false,"suffix":""},{"dropping-particle":"","family":"Ravichandran","given":"K. S.","non-dropping-particle":"","parse-names":false,"suffix":""},{"dropping-particle":"","family":"Kar","given":"Samarjit","non-dropping-particle":"","parse-names":false,"suffix":""}],"container-title":"Applied Soft Computing","id":"ITEM-1","issued":{"date-parts":[["2021"]]},"page":"107657","publisher":"Elsevier B.V.","title":"Multi-criteria food waste treatment method selection using single-valued neutrosophic-CRITIC-MULTIMOORA framework","type":"article-journal","volume":"111"},"uris":["http://www.mendeley.com/documents/?uuid=22278385-b224-45cb-9ffe-2d729b8b7042","http://www.mendeley.com/documents/?uuid=4408ee44-3f4b-4587-be41-7e268d160a01","http://www.mendeley.com/documents/?uuid=893c38af-3d06-4c72-9f64-d2b3819d708f"]}],"mendeley":{"formattedCitation":"[81]","manualFormatting":"[83]","plainTextFormattedCitation":"[81]","previouslyFormattedCitation":"[81]"},"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[8</w:t>
      </w:r>
      <w:r w:rsidR="00591487" w:rsidRPr="00B7749B">
        <w:rPr>
          <w:rFonts w:ascii="Times New Roman" w:hAnsi="Times New Roman"/>
          <w:noProof/>
          <w:szCs w:val="20"/>
        </w:rPr>
        <w:t>3</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In this study, the ranking of global AR providers for education using </w:t>
      </w:r>
      <w:r w:rsidR="001534EE" w:rsidRPr="00B7749B">
        <w:rPr>
          <w:rFonts w:ascii="Times New Roman" w:hAnsi="Times New Roman"/>
          <w:szCs w:val="20"/>
        </w:rPr>
        <w:t xml:space="preserve">the </w:t>
      </w:r>
      <w:r w:rsidRPr="00B7749B">
        <w:rPr>
          <w:rFonts w:ascii="Times New Roman" w:hAnsi="Times New Roman"/>
          <w:szCs w:val="20"/>
        </w:rPr>
        <w:t>SF-TOPSIS model is evaluated by comparing it with two other established methods: WASPAS and MULTIMOORA. It is noted that the WASPAS method, which was first introduced in 2012, is well-known and practical for resolving multi</w:t>
      </w:r>
      <w:r w:rsidR="008741B0">
        <w:rPr>
          <w:rFonts w:ascii="Times New Roman" w:hAnsi="Times New Roman"/>
          <w:szCs w:val="20"/>
        </w:rPr>
        <w:t>-</w:t>
      </w:r>
      <w:r w:rsidRPr="00B7749B">
        <w:rPr>
          <w:rFonts w:ascii="Times New Roman" w:hAnsi="Times New Roman"/>
          <w:szCs w:val="20"/>
        </w:rPr>
        <w:t>criteria decision-making problems</w:t>
      </w:r>
      <w:r w:rsidR="00AB54AF" w:rsidRPr="00B7749B">
        <w:rPr>
          <w:rFonts w:ascii="Times New Roman" w:hAnsi="Times New Roman"/>
          <w:szCs w:val="20"/>
        </w:rPr>
        <w:t xml:space="preserve"> </w:t>
      </w:r>
      <w:r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{"citationItems":[{"id":"ITEM-1","itemData":{"DOI":"10.5755/j01.eee.122.6.1810","ISSN":"13921215","abstract":"One of important parts of every computer-aided multiple criteria decision support system is selection of a proper MCDM (Multiple Criteria Decision Making) method. WSM (Weighted Sum Model) and WPM (Weighted Product Model) are analyzed in the current research. The aim of the research is to measure the accuracy of the latter methods and to propose a method to increase the ranking accuracy of alternatives. It is proposed to apply joint WASPAS (Weighted Aggregates Sum Product Assessment) method. Methodology for evaluation of accuracy, based on initial criteria values, is developed. Optimization of weighted aggregated function is suggested, that enables to reach the highest accuracy of measurement. An example of application of the proposed methodology is presented.","author":[{"dropping-particle":"","family":"Zavadskas","given":"E. K.","non-dropping-particle":"","parse-names":false,"suffix":""},{"dropping-particle":"","family":"Turskis","given":"Z.","non-dropping-particle":"","parse-names":false,"suffix":""},{"dropping-particle":"","family":"Antucheviciene","given":"J.","non-dropping-particle":"","parse-names":false,"suffix":""},{"dropping-particle":"","family":"Zakarevicius","given":"A.","non-dropping-particle":"","parse-names":false,"suffix":""}],"container-title":"Elektronika ir Elektrotechnika","id":"ITEM-1","issue":"6","issued":{"date-parts":[["2012"]]},"page":"3-6","title":"Optimization of weighted aggregated sum product assessment","type":"article-journal","volume":"122"},"uris":["http://www.mendeley.com/documents/?uuid=4b52a589-e5ad-439c-9c38-6367070b1388","http://www.mendeley.com/documents/?uuid=d369a5c3-87e6-4014-a0b7-7ae19e6d6950","http://www.mendeley.com/documents/?uuid=c3a3404a-3ce7-4778-896a-27fdbc54406e"]}],"mendeley":{"formattedCitation":"[82]","manualFormatting":"[84]","plainTextFormattedCitation":"[82]","previouslyFormattedCitation":"[82]"},"properties":{"noteIndex":0},"schema":"https://github.com/citation-style-language/schema/raw/master/csl-citation.json"}</w:instrText>
      </w:r>
      <w:r w:rsidRPr="00B7749B">
        <w:rPr>
          <w:rFonts w:ascii="Times New Roman" w:hAnsi="Times New Roman"/>
          <w:szCs w:val="20"/>
        </w:rPr>
        <w:fldChar w:fldCharType="separate"/>
      </w:r>
      <w:r w:rsidRPr="00B7749B">
        <w:rPr>
          <w:rFonts w:ascii="Times New Roman" w:hAnsi="Times New Roman"/>
          <w:noProof/>
          <w:szCs w:val="20"/>
        </w:rPr>
        <w:t>[8</w:t>
      </w:r>
      <w:r w:rsidR="00591487" w:rsidRPr="00B7749B">
        <w:rPr>
          <w:rFonts w:ascii="Times New Roman" w:hAnsi="Times New Roman"/>
          <w:noProof/>
          <w:szCs w:val="20"/>
        </w:rPr>
        <w:t>4</w:t>
      </w:r>
      <w:r w:rsidRPr="00B7749B">
        <w:rPr>
          <w:rFonts w:ascii="Times New Roman" w:hAnsi="Times New Roman"/>
          <w:noProof/>
          <w:szCs w:val="20"/>
        </w:rPr>
        <w:t>]</w:t>
      </w:r>
      <w:r w:rsidRPr="00B7749B">
        <w:rPr>
          <w:rFonts w:ascii="Times New Roman" w:hAnsi="Times New Roman"/>
          <w:szCs w:val="20"/>
        </w:rPr>
        <w:fldChar w:fldCharType="end"/>
      </w:r>
      <w:r w:rsidRPr="00B7749B">
        <w:rPr>
          <w:rFonts w:ascii="Times New Roman" w:hAnsi="Times New Roman"/>
          <w:szCs w:val="20"/>
        </w:rPr>
        <w:t xml:space="preserve">. It combines two approaches: the weighted sum model (WSM) and the weighted product model (WPM), </w:t>
      </w:r>
      <w:r w:rsidRPr="00B7749B">
        <w:rPr>
          <w:rFonts w:ascii="Times New Roman" w:hAnsi="Times New Roman"/>
          <w:szCs w:val="20"/>
        </w:rPr>
        <w:t xml:space="preserve">which provides </w:t>
      </w:r>
      <w:r w:rsidR="001534EE" w:rsidRPr="00B7749B">
        <w:rPr>
          <w:rFonts w:ascii="Times New Roman" w:hAnsi="Times New Roman"/>
          <w:szCs w:val="20"/>
        </w:rPr>
        <w:t>both benefits</w:t>
      </w:r>
      <w:r w:rsidRPr="00B7749B">
        <w:rPr>
          <w:rFonts w:ascii="Times New Roman" w:hAnsi="Times New Roman"/>
          <w:szCs w:val="20"/>
        </w:rPr>
        <w:t>. The WSM method is simple</w:t>
      </w:r>
      <w:r w:rsidR="001534EE" w:rsidRPr="00B7749B">
        <w:rPr>
          <w:rFonts w:ascii="Times New Roman" w:hAnsi="Times New Roman"/>
          <w:szCs w:val="20"/>
        </w:rPr>
        <w:t>, while the WPM approach helps</w:t>
      </w:r>
      <w:r w:rsidRPr="00B7749B">
        <w:rPr>
          <w:rFonts w:ascii="Times New Roman" w:hAnsi="Times New Roman"/>
          <w:szCs w:val="20"/>
        </w:rPr>
        <w:t xml:space="preserve"> avoid </w:t>
      </w:r>
      <w:r w:rsidR="008741B0">
        <w:rPr>
          <w:rFonts w:ascii="Times New Roman" w:hAnsi="Times New Roman"/>
          <w:szCs w:val="20"/>
        </w:rPr>
        <w:t>low-value solution</w:t>
      </w:r>
      <w:r w:rsidRPr="00B7749B">
        <w:rPr>
          <w:rFonts w:ascii="Times New Roman" w:hAnsi="Times New Roman"/>
          <w:szCs w:val="20"/>
        </w:rPr>
        <w:t>s.</w:t>
      </w:r>
    </w:p>
    <w:p w14:paraId="6631BBDF" w14:textId="1552DEEF" w:rsidR="00473AC7" w:rsidRPr="00B7749B" w:rsidRDefault="001534EE" w:rsidP="00FE4DF3">
      <w:pPr>
        <w:pStyle w:val="MDPI31text"/>
        <w:shd w:val="clear" w:color="auto" w:fill="FFFFFF" w:themeFill="background1"/>
        <w:ind w:firstLine="284"/>
        <w:rPr>
          <w:rFonts w:ascii="Times New Roman" w:hAnsi="Times New Roman"/>
          <w:szCs w:val="20"/>
        </w:rPr>
      </w:pPr>
      <w:r w:rsidRPr="00B7749B">
        <w:rPr>
          <w:rFonts w:ascii="Times New Roman" w:hAnsi="Times New Roman"/>
          <w:szCs w:val="20"/>
        </w:rPr>
        <w:t>Moreover,</w:t>
      </w:r>
      <w:r w:rsidR="00473AC7" w:rsidRPr="00B7749B">
        <w:rPr>
          <w:rFonts w:ascii="Times New Roman" w:hAnsi="Times New Roman"/>
          <w:szCs w:val="20"/>
        </w:rPr>
        <w:t xml:space="preserve"> the multi-objective optimization based on ratio analysis (MOORA) method, proposed by Brauers and Zavadskas </w:t>
      </w:r>
      <w:r w:rsidR="00473AC7" w:rsidRPr="00B7749B">
        <w:rPr>
          <w:rFonts w:ascii="Times New Roman" w:hAnsi="Times New Roman"/>
          <w:szCs w:val="20"/>
        </w:rPr>
        <w:fldChar w:fldCharType="begin" w:fldLock="1"/>
      </w:r>
      <w:r w:rsidR="00D279A7" w:rsidRPr="00B7749B">
        <w:rPr>
          <w:rFonts w:ascii="Times New Roman" w:hAnsi="Times New Roman"/>
          <w:szCs w:val="20"/>
        </w:rPr>
        <w:instrText>ADDIN CSL_CITATION {"citationItems":[{"id":"ITEM-1","itemData":{"abstract":"A new method is proposed for multi-objective optimization with discrete alternatives: MOORA (Multi-Objective Optimization on the basis of Ratio Analysis). This method refers to a matrix of responses of alternatives to objectives, to which ratios are applied. A well established other method for multi-objective optimization is used for comparison, namely the reference point method. Later on, it is demonstrated that this is the best choice among the different competing methods. In MOORA the set of ratios has the square roots of the sum of squared responses as denominators. These ratios, as dimensionless, seem to be the best choice among different ratios. These dimensionless ratios, situated between zero and one, are added in the case of maximization or subtracted in case of minimization. Finally, all alternatives are ranked, according to the obtained ratios. Eventually, to give more importance to an objective, an objective can be replaced by different sub-objectives or a coefficient of importance can be specified. An example on privatization in a transition economy illustrates the application of the method. If application is situated originally in a \"welfare\" economy, centered on production, MOORA becomes even more significant in a \"wellbeing economy\", where consumer sovereignty is assumed.","author":[{"dropping-particle":"","family":"Willem Karel Brauers","given":"","non-dropping-particle":"","parse-names":false,"suffix":""},{"dropping-particle":"","family":"Kazimieras Zavadskas","given":"Edmundas","non-dropping-particle":"","parse-names":false,"suffix":""}],"container-title":"Control and Cybernetics","id":"ITEM-1","issue":"2","issued":{"date-parts":[["2006"]]},"page":"445-469","title":"The MOORA method and its application to privatization in a transition economy","type":"article-journal","volume":"35"},"uris":["http://www.mendeley.com/documents/?uuid=9cb81a82-84d7-4e83-9599-974c068560a5","http://www.mendeley.com/documents/?uuid=884e10cc-08e3-400c-a8eb-430a343244bf","http://www.mendeley.com/documents/?uuid=11cecf61-ae6d-463d-affa-5a18dc3bd0e1"]}],"mendeley":{"formattedCitation":"[83]","manualFormatting":"[85]","plainTextFormattedCitation":"[83]","previouslyFormattedCitation":"[83]"},"properties":{"noteIndex":0},"schema":"https://github.com/citation-style-language/schema/raw/master/csl-citation.json"}</w:instrText>
      </w:r>
      <w:r w:rsidR="00473AC7" w:rsidRPr="00B7749B">
        <w:rPr>
          <w:rFonts w:ascii="Times New Roman" w:hAnsi="Times New Roman"/>
          <w:szCs w:val="20"/>
        </w:rPr>
        <w:fldChar w:fldCharType="separate"/>
      </w:r>
      <w:r w:rsidR="00473AC7" w:rsidRPr="00B7749B">
        <w:rPr>
          <w:rFonts w:ascii="Times New Roman" w:hAnsi="Times New Roman"/>
          <w:noProof/>
          <w:szCs w:val="20"/>
        </w:rPr>
        <w:t>[8</w:t>
      </w:r>
      <w:r w:rsidR="00591487" w:rsidRPr="00B7749B">
        <w:rPr>
          <w:rFonts w:ascii="Times New Roman" w:hAnsi="Times New Roman"/>
          <w:noProof/>
          <w:szCs w:val="20"/>
        </w:rPr>
        <w:t>5</w:t>
      </w:r>
      <w:r w:rsidR="00473AC7" w:rsidRPr="00B7749B">
        <w:rPr>
          <w:rFonts w:ascii="Times New Roman" w:hAnsi="Times New Roman"/>
          <w:noProof/>
          <w:szCs w:val="20"/>
        </w:rPr>
        <w:t>]</w:t>
      </w:r>
      <w:r w:rsidR="00473AC7" w:rsidRPr="00B7749B">
        <w:rPr>
          <w:rFonts w:ascii="Times New Roman" w:hAnsi="Times New Roman"/>
          <w:szCs w:val="20"/>
        </w:rPr>
        <w:fldChar w:fldCharType="end"/>
      </w:r>
      <w:r w:rsidR="00473AC7" w:rsidRPr="00B7749B">
        <w:rPr>
          <w:rFonts w:ascii="Times New Roman" w:hAnsi="Times New Roman"/>
          <w:szCs w:val="20"/>
        </w:rPr>
        <w:t xml:space="preserve">, has uncomplicated mathematics, making it effortless and </w:t>
      </w:r>
      <w:r w:rsidRPr="00B7749B">
        <w:rPr>
          <w:rFonts w:ascii="Times New Roman" w:hAnsi="Times New Roman"/>
          <w:szCs w:val="20"/>
        </w:rPr>
        <w:t>practical</w:t>
      </w:r>
      <w:r w:rsidR="00473AC7" w:rsidRPr="00B7749B">
        <w:rPr>
          <w:rFonts w:ascii="Times New Roman" w:hAnsi="Times New Roman"/>
          <w:szCs w:val="20"/>
        </w:rPr>
        <w:t xml:space="preserve"> for selecting materials. The MULTIMOORA method, which is a comprehensive form of the MOORA technique, was introduced by Brauers and Ginevičius in 2010. The final rank generated by the MULTIMOORA technique is more robust than traditional MADM methods since it integrates three subordinate ranks</w:t>
      </w:r>
      <w:r w:rsidR="00591487" w:rsidRPr="00B7749B">
        <w:rPr>
          <w:rFonts w:ascii="Times New Roman" w:hAnsi="Times New Roman"/>
          <w:szCs w:val="20"/>
        </w:rPr>
        <w:t xml:space="preserve"> [86]</w:t>
      </w:r>
      <w:r w:rsidR="00473AC7" w:rsidRPr="00B7749B">
        <w:rPr>
          <w:rFonts w:ascii="Times New Roman" w:hAnsi="Times New Roman"/>
          <w:szCs w:val="20"/>
        </w:rPr>
        <w:t>.</w:t>
      </w:r>
    </w:p>
    <w:p w14:paraId="5CB6638B" w14:textId="788D3574" w:rsidR="00473AC7" w:rsidRPr="00B7749B" w:rsidRDefault="00473AC7" w:rsidP="00A97A0E">
      <w:pPr>
        <w:pStyle w:val="MDPI31text"/>
        <w:shd w:val="clear" w:color="auto" w:fill="FFFFFF" w:themeFill="background1"/>
        <w:spacing w:before="120" w:after="120"/>
        <w:ind w:firstLine="284"/>
        <w:rPr>
          <w:rFonts w:ascii="Times New Roman" w:hAnsi="Times New Roman"/>
          <w:szCs w:val="20"/>
        </w:rPr>
        <w:sectPr w:rsidR="00473AC7" w:rsidRPr="00B7749B" w:rsidSect="00711AEC">
          <w:type w:val="continuous"/>
          <w:pgSz w:w="11520" w:h="15660" w:code="1"/>
          <w:pgMar w:top="1134" w:right="851" w:bottom="1134" w:left="680" w:header="360" w:footer="640" w:gutter="0"/>
          <w:cols w:num="2" w:space="400"/>
          <w:docGrid w:linePitch="360"/>
        </w:sectPr>
      </w:pPr>
      <w:r w:rsidRPr="00B7749B">
        <w:rPr>
          <w:rFonts w:ascii="Times New Roman" w:hAnsi="Times New Roman"/>
          <w:szCs w:val="20"/>
        </w:rPr>
        <w:t>Table 1</w:t>
      </w:r>
      <w:r w:rsidR="00D84B76" w:rsidRPr="00B7749B">
        <w:rPr>
          <w:rFonts w:ascii="Times New Roman" w:hAnsi="Times New Roman"/>
          <w:szCs w:val="20"/>
        </w:rPr>
        <w:t>4</w:t>
      </w:r>
      <w:r w:rsidRPr="00B7749B">
        <w:rPr>
          <w:rFonts w:ascii="Times New Roman" w:hAnsi="Times New Roman"/>
          <w:szCs w:val="20"/>
        </w:rPr>
        <w:t xml:space="preserve"> and Figure </w:t>
      </w:r>
      <w:r w:rsidR="00D84B76" w:rsidRPr="00B7749B">
        <w:rPr>
          <w:rFonts w:ascii="Times New Roman" w:hAnsi="Times New Roman"/>
          <w:szCs w:val="20"/>
        </w:rPr>
        <w:t>4</w:t>
      </w:r>
      <w:r w:rsidRPr="00B7749B">
        <w:rPr>
          <w:rFonts w:ascii="Times New Roman" w:hAnsi="Times New Roman"/>
          <w:szCs w:val="20"/>
        </w:rPr>
        <w:t xml:space="preserve"> present the comparison of the three ranking methods. The results indicate that the ranking of global AR suppliers for education obtained from the proposed SF-TOPSIS model is similar to th</w:t>
      </w:r>
      <w:r w:rsidR="001534EE" w:rsidRPr="00B7749B">
        <w:rPr>
          <w:rFonts w:ascii="Times New Roman" w:hAnsi="Times New Roman"/>
          <w:szCs w:val="20"/>
        </w:rPr>
        <w:t>ose</w:t>
      </w:r>
      <w:r w:rsidRPr="00B7749B">
        <w:rPr>
          <w:rFonts w:ascii="Times New Roman" w:hAnsi="Times New Roman"/>
          <w:szCs w:val="20"/>
        </w:rPr>
        <w:t xml:space="preserve"> obtained </w:t>
      </w:r>
      <w:r w:rsidRPr="00B7749B">
        <w:rPr>
          <w:rFonts w:ascii="Times New Roman" w:hAnsi="Times New Roman"/>
          <w:szCs w:val="20"/>
        </w:rPr>
        <w:lastRenderedPageBreak/>
        <w:t xml:space="preserve">from the SF-WASPAS and SF-MULTIMOORA models. However, there are minor variations in the rankings obtained from these methods. In the SF-WASPAS model, the difference is observed between ATLATL Software (X1) and Zakeke (X10). On the other hand, only ATLATL Software </w:t>
      </w:r>
      <w:r w:rsidRPr="00B7749B">
        <w:rPr>
          <w:rFonts w:ascii="Times New Roman" w:hAnsi="Times New Roman"/>
          <w:szCs w:val="20"/>
        </w:rPr>
        <w:t>(X2), ARitize Events (X5), and Dynamics 365 Product Visualize (X6) had unchanged ratings compared to the proposed model in the MULTIMOORA model. The ratings for the other vendors experienced slight changes</w:t>
      </w:r>
      <w:r w:rsidR="00A97A0E" w:rsidRPr="00B7749B">
        <w:rPr>
          <w:rFonts w:ascii="Times New Roman" w:hAnsi="Times New Roman"/>
          <w:szCs w:val="20"/>
        </w:rPr>
        <w:t>.</w:t>
      </w:r>
    </w:p>
    <w:p w14:paraId="70BE6EF1" w14:textId="77777777" w:rsidR="00A97A0E" w:rsidRPr="00B7749B" w:rsidRDefault="00A97A0E" w:rsidP="00A97A0E">
      <w:pPr>
        <w:pStyle w:val="MDPI42tablebody"/>
        <w:shd w:val="clear" w:color="auto" w:fill="FFFFFF" w:themeFill="background1"/>
        <w:spacing w:before="120" w:after="120"/>
        <w:ind w:firstLine="0"/>
        <w:jc w:val="both"/>
        <w:rPr>
          <w:rFonts w:ascii="Times New Roman" w:hAnsi="Times New Roman"/>
          <w:color w:val="000000" w:themeColor="text1"/>
          <w:sz w:val="18"/>
          <w:szCs w:val="18"/>
        </w:rPr>
      </w:pPr>
      <w:bookmarkStart w:id="24" w:name="_Hlk105171784"/>
    </w:p>
    <w:p w14:paraId="65C8AF74" w14:textId="163B6A9E" w:rsidR="00A97A0E" w:rsidRPr="00B7749B" w:rsidRDefault="00A97A0E" w:rsidP="00A97A0E">
      <w:pPr>
        <w:pStyle w:val="FigCaption"/>
        <w:spacing w:before="0"/>
        <w:jc w:val="center"/>
        <w:rPr>
          <w:bCs w:val="0"/>
          <w:color w:val="00629B"/>
        </w:rPr>
        <w:sectPr w:rsidR="00A97A0E" w:rsidRPr="00B7749B" w:rsidSect="00711AEC">
          <w:type w:val="continuous"/>
          <w:pgSz w:w="11520" w:h="15660" w:code="1"/>
          <w:pgMar w:top="1300" w:right="740" w:bottom="1040" w:left="740" w:header="360" w:footer="640" w:gutter="0"/>
          <w:cols w:space="400"/>
          <w:docGrid w:linePitch="360"/>
        </w:sectPr>
      </w:pPr>
      <w:r w:rsidRPr="00B7749B">
        <w:rPr>
          <w:rFonts w:ascii="Times New Roman" w:hAnsi="Times New Roman" w:cs="Times New Roman"/>
          <w:b w:val="0"/>
          <w:smallCaps/>
          <w:sz w:val="16"/>
          <w:szCs w:val="16"/>
        </w:rPr>
        <w:t>TABLE 1</w:t>
      </w:r>
      <w:r w:rsidR="00D84B76" w:rsidRPr="00B7749B">
        <w:rPr>
          <w:rFonts w:ascii="Times New Roman" w:hAnsi="Times New Roman" w:cs="Times New Roman"/>
          <w:b w:val="0"/>
          <w:smallCaps/>
          <w:sz w:val="16"/>
          <w:szCs w:val="16"/>
        </w:rPr>
        <w:t>4</w:t>
      </w:r>
      <w:r w:rsidRPr="00B7749B">
        <w:rPr>
          <w:rFonts w:ascii="Times New Roman" w:hAnsi="Times New Roman" w:cs="Times New Roman"/>
          <w:b w:val="0"/>
          <w:smallCaps/>
          <w:sz w:val="16"/>
          <w:szCs w:val="16"/>
        </w:rPr>
        <w:t>.</w:t>
      </w:r>
      <w:r w:rsidRPr="00B7749B">
        <w:rPr>
          <w:rStyle w:val="CaptionColor"/>
        </w:rPr>
        <w:t xml:space="preserve"> </w:t>
      </w:r>
      <w:r w:rsidRPr="00B7749B">
        <w:rPr>
          <w:rFonts w:ascii="Times New Roman" w:hAnsi="Times New Roman" w:cs="Times New Roman"/>
          <w:b w:val="0"/>
          <w:bCs w:val="0"/>
          <w:smallCaps/>
          <w:sz w:val="16"/>
          <w:szCs w:val="16"/>
        </w:rPr>
        <w:t>The comparison of three kind</w:t>
      </w:r>
      <w:r w:rsidR="001534EE" w:rsidRPr="00B7749B">
        <w:rPr>
          <w:rFonts w:ascii="Times New Roman" w:hAnsi="Times New Roman" w:cs="Times New Roman"/>
          <w:b w:val="0"/>
          <w:bCs w:val="0"/>
          <w:smallCaps/>
          <w:sz w:val="16"/>
          <w:szCs w:val="16"/>
        </w:rPr>
        <w:t>s</w:t>
      </w:r>
      <w:r w:rsidRPr="00B7749B">
        <w:rPr>
          <w:rFonts w:ascii="Times New Roman" w:hAnsi="Times New Roman" w:cs="Times New Roman"/>
          <w:b w:val="0"/>
          <w:bCs w:val="0"/>
          <w:smallCaps/>
          <w:sz w:val="16"/>
          <w:szCs w:val="16"/>
        </w:rPr>
        <w:t xml:space="preserve"> </w:t>
      </w:r>
      <w:r w:rsidR="001534EE" w:rsidRPr="00B7749B">
        <w:rPr>
          <w:rFonts w:ascii="Times New Roman" w:hAnsi="Times New Roman" w:cs="Times New Roman"/>
          <w:b w:val="0"/>
          <w:bCs w:val="0"/>
          <w:smallCaps/>
          <w:sz w:val="16"/>
          <w:szCs w:val="16"/>
        </w:rPr>
        <w:t xml:space="preserve">of </w:t>
      </w:r>
      <w:r w:rsidRPr="00B7749B">
        <w:rPr>
          <w:rFonts w:ascii="Times New Roman" w:hAnsi="Times New Roman" w:cs="Times New Roman"/>
          <w:b w:val="0"/>
          <w:bCs w:val="0"/>
          <w:smallCaps/>
          <w:sz w:val="16"/>
          <w:szCs w:val="16"/>
        </w:rPr>
        <w:t>ranking</w:t>
      </w:r>
      <w:r w:rsidRPr="00B7749B">
        <w:rPr>
          <w:lang w:val="vi-VN"/>
        </w:rPr>
        <w:tab/>
      </w:r>
    </w:p>
    <w:tbl>
      <w:tblPr>
        <w:tblW w:w="9973" w:type="dxa"/>
        <w:jc w:val="center"/>
        <w:tblBorders>
          <w:top w:val="single" w:sz="4" w:space="0" w:color="auto"/>
          <w:bottom w:val="single" w:sz="4" w:space="0" w:color="auto"/>
        </w:tblBorders>
        <w:tblLook w:val="04A0" w:firstRow="1" w:lastRow="0" w:firstColumn="1" w:lastColumn="0" w:noHBand="0" w:noVBand="1"/>
      </w:tblPr>
      <w:tblGrid>
        <w:gridCol w:w="988"/>
        <w:gridCol w:w="2315"/>
        <w:gridCol w:w="1275"/>
        <w:gridCol w:w="993"/>
        <w:gridCol w:w="1134"/>
        <w:gridCol w:w="992"/>
        <w:gridCol w:w="1276"/>
        <w:gridCol w:w="1000"/>
      </w:tblGrid>
      <w:tr w:rsidR="00586C96" w:rsidRPr="00B7749B" w14:paraId="4E6A96C4" w14:textId="77777777" w:rsidTr="00DF1343">
        <w:trPr>
          <w:trHeight w:val="290"/>
          <w:jc w:val="center"/>
        </w:trPr>
        <w:tc>
          <w:tcPr>
            <w:tcW w:w="988" w:type="dxa"/>
            <w:vMerge w:val="restart"/>
            <w:tcBorders>
              <w:top w:val="single" w:sz="4" w:space="0" w:color="auto"/>
              <w:bottom w:val="nil"/>
            </w:tcBorders>
            <w:noWrap/>
            <w:vAlign w:val="center"/>
            <w:hideMark/>
          </w:tcPr>
          <w:p w14:paraId="52A079DB" w14:textId="77777777" w:rsidR="00586C96" w:rsidRPr="00B7749B" w:rsidRDefault="00586C96" w:rsidP="00265657">
            <w:pPr>
              <w:pStyle w:val="MDPI42tablebody"/>
              <w:shd w:val="clear" w:color="auto" w:fill="FFFFFF" w:themeFill="background1"/>
              <w:ind w:firstLine="0"/>
              <w:jc w:val="left"/>
              <w:rPr>
                <w:rFonts w:ascii="Times New Roman" w:hAnsi="Times New Roman"/>
              </w:rPr>
            </w:pPr>
            <w:r w:rsidRPr="00B7749B">
              <w:rPr>
                <w:rFonts w:ascii="Times New Roman" w:hAnsi="Times New Roman"/>
              </w:rPr>
              <w:t>Code</w:t>
            </w:r>
          </w:p>
        </w:tc>
        <w:tc>
          <w:tcPr>
            <w:tcW w:w="2315" w:type="dxa"/>
            <w:vMerge w:val="restart"/>
            <w:tcBorders>
              <w:top w:val="single" w:sz="4" w:space="0" w:color="auto"/>
              <w:bottom w:val="nil"/>
            </w:tcBorders>
            <w:noWrap/>
            <w:vAlign w:val="center"/>
            <w:hideMark/>
          </w:tcPr>
          <w:p w14:paraId="648E4206"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Provider</w:t>
            </w:r>
          </w:p>
        </w:tc>
        <w:tc>
          <w:tcPr>
            <w:tcW w:w="2268" w:type="dxa"/>
            <w:gridSpan w:val="2"/>
            <w:tcBorders>
              <w:top w:val="single" w:sz="4" w:space="0" w:color="auto"/>
              <w:bottom w:val="single" w:sz="4" w:space="0" w:color="auto"/>
            </w:tcBorders>
            <w:noWrap/>
            <w:vAlign w:val="center"/>
            <w:hideMark/>
          </w:tcPr>
          <w:p w14:paraId="4087CC27"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SF-TOPSIS</w:t>
            </w:r>
          </w:p>
        </w:tc>
        <w:tc>
          <w:tcPr>
            <w:tcW w:w="2126" w:type="dxa"/>
            <w:gridSpan w:val="2"/>
            <w:tcBorders>
              <w:top w:val="single" w:sz="4" w:space="0" w:color="auto"/>
              <w:bottom w:val="single" w:sz="4" w:space="0" w:color="auto"/>
            </w:tcBorders>
            <w:noWrap/>
            <w:vAlign w:val="center"/>
            <w:hideMark/>
          </w:tcPr>
          <w:p w14:paraId="34AFC431"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SF-WASPAS</w:t>
            </w:r>
          </w:p>
        </w:tc>
        <w:tc>
          <w:tcPr>
            <w:tcW w:w="2276" w:type="dxa"/>
            <w:gridSpan w:val="2"/>
            <w:tcBorders>
              <w:top w:val="single" w:sz="4" w:space="0" w:color="auto"/>
              <w:bottom w:val="single" w:sz="4" w:space="0" w:color="auto"/>
            </w:tcBorders>
            <w:noWrap/>
            <w:vAlign w:val="center"/>
            <w:hideMark/>
          </w:tcPr>
          <w:p w14:paraId="56066557"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SF-MULTIMOORA</w:t>
            </w:r>
          </w:p>
        </w:tc>
        <w:bookmarkEnd w:id="24"/>
      </w:tr>
      <w:tr w:rsidR="00586C96" w:rsidRPr="00B7749B" w14:paraId="78B685FB" w14:textId="77777777" w:rsidTr="00DF1343">
        <w:trPr>
          <w:trHeight w:val="290"/>
          <w:jc w:val="center"/>
        </w:trPr>
        <w:tc>
          <w:tcPr>
            <w:tcW w:w="988" w:type="dxa"/>
            <w:vMerge/>
            <w:tcBorders>
              <w:top w:val="nil"/>
              <w:bottom w:val="single" w:sz="4" w:space="0" w:color="auto"/>
            </w:tcBorders>
            <w:noWrap/>
            <w:vAlign w:val="center"/>
            <w:hideMark/>
          </w:tcPr>
          <w:p w14:paraId="6A26C713" w14:textId="77777777" w:rsidR="00586C96" w:rsidRPr="00B7749B" w:rsidRDefault="00586C96" w:rsidP="00265657">
            <w:pPr>
              <w:pStyle w:val="MDPI42tablebody"/>
              <w:shd w:val="clear" w:color="auto" w:fill="FFFFFF" w:themeFill="background1"/>
              <w:ind w:firstLine="0"/>
              <w:rPr>
                <w:rFonts w:ascii="Times New Roman" w:hAnsi="Times New Roman"/>
              </w:rPr>
            </w:pPr>
          </w:p>
        </w:tc>
        <w:tc>
          <w:tcPr>
            <w:tcW w:w="2315" w:type="dxa"/>
            <w:vMerge/>
            <w:tcBorders>
              <w:top w:val="nil"/>
              <w:bottom w:val="single" w:sz="4" w:space="0" w:color="auto"/>
            </w:tcBorders>
            <w:noWrap/>
            <w:vAlign w:val="center"/>
            <w:hideMark/>
          </w:tcPr>
          <w:p w14:paraId="6CB016FD" w14:textId="77777777" w:rsidR="00586C96" w:rsidRPr="00B7749B" w:rsidRDefault="00586C96" w:rsidP="00265657">
            <w:pPr>
              <w:pStyle w:val="MDPI42tablebody"/>
              <w:shd w:val="clear" w:color="auto" w:fill="FFFFFF" w:themeFill="background1"/>
              <w:ind w:firstLine="0"/>
              <w:rPr>
                <w:rFonts w:ascii="Times New Roman" w:hAnsi="Times New Roman"/>
              </w:rPr>
            </w:pPr>
          </w:p>
        </w:tc>
        <w:tc>
          <w:tcPr>
            <w:tcW w:w="1275" w:type="dxa"/>
            <w:tcBorders>
              <w:top w:val="single" w:sz="4" w:space="0" w:color="auto"/>
              <w:bottom w:val="single" w:sz="4" w:space="0" w:color="auto"/>
            </w:tcBorders>
            <w:noWrap/>
            <w:vAlign w:val="center"/>
            <w:hideMark/>
          </w:tcPr>
          <w:p w14:paraId="3A6EE81D"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Value</w:t>
            </w:r>
          </w:p>
        </w:tc>
        <w:tc>
          <w:tcPr>
            <w:tcW w:w="993" w:type="dxa"/>
            <w:tcBorders>
              <w:top w:val="single" w:sz="4" w:space="0" w:color="auto"/>
              <w:bottom w:val="single" w:sz="4" w:space="0" w:color="auto"/>
            </w:tcBorders>
            <w:noWrap/>
            <w:vAlign w:val="center"/>
            <w:hideMark/>
          </w:tcPr>
          <w:p w14:paraId="4BCB7248"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Ranking</w:t>
            </w:r>
          </w:p>
        </w:tc>
        <w:tc>
          <w:tcPr>
            <w:tcW w:w="1134" w:type="dxa"/>
            <w:tcBorders>
              <w:top w:val="single" w:sz="4" w:space="0" w:color="auto"/>
              <w:bottom w:val="single" w:sz="4" w:space="0" w:color="auto"/>
            </w:tcBorders>
            <w:noWrap/>
            <w:vAlign w:val="center"/>
            <w:hideMark/>
          </w:tcPr>
          <w:p w14:paraId="56EC1483"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Value</w:t>
            </w:r>
          </w:p>
        </w:tc>
        <w:tc>
          <w:tcPr>
            <w:tcW w:w="992" w:type="dxa"/>
            <w:tcBorders>
              <w:top w:val="single" w:sz="4" w:space="0" w:color="auto"/>
              <w:bottom w:val="single" w:sz="4" w:space="0" w:color="auto"/>
            </w:tcBorders>
            <w:noWrap/>
            <w:vAlign w:val="center"/>
            <w:hideMark/>
          </w:tcPr>
          <w:p w14:paraId="39DBD60F"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Ranking</w:t>
            </w:r>
          </w:p>
        </w:tc>
        <w:tc>
          <w:tcPr>
            <w:tcW w:w="1276" w:type="dxa"/>
            <w:tcBorders>
              <w:top w:val="single" w:sz="4" w:space="0" w:color="auto"/>
              <w:bottom w:val="single" w:sz="4" w:space="0" w:color="auto"/>
            </w:tcBorders>
            <w:noWrap/>
            <w:vAlign w:val="center"/>
            <w:hideMark/>
          </w:tcPr>
          <w:p w14:paraId="41AFC994"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Value</w:t>
            </w:r>
          </w:p>
        </w:tc>
        <w:tc>
          <w:tcPr>
            <w:tcW w:w="1000" w:type="dxa"/>
            <w:tcBorders>
              <w:top w:val="single" w:sz="4" w:space="0" w:color="auto"/>
              <w:bottom w:val="single" w:sz="4" w:space="0" w:color="auto"/>
            </w:tcBorders>
            <w:noWrap/>
            <w:vAlign w:val="center"/>
            <w:hideMark/>
          </w:tcPr>
          <w:p w14:paraId="0FD4FB39"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Ranking</w:t>
            </w:r>
          </w:p>
        </w:tc>
      </w:tr>
      <w:tr w:rsidR="00586C96" w:rsidRPr="00B7749B" w14:paraId="238B9AEA" w14:textId="77777777" w:rsidTr="00DF1343">
        <w:trPr>
          <w:trHeight w:val="290"/>
          <w:jc w:val="center"/>
        </w:trPr>
        <w:tc>
          <w:tcPr>
            <w:tcW w:w="988" w:type="dxa"/>
            <w:tcBorders>
              <w:top w:val="single" w:sz="4" w:space="0" w:color="auto"/>
            </w:tcBorders>
            <w:noWrap/>
            <w:vAlign w:val="center"/>
            <w:hideMark/>
          </w:tcPr>
          <w:p w14:paraId="0D3EEAF1" w14:textId="77777777" w:rsidR="00586C96" w:rsidRPr="00B7749B" w:rsidRDefault="00586C96" w:rsidP="00265657">
            <w:pPr>
              <w:pStyle w:val="MDPI42tablebody"/>
              <w:shd w:val="clear" w:color="auto" w:fill="FFFFFF" w:themeFill="background1"/>
              <w:ind w:firstLine="0"/>
              <w:jc w:val="both"/>
              <w:rPr>
                <w:rFonts w:ascii="Times New Roman" w:hAnsi="Times New Roman"/>
              </w:rPr>
            </w:pPr>
            <w:bookmarkStart w:id="25" w:name="_Hlk105172141"/>
            <w:bookmarkStart w:id="26" w:name="_Hlk105171753"/>
            <w:r w:rsidRPr="00B7749B">
              <w:rPr>
                <w:rFonts w:ascii="Times New Roman" w:hAnsi="Times New Roman"/>
              </w:rPr>
              <w:t>X1</w:t>
            </w:r>
          </w:p>
        </w:tc>
        <w:tc>
          <w:tcPr>
            <w:tcW w:w="2315" w:type="dxa"/>
            <w:tcBorders>
              <w:top w:val="single" w:sz="4" w:space="0" w:color="auto"/>
            </w:tcBorders>
            <w:noWrap/>
            <w:vAlign w:val="center"/>
            <w:hideMark/>
          </w:tcPr>
          <w:p w14:paraId="41C7E3A9" w14:textId="77777777" w:rsidR="00586C96" w:rsidRPr="00B7749B" w:rsidRDefault="00586C96" w:rsidP="00265657">
            <w:pPr>
              <w:pStyle w:val="MDPI42tablebody"/>
              <w:shd w:val="clear" w:color="auto" w:fill="FFFFFF" w:themeFill="background1"/>
              <w:ind w:firstLine="0"/>
              <w:rPr>
                <w:rFonts w:ascii="Times New Roman" w:hAnsi="Times New Roman"/>
              </w:rPr>
            </w:pPr>
            <w:bookmarkStart w:id="27" w:name="OLE_LINK123"/>
            <w:r w:rsidRPr="00B7749B">
              <w:rPr>
                <w:rFonts w:ascii="Times New Roman" w:hAnsi="Times New Roman"/>
              </w:rPr>
              <w:t>ATLATL Software</w:t>
            </w:r>
            <w:bookmarkEnd w:id="27"/>
          </w:p>
        </w:tc>
        <w:tc>
          <w:tcPr>
            <w:tcW w:w="1275" w:type="dxa"/>
            <w:tcBorders>
              <w:top w:val="single" w:sz="4" w:space="0" w:color="auto"/>
            </w:tcBorders>
            <w:noWrap/>
            <w:vAlign w:val="center"/>
            <w:hideMark/>
          </w:tcPr>
          <w:p w14:paraId="2C75A88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1.225706</w:t>
            </w:r>
          </w:p>
        </w:tc>
        <w:tc>
          <w:tcPr>
            <w:tcW w:w="993" w:type="dxa"/>
            <w:tcBorders>
              <w:top w:val="single" w:sz="4" w:space="0" w:color="auto"/>
            </w:tcBorders>
            <w:noWrap/>
            <w:vAlign w:val="center"/>
            <w:hideMark/>
          </w:tcPr>
          <w:p w14:paraId="38CE3C19"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5</w:t>
            </w:r>
          </w:p>
        </w:tc>
        <w:tc>
          <w:tcPr>
            <w:tcW w:w="1134" w:type="dxa"/>
            <w:tcBorders>
              <w:top w:val="single" w:sz="4" w:space="0" w:color="auto"/>
            </w:tcBorders>
            <w:noWrap/>
            <w:vAlign w:val="center"/>
            <w:hideMark/>
          </w:tcPr>
          <w:p w14:paraId="5AE45FC0"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0.217851</w:t>
            </w:r>
          </w:p>
        </w:tc>
        <w:tc>
          <w:tcPr>
            <w:tcW w:w="992" w:type="dxa"/>
            <w:tcBorders>
              <w:top w:val="single" w:sz="4" w:space="0" w:color="auto"/>
            </w:tcBorders>
            <w:noWrap/>
            <w:vAlign w:val="center"/>
            <w:hideMark/>
          </w:tcPr>
          <w:p w14:paraId="063A2C55"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4</w:t>
            </w:r>
          </w:p>
        </w:tc>
        <w:tc>
          <w:tcPr>
            <w:tcW w:w="1276" w:type="dxa"/>
            <w:tcBorders>
              <w:top w:val="single" w:sz="4" w:space="0" w:color="auto"/>
            </w:tcBorders>
            <w:noWrap/>
            <w:vAlign w:val="center"/>
            <w:hideMark/>
          </w:tcPr>
          <w:p w14:paraId="00C37BB8"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0.140738</w:t>
            </w:r>
          </w:p>
        </w:tc>
        <w:tc>
          <w:tcPr>
            <w:tcW w:w="1000" w:type="dxa"/>
            <w:tcBorders>
              <w:top w:val="single" w:sz="4" w:space="0" w:color="auto"/>
            </w:tcBorders>
            <w:noWrap/>
            <w:vAlign w:val="center"/>
            <w:hideMark/>
          </w:tcPr>
          <w:p w14:paraId="666DF637"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5</w:t>
            </w:r>
          </w:p>
        </w:tc>
        <w:bookmarkEnd w:id="25"/>
      </w:tr>
      <w:tr w:rsidR="00586C96" w:rsidRPr="00B7749B" w14:paraId="6C37429C" w14:textId="77777777" w:rsidTr="00DF1343">
        <w:trPr>
          <w:trHeight w:val="290"/>
          <w:jc w:val="center"/>
        </w:trPr>
        <w:tc>
          <w:tcPr>
            <w:tcW w:w="988" w:type="dxa"/>
            <w:noWrap/>
            <w:vAlign w:val="center"/>
            <w:hideMark/>
          </w:tcPr>
          <w:p w14:paraId="3DC2B669"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X2</w:t>
            </w:r>
          </w:p>
        </w:tc>
        <w:tc>
          <w:tcPr>
            <w:tcW w:w="2315" w:type="dxa"/>
            <w:noWrap/>
            <w:vAlign w:val="center"/>
            <w:hideMark/>
          </w:tcPr>
          <w:p w14:paraId="71DCA4D8" w14:textId="77777777" w:rsidR="00586C96" w:rsidRPr="00B7749B" w:rsidRDefault="00586C96" w:rsidP="00265657">
            <w:pPr>
              <w:pStyle w:val="MDPI42tablebody"/>
              <w:shd w:val="clear" w:color="auto" w:fill="FFFFFF" w:themeFill="background1"/>
              <w:ind w:firstLine="0"/>
              <w:rPr>
                <w:rFonts w:ascii="Times New Roman" w:hAnsi="Times New Roman"/>
              </w:rPr>
            </w:pPr>
            <w:bookmarkStart w:id="28" w:name="OLE_LINK124"/>
            <w:r w:rsidRPr="00B7749B">
              <w:rPr>
                <w:rFonts w:ascii="Times New Roman" w:hAnsi="Times New Roman"/>
              </w:rPr>
              <w:t>Threekit</w:t>
            </w:r>
            <w:bookmarkEnd w:id="28"/>
          </w:p>
        </w:tc>
        <w:tc>
          <w:tcPr>
            <w:tcW w:w="1275" w:type="dxa"/>
            <w:noWrap/>
            <w:vAlign w:val="center"/>
            <w:hideMark/>
          </w:tcPr>
          <w:p w14:paraId="38ACF658"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2.282399</w:t>
            </w:r>
          </w:p>
        </w:tc>
        <w:tc>
          <w:tcPr>
            <w:tcW w:w="993" w:type="dxa"/>
            <w:noWrap/>
            <w:vAlign w:val="center"/>
            <w:hideMark/>
          </w:tcPr>
          <w:p w14:paraId="5E735BD1"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7</w:t>
            </w:r>
          </w:p>
        </w:tc>
        <w:tc>
          <w:tcPr>
            <w:tcW w:w="1134" w:type="dxa"/>
            <w:noWrap/>
            <w:vAlign w:val="center"/>
            <w:hideMark/>
          </w:tcPr>
          <w:p w14:paraId="0A965691"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0.16534</w:t>
            </w:r>
          </w:p>
        </w:tc>
        <w:tc>
          <w:tcPr>
            <w:tcW w:w="992" w:type="dxa"/>
            <w:noWrap/>
            <w:vAlign w:val="center"/>
            <w:hideMark/>
          </w:tcPr>
          <w:p w14:paraId="4483B2E5"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7</w:t>
            </w:r>
          </w:p>
        </w:tc>
        <w:tc>
          <w:tcPr>
            <w:tcW w:w="1276" w:type="dxa"/>
            <w:noWrap/>
            <w:vAlign w:val="center"/>
            <w:hideMark/>
          </w:tcPr>
          <w:p w14:paraId="0B72DA34"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0.29095</w:t>
            </w:r>
          </w:p>
        </w:tc>
        <w:tc>
          <w:tcPr>
            <w:tcW w:w="1000" w:type="dxa"/>
            <w:noWrap/>
            <w:vAlign w:val="center"/>
            <w:hideMark/>
          </w:tcPr>
          <w:p w14:paraId="5029BCA7"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7</w:t>
            </w:r>
          </w:p>
        </w:tc>
      </w:tr>
      <w:tr w:rsidR="00586C96" w:rsidRPr="00B7749B" w14:paraId="21EA8D53" w14:textId="77777777" w:rsidTr="00DF1343">
        <w:trPr>
          <w:trHeight w:val="290"/>
          <w:jc w:val="center"/>
        </w:trPr>
        <w:tc>
          <w:tcPr>
            <w:tcW w:w="988" w:type="dxa"/>
            <w:noWrap/>
            <w:vAlign w:val="center"/>
            <w:hideMark/>
          </w:tcPr>
          <w:p w14:paraId="1F0342C0"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X3</w:t>
            </w:r>
          </w:p>
        </w:tc>
        <w:tc>
          <w:tcPr>
            <w:tcW w:w="2315" w:type="dxa"/>
            <w:noWrap/>
            <w:vAlign w:val="center"/>
            <w:hideMark/>
          </w:tcPr>
          <w:p w14:paraId="5B247EC3"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ZapWorks</w:t>
            </w:r>
          </w:p>
        </w:tc>
        <w:tc>
          <w:tcPr>
            <w:tcW w:w="1275" w:type="dxa"/>
            <w:noWrap/>
            <w:vAlign w:val="center"/>
            <w:hideMark/>
          </w:tcPr>
          <w:p w14:paraId="221FF5D4"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0.003957</w:t>
            </w:r>
          </w:p>
        </w:tc>
        <w:tc>
          <w:tcPr>
            <w:tcW w:w="993" w:type="dxa"/>
            <w:noWrap/>
            <w:vAlign w:val="center"/>
            <w:hideMark/>
          </w:tcPr>
          <w:p w14:paraId="3F268A93"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2</w:t>
            </w:r>
          </w:p>
        </w:tc>
        <w:tc>
          <w:tcPr>
            <w:tcW w:w="1134" w:type="dxa"/>
            <w:noWrap/>
            <w:vAlign w:val="center"/>
            <w:hideMark/>
          </w:tcPr>
          <w:p w14:paraId="449F0AF6"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0.434891</w:t>
            </w:r>
          </w:p>
        </w:tc>
        <w:tc>
          <w:tcPr>
            <w:tcW w:w="992" w:type="dxa"/>
            <w:noWrap/>
            <w:vAlign w:val="center"/>
            <w:hideMark/>
          </w:tcPr>
          <w:p w14:paraId="247445E0"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2</w:t>
            </w:r>
          </w:p>
        </w:tc>
        <w:tc>
          <w:tcPr>
            <w:tcW w:w="1276" w:type="dxa"/>
            <w:noWrap/>
            <w:vAlign w:val="center"/>
            <w:hideMark/>
          </w:tcPr>
          <w:p w14:paraId="1BA9794B"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w:t>
            </w:r>
          </w:p>
        </w:tc>
        <w:tc>
          <w:tcPr>
            <w:tcW w:w="1000" w:type="dxa"/>
            <w:noWrap/>
            <w:vAlign w:val="center"/>
            <w:hideMark/>
          </w:tcPr>
          <w:p w14:paraId="4F9F00B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1</w:t>
            </w:r>
          </w:p>
        </w:tc>
      </w:tr>
      <w:tr w:rsidR="00586C96" w:rsidRPr="00B7749B" w14:paraId="1DEE28CD" w14:textId="77777777" w:rsidTr="00DF1343">
        <w:trPr>
          <w:trHeight w:val="290"/>
          <w:jc w:val="center"/>
        </w:trPr>
        <w:tc>
          <w:tcPr>
            <w:tcW w:w="988" w:type="dxa"/>
            <w:noWrap/>
            <w:vAlign w:val="center"/>
            <w:hideMark/>
          </w:tcPr>
          <w:p w14:paraId="3E3C68C4"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X4</w:t>
            </w:r>
          </w:p>
        </w:tc>
        <w:tc>
          <w:tcPr>
            <w:tcW w:w="2315" w:type="dxa"/>
            <w:noWrap/>
            <w:vAlign w:val="center"/>
            <w:hideMark/>
          </w:tcPr>
          <w:p w14:paraId="2E8C0936"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CDS Visual</w:t>
            </w:r>
          </w:p>
        </w:tc>
        <w:tc>
          <w:tcPr>
            <w:tcW w:w="1275" w:type="dxa"/>
            <w:noWrap/>
            <w:vAlign w:val="center"/>
            <w:hideMark/>
          </w:tcPr>
          <w:p w14:paraId="4D4A269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4.988657</w:t>
            </w:r>
          </w:p>
        </w:tc>
        <w:tc>
          <w:tcPr>
            <w:tcW w:w="993" w:type="dxa"/>
            <w:noWrap/>
            <w:vAlign w:val="center"/>
            <w:hideMark/>
          </w:tcPr>
          <w:p w14:paraId="30B69398"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8</w:t>
            </w:r>
          </w:p>
        </w:tc>
        <w:tc>
          <w:tcPr>
            <w:tcW w:w="1134" w:type="dxa"/>
            <w:noWrap/>
            <w:vAlign w:val="center"/>
            <w:hideMark/>
          </w:tcPr>
          <w:p w14:paraId="6748FEEA"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0.064165</w:t>
            </w:r>
          </w:p>
        </w:tc>
        <w:tc>
          <w:tcPr>
            <w:tcW w:w="992" w:type="dxa"/>
            <w:noWrap/>
            <w:vAlign w:val="center"/>
            <w:hideMark/>
          </w:tcPr>
          <w:p w14:paraId="766848E5"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8</w:t>
            </w:r>
          </w:p>
        </w:tc>
        <w:tc>
          <w:tcPr>
            <w:tcW w:w="1276" w:type="dxa"/>
            <w:noWrap/>
            <w:vAlign w:val="center"/>
            <w:hideMark/>
          </w:tcPr>
          <w:p w14:paraId="19C17CFE"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0.532853</w:t>
            </w:r>
          </w:p>
        </w:tc>
        <w:tc>
          <w:tcPr>
            <w:tcW w:w="1000" w:type="dxa"/>
            <w:noWrap/>
            <w:vAlign w:val="center"/>
            <w:hideMark/>
          </w:tcPr>
          <w:p w14:paraId="2EE4E33B"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10</w:t>
            </w:r>
          </w:p>
        </w:tc>
      </w:tr>
      <w:tr w:rsidR="00586C96" w:rsidRPr="00B7749B" w14:paraId="33D6262F" w14:textId="77777777" w:rsidTr="00DF1343">
        <w:trPr>
          <w:trHeight w:val="290"/>
          <w:jc w:val="center"/>
        </w:trPr>
        <w:tc>
          <w:tcPr>
            <w:tcW w:w="988" w:type="dxa"/>
            <w:noWrap/>
            <w:vAlign w:val="center"/>
            <w:hideMark/>
          </w:tcPr>
          <w:p w14:paraId="549FF632"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X5</w:t>
            </w:r>
          </w:p>
        </w:tc>
        <w:tc>
          <w:tcPr>
            <w:tcW w:w="2315" w:type="dxa"/>
            <w:noWrap/>
            <w:vAlign w:val="center"/>
            <w:hideMark/>
          </w:tcPr>
          <w:p w14:paraId="17B4BF12" w14:textId="77777777" w:rsidR="00586C96" w:rsidRPr="00B7749B" w:rsidRDefault="00586C96" w:rsidP="00265657">
            <w:pPr>
              <w:pStyle w:val="MDPI42tablebody"/>
              <w:shd w:val="clear" w:color="auto" w:fill="FFFFFF" w:themeFill="background1"/>
              <w:ind w:firstLine="0"/>
              <w:rPr>
                <w:rFonts w:ascii="Times New Roman" w:hAnsi="Times New Roman"/>
              </w:rPr>
            </w:pPr>
            <w:bookmarkStart w:id="29" w:name="OLE_LINK125"/>
            <w:r w:rsidRPr="00B7749B">
              <w:rPr>
                <w:rFonts w:ascii="Times New Roman" w:hAnsi="Times New Roman"/>
              </w:rPr>
              <w:t>ARitize Events</w:t>
            </w:r>
            <w:bookmarkEnd w:id="29"/>
          </w:p>
        </w:tc>
        <w:tc>
          <w:tcPr>
            <w:tcW w:w="1275" w:type="dxa"/>
            <w:noWrap/>
            <w:vAlign w:val="center"/>
            <w:hideMark/>
          </w:tcPr>
          <w:p w14:paraId="0C12E664"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1.197099</w:t>
            </w:r>
          </w:p>
        </w:tc>
        <w:tc>
          <w:tcPr>
            <w:tcW w:w="993" w:type="dxa"/>
            <w:noWrap/>
            <w:vAlign w:val="center"/>
            <w:hideMark/>
          </w:tcPr>
          <w:p w14:paraId="4C1D3D6E"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3</w:t>
            </w:r>
          </w:p>
        </w:tc>
        <w:tc>
          <w:tcPr>
            <w:tcW w:w="1134" w:type="dxa"/>
            <w:noWrap/>
            <w:vAlign w:val="center"/>
            <w:hideMark/>
          </w:tcPr>
          <w:p w14:paraId="18CA7A28"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0.219431</w:t>
            </w:r>
          </w:p>
        </w:tc>
        <w:tc>
          <w:tcPr>
            <w:tcW w:w="992" w:type="dxa"/>
            <w:noWrap/>
            <w:vAlign w:val="center"/>
            <w:hideMark/>
          </w:tcPr>
          <w:p w14:paraId="2ABD182A"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3</w:t>
            </w:r>
          </w:p>
        </w:tc>
        <w:tc>
          <w:tcPr>
            <w:tcW w:w="1276" w:type="dxa"/>
            <w:noWrap/>
            <w:vAlign w:val="center"/>
            <w:hideMark/>
          </w:tcPr>
          <w:p w14:paraId="3354CF9C"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0.136906</w:t>
            </w:r>
          </w:p>
        </w:tc>
        <w:tc>
          <w:tcPr>
            <w:tcW w:w="1000" w:type="dxa"/>
            <w:noWrap/>
            <w:vAlign w:val="center"/>
            <w:hideMark/>
          </w:tcPr>
          <w:p w14:paraId="57AD7108"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3</w:t>
            </w:r>
          </w:p>
        </w:tc>
      </w:tr>
      <w:tr w:rsidR="00586C96" w:rsidRPr="00B7749B" w14:paraId="558EBD39" w14:textId="77777777" w:rsidTr="00DF1343">
        <w:trPr>
          <w:trHeight w:val="290"/>
          <w:jc w:val="center"/>
        </w:trPr>
        <w:tc>
          <w:tcPr>
            <w:tcW w:w="988" w:type="dxa"/>
            <w:noWrap/>
            <w:vAlign w:val="center"/>
            <w:hideMark/>
          </w:tcPr>
          <w:p w14:paraId="3983B097"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X6</w:t>
            </w:r>
          </w:p>
        </w:tc>
        <w:tc>
          <w:tcPr>
            <w:tcW w:w="2315" w:type="dxa"/>
            <w:noWrap/>
            <w:vAlign w:val="center"/>
            <w:hideMark/>
          </w:tcPr>
          <w:p w14:paraId="0C1A70B1"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Dynamics 365 Product Visualize</w:t>
            </w:r>
          </w:p>
        </w:tc>
        <w:tc>
          <w:tcPr>
            <w:tcW w:w="1275" w:type="dxa"/>
            <w:noWrap/>
            <w:vAlign w:val="center"/>
            <w:hideMark/>
          </w:tcPr>
          <w:p w14:paraId="6D61F5FD"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2.072233</w:t>
            </w:r>
          </w:p>
        </w:tc>
        <w:tc>
          <w:tcPr>
            <w:tcW w:w="993" w:type="dxa"/>
            <w:noWrap/>
            <w:vAlign w:val="center"/>
            <w:hideMark/>
          </w:tcPr>
          <w:p w14:paraId="6226D3E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6</w:t>
            </w:r>
          </w:p>
        </w:tc>
        <w:tc>
          <w:tcPr>
            <w:tcW w:w="1134" w:type="dxa"/>
            <w:noWrap/>
            <w:vAlign w:val="center"/>
            <w:hideMark/>
          </w:tcPr>
          <w:p w14:paraId="069B7160"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0.17473</w:t>
            </w:r>
          </w:p>
        </w:tc>
        <w:tc>
          <w:tcPr>
            <w:tcW w:w="992" w:type="dxa"/>
            <w:noWrap/>
            <w:vAlign w:val="center"/>
            <w:hideMark/>
          </w:tcPr>
          <w:p w14:paraId="14593569"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6</w:t>
            </w:r>
          </w:p>
        </w:tc>
        <w:tc>
          <w:tcPr>
            <w:tcW w:w="1276" w:type="dxa"/>
            <w:noWrap/>
            <w:vAlign w:val="center"/>
            <w:hideMark/>
          </w:tcPr>
          <w:p w14:paraId="3D62C633"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0.257449</w:t>
            </w:r>
          </w:p>
        </w:tc>
        <w:tc>
          <w:tcPr>
            <w:tcW w:w="1000" w:type="dxa"/>
            <w:noWrap/>
            <w:vAlign w:val="center"/>
            <w:hideMark/>
          </w:tcPr>
          <w:p w14:paraId="115A7031"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6</w:t>
            </w:r>
          </w:p>
        </w:tc>
      </w:tr>
      <w:tr w:rsidR="00586C96" w:rsidRPr="00B7749B" w14:paraId="28A1B2B5" w14:textId="77777777" w:rsidTr="00DF1343">
        <w:trPr>
          <w:trHeight w:val="290"/>
          <w:jc w:val="center"/>
        </w:trPr>
        <w:tc>
          <w:tcPr>
            <w:tcW w:w="988" w:type="dxa"/>
            <w:noWrap/>
            <w:vAlign w:val="center"/>
            <w:hideMark/>
          </w:tcPr>
          <w:p w14:paraId="5FFE211A"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X7</w:t>
            </w:r>
          </w:p>
        </w:tc>
        <w:tc>
          <w:tcPr>
            <w:tcW w:w="2315" w:type="dxa"/>
            <w:noWrap/>
            <w:vAlign w:val="center"/>
            <w:hideMark/>
          </w:tcPr>
          <w:p w14:paraId="3348C3C7"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Epigraph</w:t>
            </w:r>
          </w:p>
        </w:tc>
        <w:tc>
          <w:tcPr>
            <w:tcW w:w="1275" w:type="dxa"/>
            <w:noWrap/>
            <w:vAlign w:val="center"/>
            <w:hideMark/>
          </w:tcPr>
          <w:p w14:paraId="098B8143"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w:t>
            </w:r>
          </w:p>
        </w:tc>
        <w:tc>
          <w:tcPr>
            <w:tcW w:w="993" w:type="dxa"/>
            <w:noWrap/>
            <w:vAlign w:val="center"/>
            <w:hideMark/>
          </w:tcPr>
          <w:p w14:paraId="47EAA44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1</w:t>
            </w:r>
          </w:p>
        </w:tc>
        <w:tc>
          <w:tcPr>
            <w:tcW w:w="1134" w:type="dxa"/>
            <w:noWrap/>
            <w:vAlign w:val="center"/>
            <w:hideMark/>
          </w:tcPr>
          <w:p w14:paraId="0FAC454E"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0.436056</w:t>
            </w:r>
          </w:p>
        </w:tc>
        <w:tc>
          <w:tcPr>
            <w:tcW w:w="992" w:type="dxa"/>
            <w:noWrap/>
            <w:vAlign w:val="center"/>
            <w:hideMark/>
          </w:tcPr>
          <w:p w14:paraId="5EEB863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1</w:t>
            </w:r>
          </w:p>
        </w:tc>
        <w:tc>
          <w:tcPr>
            <w:tcW w:w="1276" w:type="dxa"/>
            <w:noWrap/>
            <w:vAlign w:val="center"/>
            <w:hideMark/>
          </w:tcPr>
          <w:p w14:paraId="0C88033C"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0.00108</w:t>
            </w:r>
          </w:p>
        </w:tc>
        <w:tc>
          <w:tcPr>
            <w:tcW w:w="1000" w:type="dxa"/>
            <w:noWrap/>
            <w:vAlign w:val="center"/>
            <w:hideMark/>
          </w:tcPr>
          <w:p w14:paraId="58F0CAD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2</w:t>
            </w:r>
          </w:p>
        </w:tc>
      </w:tr>
      <w:tr w:rsidR="00586C96" w:rsidRPr="00B7749B" w14:paraId="5647F6A9" w14:textId="77777777" w:rsidTr="00DF1343">
        <w:trPr>
          <w:trHeight w:val="290"/>
          <w:jc w:val="center"/>
        </w:trPr>
        <w:tc>
          <w:tcPr>
            <w:tcW w:w="988" w:type="dxa"/>
            <w:noWrap/>
            <w:vAlign w:val="center"/>
            <w:hideMark/>
          </w:tcPr>
          <w:p w14:paraId="5E518A1E" w14:textId="77777777" w:rsidR="00586C96" w:rsidRPr="00B7749B" w:rsidRDefault="00586C96" w:rsidP="00265657">
            <w:pPr>
              <w:pStyle w:val="MDPI42tablebody"/>
              <w:shd w:val="clear" w:color="auto" w:fill="FFFFFF" w:themeFill="background1"/>
              <w:ind w:firstLine="0"/>
              <w:jc w:val="both"/>
              <w:rPr>
                <w:rFonts w:ascii="Times New Roman" w:hAnsi="Times New Roman"/>
              </w:rPr>
            </w:pPr>
            <w:bookmarkStart w:id="30" w:name="_Hlk105171965"/>
            <w:r w:rsidRPr="00B7749B">
              <w:rPr>
                <w:rFonts w:ascii="Times New Roman" w:hAnsi="Times New Roman"/>
              </w:rPr>
              <w:t>X8</w:t>
            </w:r>
          </w:p>
        </w:tc>
        <w:tc>
          <w:tcPr>
            <w:tcW w:w="2315" w:type="dxa"/>
            <w:noWrap/>
            <w:vAlign w:val="center"/>
            <w:hideMark/>
          </w:tcPr>
          <w:p w14:paraId="792C7BDC"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JigSpace</w:t>
            </w:r>
          </w:p>
        </w:tc>
        <w:tc>
          <w:tcPr>
            <w:tcW w:w="1275" w:type="dxa"/>
            <w:noWrap/>
            <w:vAlign w:val="center"/>
            <w:hideMark/>
          </w:tcPr>
          <w:p w14:paraId="3A989465"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4.993815</w:t>
            </w:r>
          </w:p>
        </w:tc>
        <w:tc>
          <w:tcPr>
            <w:tcW w:w="993" w:type="dxa"/>
            <w:noWrap/>
            <w:vAlign w:val="center"/>
            <w:hideMark/>
          </w:tcPr>
          <w:p w14:paraId="0A81A8B5"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9</w:t>
            </w:r>
          </w:p>
        </w:tc>
        <w:tc>
          <w:tcPr>
            <w:tcW w:w="1134" w:type="dxa"/>
            <w:noWrap/>
            <w:vAlign w:val="center"/>
            <w:hideMark/>
          </w:tcPr>
          <w:p w14:paraId="2B31DC35"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0.056506</w:t>
            </w:r>
          </w:p>
        </w:tc>
        <w:tc>
          <w:tcPr>
            <w:tcW w:w="992" w:type="dxa"/>
            <w:noWrap/>
            <w:vAlign w:val="center"/>
            <w:hideMark/>
          </w:tcPr>
          <w:p w14:paraId="32D9966D"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9</w:t>
            </w:r>
          </w:p>
        </w:tc>
        <w:tc>
          <w:tcPr>
            <w:tcW w:w="1276" w:type="dxa"/>
            <w:noWrap/>
            <w:vAlign w:val="center"/>
            <w:hideMark/>
          </w:tcPr>
          <w:p w14:paraId="606C9DC6"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0.509413</w:t>
            </w:r>
          </w:p>
        </w:tc>
        <w:tc>
          <w:tcPr>
            <w:tcW w:w="1000" w:type="dxa"/>
            <w:noWrap/>
            <w:vAlign w:val="center"/>
            <w:hideMark/>
          </w:tcPr>
          <w:p w14:paraId="41EDAE63"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8</w:t>
            </w:r>
          </w:p>
        </w:tc>
        <w:bookmarkEnd w:id="30"/>
      </w:tr>
      <w:tr w:rsidR="00586C96" w:rsidRPr="00B7749B" w14:paraId="1C34913B" w14:textId="77777777" w:rsidTr="00DF1343">
        <w:trPr>
          <w:trHeight w:val="290"/>
          <w:jc w:val="center"/>
        </w:trPr>
        <w:tc>
          <w:tcPr>
            <w:tcW w:w="988" w:type="dxa"/>
            <w:noWrap/>
            <w:vAlign w:val="center"/>
            <w:hideMark/>
          </w:tcPr>
          <w:p w14:paraId="21CEA469"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X9</w:t>
            </w:r>
          </w:p>
        </w:tc>
        <w:tc>
          <w:tcPr>
            <w:tcW w:w="2315" w:type="dxa"/>
            <w:noWrap/>
            <w:vAlign w:val="center"/>
            <w:hideMark/>
          </w:tcPr>
          <w:p w14:paraId="0F862305"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CanvasLogic</w:t>
            </w:r>
          </w:p>
        </w:tc>
        <w:tc>
          <w:tcPr>
            <w:tcW w:w="1275" w:type="dxa"/>
            <w:noWrap/>
            <w:vAlign w:val="center"/>
            <w:hideMark/>
          </w:tcPr>
          <w:p w14:paraId="27FA263F"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4.993815</w:t>
            </w:r>
          </w:p>
        </w:tc>
        <w:tc>
          <w:tcPr>
            <w:tcW w:w="993" w:type="dxa"/>
            <w:noWrap/>
            <w:vAlign w:val="center"/>
            <w:hideMark/>
          </w:tcPr>
          <w:p w14:paraId="429A17E7"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9</w:t>
            </w:r>
          </w:p>
        </w:tc>
        <w:tc>
          <w:tcPr>
            <w:tcW w:w="1134" w:type="dxa"/>
            <w:noWrap/>
            <w:vAlign w:val="center"/>
            <w:hideMark/>
          </w:tcPr>
          <w:p w14:paraId="2C93CAAB"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0.056506</w:t>
            </w:r>
          </w:p>
        </w:tc>
        <w:tc>
          <w:tcPr>
            <w:tcW w:w="992" w:type="dxa"/>
            <w:noWrap/>
            <w:vAlign w:val="center"/>
            <w:hideMark/>
          </w:tcPr>
          <w:p w14:paraId="3CD2BC1E"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9</w:t>
            </w:r>
          </w:p>
        </w:tc>
        <w:tc>
          <w:tcPr>
            <w:tcW w:w="1276" w:type="dxa"/>
            <w:noWrap/>
            <w:vAlign w:val="center"/>
            <w:hideMark/>
          </w:tcPr>
          <w:p w14:paraId="7B879500"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0.509413</w:t>
            </w:r>
          </w:p>
        </w:tc>
        <w:tc>
          <w:tcPr>
            <w:tcW w:w="1000" w:type="dxa"/>
            <w:noWrap/>
            <w:vAlign w:val="center"/>
            <w:hideMark/>
          </w:tcPr>
          <w:p w14:paraId="1B6C137E"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8</w:t>
            </w:r>
          </w:p>
        </w:tc>
      </w:tr>
      <w:tr w:rsidR="00586C96" w:rsidRPr="00B7749B" w14:paraId="1CACA50B" w14:textId="77777777" w:rsidTr="00DF1343">
        <w:trPr>
          <w:trHeight w:val="290"/>
          <w:jc w:val="center"/>
        </w:trPr>
        <w:tc>
          <w:tcPr>
            <w:tcW w:w="988" w:type="dxa"/>
            <w:noWrap/>
            <w:vAlign w:val="center"/>
            <w:hideMark/>
          </w:tcPr>
          <w:p w14:paraId="27B450B6" w14:textId="77777777" w:rsidR="00586C96" w:rsidRPr="00B7749B" w:rsidRDefault="00586C96" w:rsidP="00265657">
            <w:pPr>
              <w:pStyle w:val="MDPI42tablebody"/>
              <w:shd w:val="clear" w:color="auto" w:fill="FFFFFF" w:themeFill="background1"/>
              <w:ind w:firstLine="0"/>
              <w:jc w:val="both"/>
              <w:rPr>
                <w:rFonts w:ascii="Times New Roman" w:hAnsi="Times New Roman"/>
              </w:rPr>
            </w:pPr>
            <w:r w:rsidRPr="00B7749B">
              <w:rPr>
                <w:rFonts w:ascii="Times New Roman" w:hAnsi="Times New Roman"/>
              </w:rPr>
              <w:t>X10</w:t>
            </w:r>
          </w:p>
        </w:tc>
        <w:tc>
          <w:tcPr>
            <w:tcW w:w="2315" w:type="dxa"/>
            <w:noWrap/>
            <w:vAlign w:val="center"/>
            <w:hideMark/>
          </w:tcPr>
          <w:p w14:paraId="4B892C82" w14:textId="77777777" w:rsidR="00586C96" w:rsidRPr="00B7749B" w:rsidRDefault="00586C96" w:rsidP="00265657">
            <w:pPr>
              <w:pStyle w:val="MDPI42tablebody"/>
              <w:shd w:val="clear" w:color="auto" w:fill="FFFFFF" w:themeFill="background1"/>
              <w:ind w:firstLine="0"/>
              <w:rPr>
                <w:rFonts w:ascii="Times New Roman" w:hAnsi="Times New Roman"/>
              </w:rPr>
            </w:pPr>
            <w:r w:rsidRPr="00B7749B">
              <w:rPr>
                <w:rFonts w:ascii="Times New Roman" w:hAnsi="Times New Roman"/>
              </w:rPr>
              <w:t>Zakeke</w:t>
            </w:r>
          </w:p>
        </w:tc>
        <w:tc>
          <w:tcPr>
            <w:tcW w:w="1275" w:type="dxa"/>
            <w:noWrap/>
            <w:vAlign w:val="center"/>
            <w:hideMark/>
          </w:tcPr>
          <w:p w14:paraId="687D619F"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1.221327</w:t>
            </w:r>
          </w:p>
        </w:tc>
        <w:tc>
          <w:tcPr>
            <w:tcW w:w="993" w:type="dxa"/>
            <w:noWrap/>
            <w:vAlign w:val="center"/>
            <w:hideMark/>
          </w:tcPr>
          <w:p w14:paraId="2D170E45"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4</w:t>
            </w:r>
          </w:p>
        </w:tc>
        <w:tc>
          <w:tcPr>
            <w:tcW w:w="1134" w:type="dxa"/>
            <w:noWrap/>
            <w:vAlign w:val="center"/>
            <w:hideMark/>
          </w:tcPr>
          <w:p w14:paraId="688B2A0E"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0.216438</w:t>
            </w:r>
          </w:p>
        </w:tc>
        <w:tc>
          <w:tcPr>
            <w:tcW w:w="992" w:type="dxa"/>
            <w:noWrap/>
            <w:vAlign w:val="center"/>
            <w:hideMark/>
          </w:tcPr>
          <w:p w14:paraId="3DD955BE"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5</w:t>
            </w:r>
          </w:p>
        </w:tc>
        <w:tc>
          <w:tcPr>
            <w:tcW w:w="1276" w:type="dxa"/>
            <w:noWrap/>
            <w:vAlign w:val="center"/>
            <w:hideMark/>
          </w:tcPr>
          <w:p w14:paraId="55BB4120"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0.140648</w:t>
            </w:r>
          </w:p>
        </w:tc>
        <w:tc>
          <w:tcPr>
            <w:tcW w:w="1000" w:type="dxa"/>
            <w:noWrap/>
            <w:vAlign w:val="center"/>
            <w:hideMark/>
          </w:tcPr>
          <w:p w14:paraId="0BBE4012" w14:textId="77777777" w:rsidR="00586C96" w:rsidRPr="00B7749B" w:rsidRDefault="00586C96" w:rsidP="004A2026">
            <w:pPr>
              <w:pStyle w:val="MDPI42tablebody"/>
              <w:shd w:val="clear" w:color="auto" w:fill="FFFFFF" w:themeFill="background1"/>
              <w:ind w:firstLine="0"/>
              <w:rPr>
                <w:rFonts w:ascii="Times New Roman" w:hAnsi="Times New Roman"/>
              </w:rPr>
            </w:pPr>
            <w:r w:rsidRPr="00B7749B">
              <w:rPr>
                <w:rFonts w:ascii="Times New Roman" w:hAnsi="Times New Roman"/>
              </w:rPr>
              <w:t>4</w:t>
            </w:r>
          </w:p>
        </w:tc>
        <w:bookmarkEnd w:id="26"/>
      </w:tr>
    </w:tbl>
    <w:p w14:paraId="48468C0E" w14:textId="6E79D4F5" w:rsidR="00586C96" w:rsidRPr="00B7749B" w:rsidRDefault="00265657" w:rsidP="0056767F">
      <w:pPr>
        <w:pStyle w:val="H2NoSpace"/>
        <w:jc w:val="center"/>
        <w:rPr>
          <w:rFonts w:ascii="Times New Roman" w:hAnsi="Times New Roman" w:cs="Times New Roman"/>
          <w:b w:val="0"/>
          <w:bCs/>
          <w:i w:val="0"/>
          <w:iCs/>
          <w:color w:val="000000" w:themeColor="text1"/>
          <w:lang w:val="vi-VN"/>
        </w:rPr>
      </w:pPr>
      <w:r w:rsidRPr="00B7749B">
        <w:rPr>
          <w:rFonts w:ascii="Times New Roman" w:hAnsi="Times New Roman"/>
          <w:noProof/>
        </w:rPr>
        <w:drawing>
          <wp:inline distT="0" distB="0" distL="0" distR="0" wp14:anchorId="52EBB416" wp14:editId="159B5FC3">
            <wp:extent cx="5675630" cy="3107690"/>
            <wp:effectExtent l="0" t="0" r="1270" b="16510"/>
            <wp:docPr id="484260962" name="Chart 484260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778E28" w14:textId="4CF855B9" w:rsidR="00FE4DF3" w:rsidRPr="00B7749B" w:rsidRDefault="00A97A0E" w:rsidP="00A97A0E">
      <w:pPr>
        <w:pStyle w:val="FigCaption"/>
        <w:spacing w:after="240"/>
        <w:jc w:val="center"/>
        <w:rPr>
          <w:bCs w:val="0"/>
          <w:color w:val="00629B"/>
        </w:rPr>
        <w:sectPr w:rsidR="00FE4DF3" w:rsidRPr="00B7749B" w:rsidSect="00711AEC">
          <w:type w:val="continuous"/>
          <w:pgSz w:w="11520" w:h="15660" w:code="1"/>
          <w:pgMar w:top="1300" w:right="740" w:bottom="1040" w:left="740" w:header="360" w:footer="640" w:gutter="0"/>
          <w:cols w:space="400"/>
          <w:docGrid w:linePitch="360"/>
        </w:sectPr>
      </w:pPr>
      <w:r w:rsidRPr="00B7749B">
        <w:rPr>
          <w:rFonts w:cs="Helvetica"/>
          <w:color w:val="00629B"/>
        </w:rPr>
        <w:t xml:space="preserve">FIGURE </w:t>
      </w:r>
      <w:r w:rsidR="00747E60" w:rsidRPr="00B7749B">
        <w:rPr>
          <w:rFonts w:cs="Helvetica"/>
          <w:color w:val="00629B"/>
        </w:rPr>
        <w:t>4</w:t>
      </w:r>
      <w:r w:rsidR="009A0B74" w:rsidRPr="00B7749B">
        <w:rPr>
          <w:rFonts w:cs="Helvetica"/>
          <w:color w:val="00629B"/>
        </w:rPr>
        <w:t>.</w:t>
      </w:r>
      <w:r w:rsidR="009A0B74" w:rsidRPr="00B7749B">
        <w:rPr>
          <w:rFonts w:cs="Helvetica"/>
          <w:bCs w:val="0"/>
        </w:rPr>
        <w:t xml:space="preserve"> </w:t>
      </w:r>
      <w:r w:rsidR="009A0B74" w:rsidRPr="00B7749B">
        <w:rPr>
          <w:rFonts w:cs="Helvetica"/>
        </w:rPr>
        <w:t>Ranking of alternatives compared to di</w:t>
      </w:r>
      <w:r w:rsidR="001534EE" w:rsidRPr="00B7749B">
        <w:rPr>
          <w:rFonts w:cs="Helvetica"/>
        </w:rPr>
        <w:t>f</w:t>
      </w:r>
      <w:r w:rsidR="009A0B74" w:rsidRPr="00B7749B">
        <w:rPr>
          <w:rFonts w:cs="Helvetica"/>
        </w:rPr>
        <w:t>ferent method</w:t>
      </w:r>
      <w:r w:rsidR="001534EE" w:rsidRPr="00B7749B">
        <w:rPr>
          <w:rFonts w:cs="Helvetica"/>
        </w:rPr>
        <w:t>s</w:t>
      </w:r>
      <w:r w:rsidR="00FE4DF3" w:rsidRPr="00B7749B">
        <w:rPr>
          <w:lang w:val="vi-VN"/>
        </w:rPr>
        <w:tab/>
      </w:r>
    </w:p>
    <w:p w14:paraId="5900E8A9" w14:textId="77777777" w:rsidR="002C5A0E" w:rsidRPr="00B7749B" w:rsidRDefault="002C5A0E" w:rsidP="00010DED">
      <w:pPr>
        <w:pStyle w:val="Heading1"/>
        <w:spacing w:before="120" w:after="120"/>
        <w:rPr>
          <w:rFonts w:cs="Helvetica"/>
        </w:rPr>
      </w:pPr>
      <w:r w:rsidRPr="00B7749B">
        <w:rPr>
          <w:rFonts w:cs="Helvetica"/>
        </w:rPr>
        <w:t>V. CONCLUSION AND IMPLICATIONS</w:t>
      </w:r>
    </w:p>
    <w:p w14:paraId="12EA753D" w14:textId="77777777" w:rsidR="002C5A0E" w:rsidRPr="00B7749B" w:rsidRDefault="002C5A0E" w:rsidP="00C04EAA">
      <w:pPr>
        <w:pStyle w:val="H2"/>
        <w:spacing w:before="120" w:after="120"/>
      </w:pPr>
      <w:r w:rsidRPr="00B7749B">
        <w:t xml:space="preserve">A.   CONCLUSION </w:t>
      </w:r>
    </w:p>
    <w:p w14:paraId="6C3BE4FB" w14:textId="7E34436C" w:rsidR="002C5A0E" w:rsidRPr="00B7749B" w:rsidRDefault="002C5A0E" w:rsidP="00747E60">
      <w:pPr>
        <w:pStyle w:val="MDPI31text"/>
        <w:shd w:val="clear" w:color="auto" w:fill="FFFFFF" w:themeFill="background1"/>
        <w:ind w:firstLine="200"/>
        <w:rPr>
          <w:rFonts w:ascii="Times New Roman" w:hAnsi="Times New Roman"/>
          <w:szCs w:val="20"/>
        </w:rPr>
      </w:pPr>
      <w:r w:rsidRPr="00B7749B">
        <w:rPr>
          <w:rFonts w:ascii="Times New Roman" w:hAnsi="Times New Roman"/>
          <w:szCs w:val="20"/>
        </w:rPr>
        <w:t>In conclusion, this study addresses the need for a comprehensive and efficient approach to selecting AR</w:t>
      </w:r>
      <w:r w:rsidRPr="00B7749B">
        <w:rPr>
          <w:rFonts w:ascii="Times New Roman" w:hAnsi="Times New Roman"/>
          <w:szCs w:val="20"/>
          <w:lang w:val="vi-VN"/>
        </w:rPr>
        <w:t xml:space="preserve"> </w:t>
      </w:r>
      <w:r w:rsidRPr="00B7749B">
        <w:rPr>
          <w:rFonts w:ascii="Times New Roman" w:hAnsi="Times New Roman"/>
          <w:szCs w:val="20"/>
        </w:rPr>
        <w:t xml:space="preserve">providers in the education sector. With the increasing popularity of AR and the shift towards remote learning due to the COVID-19 pandemic, there is a growing demand for </w:t>
      </w:r>
      <w:r w:rsidRPr="00B7749B">
        <w:rPr>
          <w:rFonts w:ascii="Times New Roman" w:hAnsi="Times New Roman"/>
          <w:szCs w:val="20"/>
        </w:rPr>
        <w:t>innovative and effective AR solutions. The proposed decision support model based on SFSs</w:t>
      </w:r>
      <w:r w:rsidRPr="00B7749B">
        <w:rPr>
          <w:rFonts w:ascii="Times New Roman" w:hAnsi="Times New Roman"/>
          <w:szCs w:val="20"/>
          <w:lang w:val="vi-VN"/>
        </w:rPr>
        <w:t xml:space="preserve"> </w:t>
      </w:r>
      <w:r w:rsidRPr="00B7749B">
        <w:rPr>
          <w:rFonts w:ascii="Times New Roman" w:hAnsi="Times New Roman"/>
          <w:szCs w:val="20"/>
        </w:rPr>
        <w:t xml:space="preserve">provides a systematic and objective framework for AR provider selection. </w:t>
      </w:r>
      <w:r w:rsidR="001534EE" w:rsidRPr="00B7749B">
        <w:rPr>
          <w:rFonts w:ascii="Times New Roman" w:hAnsi="Times New Roman"/>
          <w:szCs w:val="20"/>
        </w:rPr>
        <w:t>The model ensures a well-rounded evaluation process by considering the relative importance of decision-makers and aggregating criteria weights through the SWAM operator</w:t>
      </w:r>
      <w:r w:rsidRPr="00B7749B">
        <w:rPr>
          <w:rFonts w:ascii="Times New Roman" w:hAnsi="Times New Roman"/>
          <w:szCs w:val="20"/>
        </w:rPr>
        <w:t xml:space="preserve">. </w:t>
      </w:r>
      <w:r w:rsidR="00CE7856" w:rsidRPr="00B7749B">
        <w:rPr>
          <w:rFonts w:ascii="Times New Roman" w:hAnsi="Times New Roman"/>
          <w:szCs w:val="20"/>
        </w:rPr>
        <w:t xml:space="preserve">The SF-Delphi method identifies and refines eight criteria </w:t>
      </w:r>
      <w:r w:rsidR="00CE7856" w:rsidRPr="00B7749B">
        <w:rPr>
          <w:rFonts w:ascii="Times New Roman" w:hAnsi="Times New Roman"/>
          <w:szCs w:val="20"/>
        </w:rPr>
        <w:lastRenderedPageBreak/>
        <w:t>that impact AR provider selection</w:t>
      </w:r>
      <w:r w:rsidRPr="00B7749B">
        <w:rPr>
          <w:rFonts w:ascii="Times New Roman" w:hAnsi="Times New Roman"/>
          <w:szCs w:val="20"/>
        </w:rPr>
        <w:t xml:space="preserve">. The SF-TOPSIS approach then allows for </w:t>
      </w:r>
      <w:r w:rsidR="001534EE" w:rsidRPr="00B7749B">
        <w:rPr>
          <w:rFonts w:ascii="Times New Roman" w:hAnsi="Times New Roman"/>
          <w:szCs w:val="20"/>
        </w:rPr>
        <w:t>evaluating</w:t>
      </w:r>
      <w:r w:rsidRPr="00B7749B">
        <w:rPr>
          <w:rFonts w:ascii="Times New Roman" w:hAnsi="Times New Roman"/>
          <w:szCs w:val="20"/>
        </w:rPr>
        <w:t xml:space="preserve"> ten global AR providers, facilitating a </w:t>
      </w:r>
      <w:r w:rsidR="001040E8" w:rsidRPr="00B7749B">
        <w:rPr>
          <w:rFonts w:ascii="Times New Roman" w:hAnsi="Times New Roman"/>
          <w:szCs w:val="20"/>
        </w:rPr>
        <w:t>c</w:t>
      </w:r>
      <w:r w:rsidRPr="00B7749B">
        <w:rPr>
          <w:rFonts w:ascii="Times New Roman" w:hAnsi="Times New Roman"/>
          <w:szCs w:val="20"/>
        </w:rPr>
        <w:t>omparative analysis between the proposed SF-TOPSIS model and SF-WASPAS and SF-MULTIMOORA that</w:t>
      </w:r>
      <w:r w:rsidR="00747E60" w:rsidRPr="00B7749B">
        <w:rPr>
          <w:rFonts w:ascii="Times New Roman" w:hAnsi="Times New Roman"/>
          <w:szCs w:val="20"/>
        </w:rPr>
        <w:t xml:space="preserve"> </w:t>
      </w:r>
      <w:r w:rsidRPr="00B7749B">
        <w:rPr>
          <w:rFonts w:ascii="Times New Roman" w:hAnsi="Times New Roman"/>
          <w:szCs w:val="20"/>
        </w:rPr>
        <w:t>validates the model's capability and robustness. By streamlining the selection process and providing decision-makers with a time-efficient method, the proposed framework assists in identifying the most suitable AR software solutions. This contributes to enhancing the absorption of learning information by leveraging the creative potential of AR technology in educational settings. Moreover, the findings of this study offer valuable insights into the dynamics of AR applications in the education sector. They shed light on the benefits and potential of AR and encourage innovative utilization of this influential technology to enhance learning experiences.</w:t>
      </w:r>
    </w:p>
    <w:p w14:paraId="4C6928AF" w14:textId="77777777" w:rsidR="002C5A0E" w:rsidRPr="00B7749B" w:rsidRDefault="002C5A0E" w:rsidP="00C04EAA">
      <w:pPr>
        <w:pStyle w:val="H2"/>
        <w:spacing w:before="120" w:after="120"/>
        <w:rPr>
          <w:rFonts w:ascii="Times New Roman" w:hAnsi="Times New Roman" w:cs="Times New Roman"/>
          <w:lang w:val="vi-VN"/>
        </w:rPr>
      </w:pPr>
      <w:r w:rsidRPr="00B7749B">
        <w:t>B.   IMPLICATIONS</w:t>
      </w:r>
    </w:p>
    <w:p w14:paraId="3C253B1B" w14:textId="77777777" w:rsidR="002C5A0E" w:rsidRPr="00B7749B" w:rsidRDefault="002C5A0E" w:rsidP="00747E60">
      <w:pPr>
        <w:pStyle w:val="MDPI31text"/>
        <w:shd w:val="clear" w:color="auto" w:fill="FFFFFF" w:themeFill="background1"/>
        <w:spacing w:before="120" w:after="120"/>
        <w:ind w:firstLine="200"/>
        <w:rPr>
          <w:rFonts w:ascii="Times New Roman" w:hAnsi="Times New Roman"/>
          <w:b/>
          <w:bCs/>
          <w:szCs w:val="20"/>
        </w:rPr>
      </w:pPr>
      <w:r w:rsidRPr="00B7749B">
        <w:rPr>
          <w:rFonts w:ascii="Times New Roman" w:hAnsi="Times New Roman"/>
          <w:b/>
          <w:bCs/>
          <w:szCs w:val="20"/>
        </w:rPr>
        <w:t>Theoretical Implications</w:t>
      </w:r>
    </w:p>
    <w:p w14:paraId="6D165064" w14:textId="54AF0723" w:rsidR="002C5A0E" w:rsidRPr="00B7749B" w:rsidRDefault="00E607DD" w:rsidP="00CD4DA6">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This study </w:t>
      </w:r>
      <w:r w:rsidR="001534EE" w:rsidRPr="00B7749B">
        <w:rPr>
          <w:rFonts w:ascii="Times New Roman" w:hAnsi="Times New Roman"/>
          <w:szCs w:val="20"/>
        </w:rPr>
        <w:t xml:space="preserve">contributes to the theoretical understanding of AR technology adoption in the education sector and the decision-making process for </w:t>
      </w:r>
      <w:r w:rsidR="00CE7856" w:rsidRPr="00B7749B">
        <w:rPr>
          <w:rFonts w:ascii="Times New Roman" w:hAnsi="Times New Roman"/>
          <w:szCs w:val="20"/>
        </w:rPr>
        <w:t>selecting</w:t>
      </w:r>
      <w:r w:rsidR="001534EE" w:rsidRPr="00B7749B">
        <w:rPr>
          <w:rFonts w:ascii="Times New Roman" w:hAnsi="Times New Roman"/>
          <w:szCs w:val="20"/>
        </w:rPr>
        <w:t xml:space="preserve"> AR providers</w:t>
      </w:r>
      <w:r w:rsidRPr="00B7749B">
        <w:rPr>
          <w:rFonts w:ascii="Times New Roman" w:hAnsi="Times New Roman"/>
          <w:szCs w:val="20"/>
        </w:rPr>
        <w:t>.</w:t>
      </w:r>
      <w:r w:rsidR="00D52E4D" w:rsidRPr="00B7749B">
        <w:rPr>
          <w:rFonts w:ascii="Times New Roman" w:hAnsi="Times New Roman"/>
          <w:szCs w:val="20"/>
        </w:rPr>
        <w:t xml:space="preserve"> </w:t>
      </w:r>
      <w:r w:rsidR="001534EE" w:rsidRPr="00B7749B">
        <w:rPr>
          <w:rFonts w:ascii="Times New Roman" w:hAnsi="Times New Roman"/>
          <w:szCs w:val="20"/>
        </w:rPr>
        <w:t>Regarding</w:t>
      </w:r>
      <w:r w:rsidR="001F67F7" w:rsidRPr="00B7749B">
        <w:rPr>
          <w:rFonts w:ascii="Times New Roman" w:hAnsi="Times New Roman"/>
          <w:szCs w:val="20"/>
        </w:rPr>
        <w:t xml:space="preserve"> Spherical Fuzzy Sets, this study illustrates the efficacy of SFSs in managing uncertainty and imprecision in decision-making, providing a more robust and flexible approach to AR provider selection. Simultaneously, </w:t>
      </w:r>
      <w:r w:rsidR="001534EE" w:rsidRPr="00B7749B">
        <w:rPr>
          <w:rFonts w:ascii="Times New Roman" w:hAnsi="Times New Roman"/>
          <w:szCs w:val="20"/>
        </w:rPr>
        <w:t>developing</w:t>
      </w:r>
      <w:r w:rsidR="001F67F7" w:rsidRPr="00B7749B">
        <w:rPr>
          <w:rFonts w:ascii="Times New Roman" w:hAnsi="Times New Roman"/>
          <w:szCs w:val="20"/>
        </w:rPr>
        <w:t xml:space="preserve"> a decision support model customized for AR provider selection enriches the literature on decision-making within technology adoption. The model offers a structured framework that seamlessly integrates multiple criteria and accommodates decision-maker</w:t>
      </w:r>
      <w:r w:rsidR="001534EE" w:rsidRPr="00B7749B">
        <w:rPr>
          <w:rFonts w:ascii="Times New Roman" w:hAnsi="Times New Roman"/>
          <w:szCs w:val="20"/>
        </w:rPr>
        <w:t xml:space="preserve"> preferences,</w:t>
      </w:r>
      <w:r w:rsidR="001F67F7" w:rsidRPr="00B7749B">
        <w:rPr>
          <w:rFonts w:ascii="Times New Roman" w:hAnsi="Times New Roman"/>
          <w:szCs w:val="20"/>
        </w:rPr>
        <w:t xml:space="preserve"> enhancing the theoretical understanding of decision-making processes in intricate technological environments</w:t>
      </w:r>
      <w:r w:rsidR="00D52E4D" w:rsidRPr="00B7749B">
        <w:rPr>
          <w:rFonts w:ascii="Times New Roman" w:hAnsi="Times New Roman"/>
          <w:szCs w:val="20"/>
        </w:rPr>
        <w:t xml:space="preserve">. </w:t>
      </w:r>
      <w:r w:rsidR="00CD4DA6" w:rsidRPr="00B7749B">
        <w:rPr>
          <w:rFonts w:ascii="Times New Roman" w:hAnsi="Times New Roman"/>
          <w:szCs w:val="20"/>
        </w:rPr>
        <w:t xml:space="preserve">Also, </w:t>
      </w:r>
      <w:r w:rsidR="005207B1" w:rsidRPr="00B7749B">
        <w:rPr>
          <w:rFonts w:ascii="Times New Roman" w:hAnsi="Times New Roman"/>
          <w:szCs w:val="20"/>
        </w:rPr>
        <w:t>t</w:t>
      </w:r>
      <w:r w:rsidR="002C5A0E" w:rsidRPr="00B7749B">
        <w:rPr>
          <w:rFonts w:ascii="Times New Roman" w:hAnsi="Times New Roman"/>
          <w:szCs w:val="20"/>
        </w:rPr>
        <w:t xml:space="preserve">he SF-Delphi method aids in defining and refining evaluation criteria through expert consensus, while the SF-TOPSIS approach facilitates comparative analysis and decision-making based on preference similarity to an ideal solution. These methodologies can be adapted and extended to other technology adoption contexts. </w:t>
      </w:r>
    </w:p>
    <w:p w14:paraId="66E4A1A4" w14:textId="102BD2ED" w:rsidR="002C5A0E" w:rsidRPr="00B7749B" w:rsidRDefault="002C5A0E" w:rsidP="00747E60">
      <w:pPr>
        <w:pStyle w:val="MDPI31text"/>
        <w:shd w:val="clear" w:color="auto" w:fill="FFFFFF" w:themeFill="background1"/>
        <w:spacing w:before="120" w:after="120"/>
        <w:ind w:firstLine="200"/>
        <w:rPr>
          <w:rFonts w:ascii="Times New Roman" w:hAnsi="Times New Roman"/>
          <w:b/>
          <w:bCs/>
          <w:szCs w:val="20"/>
        </w:rPr>
      </w:pPr>
      <w:r w:rsidRPr="00B7749B">
        <w:rPr>
          <w:rFonts w:ascii="Times New Roman" w:hAnsi="Times New Roman"/>
          <w:b/>
          <w:bCs/>
          <w:szCs w:val="20"/>
        </w:rPr>
        <w:t>Managerial Implications</w:t>
      </w:r>
    </w:p>
    <w:p w14:paraId="37633D10" w14:textId="61E9728C" w:rsidR="00D52E4D" w:rsidRPr="00B7749B" w:rsidRDefault="00D52E4D" w:rsidP="00C04EAA">
      <w:pPr>
        <w:pStyle w:val="H2"/>
        <w:spacing w:before="120" w:after="120"/>
        <w:rPr>
          <w:rFonts w:ascii="Times New Roman" w:hAnsi="Times New Roman" w:cs="Times New Roman"/>
          <w:b w:val="0"/>
          <w:i w:val="0"/>
          <w:snapToGrid w:val="0"/>
          <w:color w:val="000000"/>
          <w:sz w:val="20"/>
          <w:szCs w:val="20"/>
          <w:lang w:eastAsia="de-DE" w:bidi="en-US"/>
        </w:rPr>
      </w:pPr>
      <w:r w:rsidRPr="00B7749B">
        <w:rPr>
          <w:rFonts w:ascii="Times New Roman" w:hAnsi="Times New Roman" w:cs="Times New Roman"/>
          <w:b w:val="0"/>
          <w:i w:val="0"/>
          <w:snapToGrid w:val="0"/>
          <w:color w:val="000000"/>
          <w:sz w:val="20"/>
          <w:szCs w:val="20"/>
          <w:lang w:eastAsia="de-DE" w:bidi="en-US"/>
        </w:rPr>
        <w:t xml:space="preserve">The managerial implications drawn from this study provide crucial guidance for decision-makers and managers in the education sector contemplating </w:t>
      </w:r>
      <w:r w:rsidR="001534EE" w:rsidRPr="00B7749B">
        <w:rPr>
          <w:rFonts w:ascii="Times New Roman" w:hAnsi="Times New Roman" w:cs="Times New Roman"/>
          <w:b w:val="0"/>
          <w:i w:val="0"/>
          <w:snapToGrid w:val="0"/>
          <w:color w:val="000000"/>
          <w:sz w:val="20"/>
          <w:szCs w:val="20"/>
          <w:lang w:eastAsia="de-DE" w:bidi="en-US"/>
        </w:rPr>
        <w:t>adopting</w:t>
      </w:r>
      <w:r w:rsidRPr="00B7749B">
        <w:rPr>
          <w:rFonts w:ascii="Times New Roman" w:hAnsi="Times New Roman" w:cs="Times New Roman"/>
          <w:b w:val="0"/>
          <w:i w:val="0"/>
          <w:snapToGrid w:val="0"/>
          <w:color w:val="000000"/>
          <w:sz w:val="20"/>
          <w:szCs w:val="20"/>
          <w:lang w:eastAsia="de-DE" w:bidi="en-US"/>
        </w:rPr>
        <w:t xml:space="preserve"> AR solutions. The proposed decision support model not only equips managers with a systematic and objective framework for selecting AR providers but also streamlines the decision-making process, ensuring informed choices aligned with specific institutional requirements and goals. This structured approach significantly expedites the AR provider selection process, resulting in tangible </w:t>
      </w:r>
      <w:r w:rsidR="001534EE" w:rsidRPr="00B7749B">
        <w:rPr>
          <w:rFonts w:ascii="Times New Roman" w:hAnsi="Times New Roman" w:cs="Times New Roman"/>
          <w:b w:val="0"/>
          <w:i w:val="0"/>
          <w:snapToGrid w:val="0"/>
          <w:color w:val="000000"/>
          <w:sz w:val="20"/>
          <w:szCs w:val="20"/>
          <w:lang w:eastAsia="de-DE" w:bidi="en-US"/>
        </w:rPr>
        <w:t xml:space="preserve">time and resource savings </w:t>
      </w:r>
      <w:r w:rsidR="001534EE" w:rsidRPr="00B7749B">
        <w:rPr>
          <w:rFonts w:ascii="Times New Roman" w:hAnsi="Times New Roman" w:cs="Times New Roman"/>
          <w:b w:val="0"/>
          <w:i w:val="0"/>
          <w:snapToGrid w:val="0"/>
          <w:color w:val="000000"/>
          <w:sz w:val="20"/>
          <w:szCs w:val="20"/>
          <w:lang w:eastAsia="de-DE" w:bidi="en-US"/>
        </w:rPr>
        <w:t>advantage</w:t>
      </w:r>
      <w:r w:rsidRPr="00B7749B">
        <w:rPr>
          <w:rFonts w:ascii="Times New Roman" w:hAnsi="Times New Roman" w:cs="Times New Roman"/>
          <w:b w:val="0"/>
          <w:i w:val="0"/>
          <w:snapToGrid w:val="0"/>
          <w:color w:val="000000"/>
          <w:sz w:val="20"/>
          <w:szCs w:val="20"/>
          <w:lang w:eastAsia="de-DE" w:bidi="en-US"/>
        </w:rPr>
        <w:t>s. By emphasizing customization and branding, managers can leverage insights to select AR providers offering flexibility, enabling the creation of unique and tailored AR experiences that enhance the institution's image. The study underscores the importance of AR providers with robust integration capabilities, facilitating efficient data exchange, personalized learning experiences, and streamlined administrative processes. Moreover, the outlined cost considerations assist managers in making informed and cost-effective decisions, optimizing return on investment. Ultimately, the study positions the adoption of AR technology and effective integration into educational practices as a strategic move, allowing educational institutions to emerge as leaders in technological innovation, attract students, and enhance overall competitiveness in the dynamic educational landscape.</w:t>
      </w:r>
    </w:p>
    <w:p w14:paraId="65CCCC3F" w14:textId="439B4999" w:rsidR="002C5A0E" w:rsidRPr="00B7749B" w:rsidRDefault="002C5A0E" w:rsidP="00C04EAA">
      <w:pPr>
        <w:pStyle w:val="H2"/>
        <w:spacing w:before="120" w:after="120"/>
      </w:pPr>
      <w:r w:rsidRPr="00B7749B">
        <w:t>C.   LIMITATIONS AND FUTURE RESEARCH</w:t>
      </w:r>
    </w:p>
    <w:p w14:paraId="782BA203" w14:textId="3BDCABE0" w:rsidR="001534EE" w:rsidRPr="00B7749B" w:rsidRDefault="007F1CB7" w:rsidP="00747E60">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Despite the valuable insights gleaned from this study, it is imperative to acknowledge its limitations. Firstly, the study's findings are rooted in a specific educational context, and caution is warranted when generalizing these results to other educational institutions or sectors, as different settings may present unique requirements and constraints influencing the AR provider selection process differently. Secondly, the aggregation of fixed criteria weights in the decision support model relies on the subjective judgment of decision-makers. Despite employing the SF-Delphi method to ensure consensus, the inherent subjectivity </w:t>
      </w:r>
      <w:r w:rsidR="001534EE" w:rsidRPr="00B7749B">
        <w:rPr>
          <w:rFonts w:ascii="Times New Roman" w:hAnsi="Times New Roman"/>
          <w:szCs w:val="20"/>
        </w:rPr>
        <w:t>limits</w:t>
      </w:r>
      <w:r w:rsidRPr="00B7749B">
        <w:rPr>
          <w:rFonts w:ascii="Times New Roman" w:hAnsi="Times New Roman"/>
          <w:szCs w:val="20"/>
        </w:rPr>
        <w:t xml:space="preserve"> the objectivity of the decision-making process. Thirdly, the study identified and included eight criteria for AR provider selection based on expert consensus, yet </w:t>
      </w:r>
      <w:r w:rsidR="001534EE" w:rsidRPr="00B7749B">
        <w:rPr>
          <w:rFonts w:ascii="Times New Roman" w:hAnsi="Times New Roman"/>
          <w:szCs w:val="20"/>
        </w:rPr>
        <w:t>additional criteria impacting the decision-making process that w</w:t>
      </w:r>
      <w:r w:rsidR="00CE7856" w:rsidRPr="00B7749B">
        <w:rPr>
          <w:rFonts w:ascii="Times New Roman" w:hAnsi="Times New Roman"/>
          <w:szCs w:val="20"/>
        </w:rPr>
        <w:t>as</w:t>
      </w:r>
      <w:r w:rsidR="001534EE" w:rsidRPr="00B7749B">
        <w:rPr>
          <w:rFonts w:ascii="Times New Roman" w:hAnsi="Times New Roman"/>
          <w:szCs w:val="20"/>
        </w:rPr>
        <w:t xml:space="preserve"> not considered may exist</w:t>
      </w:r>
      <w:r w:rsidRPr="00B7749B">
        <w:rPr>
          <w:rFonts w:ascii="Times New Roman" w:hAnsi="Times New Roman"/>
          <w:szCs w:val="20"/>
        </w:rPr>
        <w:t>.</w:t>
      </w:r>
    </w:p>
    <w:p w14:paraId="09FFB84E" w14:textId="6FC4B7E3" w:rsidR="007F1CB7" w:rsidRPr="00B7749B" w:rsidRDefault="007F1CB7" w:rsidP="00747E60">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Additionally, while the study evaluated ten global AR providers, it may not encompass the entire spectrum of available AR solutions. Regional or niche providers with unique offerings were </w:t>
      </w:r>
      <w:r w:rsidR="001534EE" w:rsidRPr="00B7749B">
        <w:rPr>
          <w:rFonts w:ascii="Times New Roman" w:hAnsi="Times New Roman"/>
          <w:szCs w:val="20"/>
        </w:rPr>
        <w:t>omitt</w:t>
      </w:r>
      <w:r w:rsidRPr="00B7749B">
        <w:rPr>
          <w:rFonts w:ascii="Times New Roman" w:hAnsi="Times New Roman"/>
          <w:szCs w:val="20"/>
        </w:rPr>
        <w:t>ed, limiting the representation of the diversity of AR providers worldwide. Finally, it is essential to note that the study did not conduct sensitivity analysis by adjusting criteria weights, which could have provided insights into the robustness of the results under varying weight scenarios. This limitation underscores the importance of future research exploring the impact of changes in criteria weights on the AR provider selection outcomes.</w:t>
      </w:r>
    </w:p>
    <w:p w14:paraId="4CF1A7BD" w14:textId="056EE2CE" w:rsidR="002C5A0E" w:rsidRPr="00B7749B" w:rsidRDefault="002C5A0E" w:rsidP="00747E60">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 xml:space="preserve">Based on the limitations identified, several avenues for future research can be explored: </w:t>
      </w:r>
    </w:p>
    <w:p w14:paraId="60B5A6DD" w14:textId="2658D979" w:rsidR="001534EE" w:rsidRPr="00B7749B" w:rsidRDefault="003249C2" w:rsidP="00747E60">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Firstly, c</w:t>
      </w:r>
      <w:r w:rsidR="002C5A0E" w:rsidRPr="00B7749B">
        <w:rPr>
          <w:rFonts w:ascii="Times New Roman" w:hAnsi="Times New Roman"/>
          <w:szCs w:val="20"/>
        </w:rPr>
        <w:t xml:space="preserve">onducting similar studies in different educational settings and contexts would provide a more comprehensive understanding of the factors influencing AR provider selection. Comparing the results across various contexts </w:t>
      </w:r>
      <w:r w:rsidR="002C5A0E" w:rsidRPr="00B7749B">
        <w:rPr>
          <w:rFonts w:ascii="Times New Roman" w:hAnsi="Times New Roman"/>
          <w:szCs w:val="20"/>
        </w:rPr>
        <w:lastRenderedPageBreak/>
        <w:t xml:space="preserve">would shed light on the contextual variations and their impact on decision-making processes. </w:t>
      </w:r>
      <w:r w:rsidRPr="00B7749B">
        <w:rPr>
          <w:rFonts w:ascii="Times New Roman" w:hAnsi="Times New Roman"/>
          <w:szCs w:val="20"/>
        </w:rPr>
        <w:t>Secondly, f</w:t>
      </w:r>
      <w:r w:rsidR="002C5A0E" w:rsidRPr="00B7749B">
        <w:rPr>
          <w:rFonts w:ascii="Times New Roman" w:hAnsi="Times New Roman"/>
          <w:szCs w:val="20"/>
        </w:rPr>
        <w:t xml:space="preserve">urther research can focus on identifying additional criteria relevant </w:t>
      </w:r>
      <w:r w:rsidR="001534EE" w:rsidRPr="00B7749B">
        <w:rPr>
          <w:rFonts w:ascii="Times New Roman" w:hAnsi="Times New Roman"/>
          <w:szCs w:val="20"/>
        </w:rPr>
        <w:t>to</w:t>
      </w:r>
      <w:r w:rsidR="002C5A0E" w:rsidRPr="00B7749B">
        <w:rPr>
          <w:rFonts w:ascii="Times New Roman" w:hAnsi="Times New Roman"/>
          <w:szCs w:val="20"/>
        </w:rPr>
        <w:t xml:space="preserve"> AR provider selection. This would involve gathering insights from </w:t>
      </w:r>
      <w:r w:rsidR="008741B0">
        <w:rPr>
          <w:rFonts w:ascii="Times New Roman" w:hAnsi="Times New Roman"/>
          <w:szCs w:val="20"/>
        </w:rPr>
        <w:t>broader</w:t>
      </w:r>
      <w:r w:rsidR="002C5A0E" w:rsidRPr="00B7749B">
        <w:rPr>
          <w:rFonts w:ascii="Times New Roman" w:hAnsi="Times New Roman"/>
          <w:szCs w:val="20"/>
        </w:rPr>
        <w:t xml:space="preserve"> stakeholders, including educators, students, and IT professionals, to ensure a comprehensive and diverse set of criteria </w:t>
      </w:r>
      <w:r w:rsidR="001534EE" w:rsidRPr="00B7749B">
        <w:rPr>
          <w:rFonts w:ascii="Times New Roman" w:hAnsi="Times New Roman"/>
          <w:szCs w:val="20"/>
        </w:rPr>
        <w:t>reflecting AR adoption's multifaceted nature</w:t>
      </w:r>
      <w:r w:rsidR="002C5A0E" w:rsidRPr="00B7749B">
        <w:rPr>
          <w:rFonts w:ascii="Times New Roman" w:hAnsi="Times New Roman"/>
          <w:szCs w:val="20"/>
        </w:rPr>
        <w:t xml:space="preserve">. </w:t>
      </w:r>
      <w:r w:rsidRPr="00B7749B">
        <w:rPr>
          <w:rFonts w:ascii="Times New Roman" w:hAnsi="Times New Roman"/>
          <w:szCs w:val="20"/>
        </w:rPr>
        <w:t>Thirdly, e</w:t>
      </w:r>
      <w:r w:rsidR="002C5A0E" w:rsidRPr="00B7749B">
        <w:rPr>
          <w:rFonts w:ascii="Times New Roman" w:hAnsi="Times New Roman"/>
          <w:szCs w:val="20"/>
        </w:rPr>
        <w:t xml:space="preserve">xploring alternative methods for aggregating criteria weights could enhance the objectivity of the decision support model. Future research could investigate the use of data-driven techniques or alternative decision-making approaches that minimize the influence of individual biases and provide a more rigorous and transparent weighting process. </w:t>
      </w:r>
      <w:r w:rsidRPr="00B7749B">
        <w:rPr>
          <w:rFonts w:ascii="Times New Roman" w:hAnsi="Times New Roman"/>
          <w:szCs w:val="20"/>
        </w:rPr>
        <w:t>Fo</w:t>
      </w:r>
      <w:r w:rsidR="001534EE" w:rsidRPr="00B7749B">
        <w:rPr>
          <w:rFonts w:ascii="Times New Roman" w:hAnsi="Times New Roman"/>
          <w:szCs w:val="20"/>
        </w:rPr>
        <w:t>u</w:t>
      </w:r>
      <w:r w:rsidRPr="00B7749B">
        <w:rPr>
          <w:rFonts w:ascii="Times New Roman" w:hAnsi="Times New Roman"/>
          <w:szCs w:val="20"/>
        </w:rPr>
        <w:t>rthly, c</w:t>
      </w:r>
      <w:r w:rsidR="002C5A0E" w:rsidRPr="00B7749B">
        <w:rPr>
          <w:rFonts w:ascii="Times New Roman" w:hAnsi="Times New Roman"/>
          <w:szCs w:val="20"/>
        </w:rPr>
        <w:t>onducting longitudinal studies that track the performance and outcomes of selected AR providers over an extended period would provide valuable insights into their long-term effectiveness and scalability.</w:t>
      </w:r>
    </w:p>
    <w:p w14:paraId="26AF0B7B" w14:textId="36BE51E1" w:rsidR="00E9026E" w:rsidRPr="00B7749B" w:rsidRDefault="0065431D" w:rsidP="00747E60">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Moreover, f</w:t>
      </w:r>
      <w:r w:rsidR="002C5A0E" w:rsidRPr="00B7749B">
        <w:rPr>
          <w:rFonts w:ascii="Times New Roman" w:hAnsi="Times New Roman"/>
          <w:szCs w:val="20"/>
        </w:rPr>
        <w:t xml:space="preserve">uture research could </w:t>
      </w:r>
      <w:r w:rsidR="001534EE" w:rsidRPr="00B7749B">
        <w:rPr>
          <w:rFonts w:ascii="Times New Roman" w:hAnsi="Times New Roman"/>
          <w:szCs w:val="20"/>
        </w:rPr>
        <w:t>emphasize</w:t>
      </w:r>
      <w:r w:rsidR="002C5A0E" w:rsidRPr="00B7749B">
        <w:rPr>
          <w:rFonts w:ascii="Times New Roman" w:hAnsi="Times New Roman"/>
          <w:szCs w:val="20"/>
        </w:rPr>
        <w:t xml:space="preserve"> incorporating user perspectives and experiences in evaluating AR providers. Assessing user satisfaction, engagement, and learning outcomes would provide valuable insights into the effectiveness of different AR solutions and their impact on students' learning experiences. </w:t>
      </w:r>
      <w:r w:rsidRPr="00B7749B">
        <w:rPr>
          <w:rFonts w:ascii="Times New Roman" w:hAnsi="Times New Roman"/>
          <w:szCs w:val="20"/>
        </w:rPr>
        <w:t>Finally, c</w:t>
      </w:r>
      <w:r w:rsidR="002C5A0E" w:rsidRPr="00B7749B">
        <w:rPr>
          <w:rFonts w:ascii="Times New Roman" w:hAnsi="Times New Roman"/>
          <w:szCs w:val="20"/>
        </w:rPr>
        <w:t xml:space="preserve">onducting comprehensive cost-benefit analyses would enable decision-makers to evaluate the financial implications of adopting AR solutions. Future research could explore the long-term costs and benefits associated with AR implementation, considering factors such as infrastructure requirements, training, maintenance, and the overall return on investment. </w:t>
      </w:r>
    </w:p>
    <w:p w14:paraId="6DBCE32F" w14:textId="15415F95" w:rsidR="002C5A0E" w:rsidRPr="00B7749B" w:rsidRDefault="001534EE" w:rsidP="00747E60">
      <w:pPr>
        <w:pStyle w:val="MDPI31text"/>
        <w:shd w:val="clear" w:color="auto" w:fill="FFFFFF" w:themeFill="background1"/>
        <w:spacing w:before="120" w:after="120"/>
        <w:ind w:firstLine="200"/>
        <w:rPr>
          <w:rFonts w:ascii="Times New Roman" w:hAnsi="Times New Roman"/>
          <w:szCs w:val="20"/>
        </w:rPr>
      </w:pPr>
      <w:r w:rsidRPr="00B7749B">
        <w:rPr>
          <w:rFonts w:ascii="Times New Roman" w:hAnsi="Times New Roman"/>
          <w:szCs w:val="20"/>
        </w:rPr>
        <w:t>Addressing these limitations and pursuing future research in these areas can achieve a more robust and comprehensive understanding of AR provider selection and adoption in the education sector</w:t>
      </w:r>
      <w:r w:rsidR="002C5A0E" w:rsidRPr="00B7749B">
        <w:rPr>
          <w:rFonts w:ascii="Times New Roman" w:hAnsi="Times New Roman"/>
          <w:szCs w:val="20"/>
        </w:rPr>
        <w:t>.</w:t>
      </w:r>
    </w:p>
    <w:p w14:paraId="02648700" w14:textId="77777777" w:rsidR="002C5A0E" w:rsidRPr="00B7749B" w:rsidRDefault="002C5A0E" w:rsidP="00747E60">
      <w:pPr>
        <w:pStyle w:val="PARAIndent"/>
        <w:spacing w:before="120" w:after="120"/>
        <w:ind w:firstLine="0"/>
        <w:rPr>
          <w:rFonts w:cs="Times New Roman"/>
        </w:rPr>
        <w:sectPr w:rsidR="002C5A0E" w:rsidRPr="00B7749B" w:rsidSect="00711AEC">
          <w:type w:val="continuous"/>
          <w:pgSz w:w="11520" w:h="15660" w:code="1"/>
          <w:pgMar w:top="1300" w:right="740" w:bottom="1040" w:left="740" w:header="360" w:footer="640" w:gutter="0"/>
          <w:cols w:num="2" w:space="400"/>
          <w:docGrid w:linePitch="360"/>
        </w:sectPr>
      </w:pPr>
    </w:p>
    <w:p w14:paraId="777A7120" w14:textId="77777777" w:rsidR="005D19D5" w:rsidRPr="00B7749B" w:rsidRDefault="005D19D5" w:rsidP="00747E60">
      <w:pPr>
        <w:pStyle w:val="PARAIndent"/>
        <w:spacing w:before="120" w:after="120"/>
        <w:ind w:firstLine="0"/>
        <w:rPr>
          <w:rFonts w:ascii="Helvetica" w:hAnsi="Helvetica" w:cs="Helvetica"/>
          <w:b/>
          <w:bCs/>
          <w:color w:val="00629B"/>
          <w:spacing w:val="0"/>
          <w:sz w:val="18"/>
          <w:szCs w:val="18"/>
        </w:rPr>
      </w:pPr>
    </w:p>
    <w:p w14:paraId="659BC777" w14:textId="2DC19B95" w:rsidR="002C5A0E" w:rsidRPr="00B7749B" w:rsidRDefault="002C5A0E" w:rsidP="007D32C8">
      <w:pPr>
        <w:pStyle w:val="PARAIndent"/>
        <w:spacing w:before="120" w:after="120" w:line="240" w:lineRule="auto"/>
        <w:ind w:firstLine="0"/>
        <w:rPr>
          <w:rFonts w:ascii="Helvetica" w:hAnsi="Helvetica" w:cs="Helvetica"/>
        </w:rPr>
      </w:pPr>
      <w:r w:rsidRPr="00B7749B">
        <w:rPr>
          <w:rFonts w:ascii="Helvetica" w:hAnsi="Helvetica" w:cs="Helvetica"/>
          <w:b/>
          <w:bCs/>
          <w:color w:val="00629B"/>
          <w:spacing w:val="0"/>
          <w:sz w:val="18"/>
          <w:szCs w:val="18"/>
        </w:rPr>
        <w:t>DATA AVAILABILITY</w:t>
      </w:r>
      <w:r w:rsidRPr="00B7749B">
        <w:rPr>
          <w:rFonts w:ascii="Helvetica" w:hAnsi="Helvetica" w:cs="Helvetica"/>
        </w:rPr>
        <w:t xml:space="preserve"> </w:t>
      </w:r>
    </w:p>
    <w:p w14:paraId="2440107A" w14:textId="77777777" w:rsidR="002C5A0E" w:rsidRPr="00B7749B" w:rsidRDefault="002C5A0E" w:rsidP="007D32C8">
      <w:pPr>
        <w:pStyle w:val="PARAIndent"/>
        <w:spacing w:before="120" w:after="120" w:line="240" w:lineRule="auto"/>
        <w:ind w:firstLine="0"/>
        <w:rPr>
          <w:rFonts w:cs="Times New Roman"/>
        </w:rPr>
      </w:pPr>
      <w:r w:rsidRPr="00B7749B">
        <w:rPr>
          <w:rFonts w:cs="Times New Roman"/>
        </w:rPr>
        <w:t>This article includes all the data generated or analyzed during the study.</w:t>
      </w:r>
    </w:p>
    <w:p w14:paraId="44CD549D" w14:textId="39A34EC1" w:rsidR="002C5A0E" w:rsidRPr="00B7749B" w:rsidRDefault="002C5A0E" w:rsidP="007D32C8">
      <w:pPr>
        <w:pStyle w:val="PARAIndent"/>
        <w:spacing w:before="120" w:after="120" w:line="240" w:lineRule="auto"/>
        <w:ind w:firstLine="0"/>
        <w:rPr>
          <w:rFonts w:ascii="Helvetica" w:hAnsi="Helvetica" w:cs="Helvetica"/>
          <w:b/>
          <w:bCs/>
          <w:color w:val="00629B"/>
          <w:spacing w:val="0"/>
          <w:sz w:val="18"/>
          <w:szCs w:val="18"/>
        </w:rPr>
      </w:pPr>
      <w:r w:rsidRPr="00B7749B">
        <w:rPr>
          <w:rFonts w:ascii="Helvetica" w:hAnsi="Helvetica" w:cs="Helvetica"/>
          <w:b/>
          <w:bCs/>
          <w:color w:val="00629B"/>
          <w:spacing w:val="0"/>
          <w:sz w:val="18"/>
          <w:szCs w:val="18"/>
        </w:rPr>
        <w:t xml:space="preserve">CONFLICTS OF INTEREST </w:t>
      </w:r>
    </w:p>
    <w:p w14:paraId="1433D704" w14:textId="77777777" w:rsidR="002C5A0E" w:rsidRPr="00B7749B" w:rsidRDefault="002C5A0E" w:rsidP="007D32C8">
      <w:pPr>
        <w:pStyle w:val="PARAIndent"/>
        <w:spacing w:line="240" w:lineRule="auto"/>
        <w:ind w:firstLine="0"/>
        <w:rPr>
          <w:rFonts w:cs="Times New Roman"/>
        </w:rPr>
      </w:pPr>
      <w:r w:rsidRPr="00B7749B">
        <w:rPr>
          <w:rFonts w:cs="Times New Roman"/>
        </w:rPr>
        <w:t>The author declares that they have no conflicts of interest.</w:t>
      </w:r>
    </w:p>
    <w:p w14:paraId="23CC6EF9" w14:textId="09084D64" w:rsidR="002C5A0E" w:rsidRPr="00B7749B" w:rsidRDefault="002C5A0E" w:rsidP="007D32C8">
      <w:pPr>
        <w:pStyle w:val="PARAIndent"/>
        <w:spacing w:before="120" w:after="120" w:line="240" w:lineRule="auto"/>
        <w:ind w:firstLine="0"/>
        <w:rPr>
          <w:rFonts w:ascii="Helvetica" w:hAnsi="Helvetica" w:cs="Helvetica"/>
          <w:b/>
          <w:bCs/>
          <w:color w:val="00629B"/>
          <w:spacing w:val="0"/>
          <w:sz w:val="18"/>
          <w:szCs w:val="18"/>
        </w:rPr>
      </w:pPr>
      <w:r w:rsidRPr="00B7749B">
        <w:rPr>
          <w:rFonts w:ascii="Helvetica" w:hAnsi="Helvetica" w:cs="Helvetica"/>
          <w:b/>
          <w:bCs/>
          <w:color w:val="00629B"/>
          <w:spacing w:val="0"/>
          <w:sz w:val="18"/>
          <w:szCs w:val="18"/>
        </w:rPr>
        <w:t>ACKNOWLEDGMENT</w:t>
      </w:r>
    </w:p>
    <w:p w14:paraId="1546BABD" w14:textId="58178140" w:rsidR="006A3C04" w:rsidRPr="00B7749B" w:rsidRDefault="002C5A0E" w:rsidP="007D32C8">
      <w:pPr>
        <w:pStyle w:val="H1"/>
        <w:jc w:val="both"/>
        <w:rPr>
          <w:rFonts w:ascii="Times New Roman" w:hAnsi="Times New Roman" w:cs="Times New Roman"/>
          <w:b w:val="0"/>
          <w:bCs w:val="0"/>
          <w:color w:val="000000" w:themeColor="text1"/>
          <w:spacing w:val="-2"/>
          <w:sz w:val="20"/>
          <w:szCs w:val="20"/>
        </w:rPr>
      </w:pPr>
      <w:r w:rsidRPr="00B7749B">
        <w:rPr>
          <w:rFonts w:ascii="Times New Roman" w:hAnsi="Times New Roman" w:cs="Times New Roman"/>
          <w:b w:val="0"/>
          <w:bCs w:val="0"/>
          <w:color w:val="000000" w:themeColor="text1"/>
          <w:spacing w:val="-2"/>
          <w:sz w:val="20"/>
          <w:szCs w:val="20"/>
        </w:rPr>
        <w:t>FPT University fully supported this work under Grant research project DHFPT/2022/04.</w:t>
      </w:r>
    </w:p>
    <w:p w14:paraId="38431792" w14:textId="77777777" w:rsidR="006A3C04" w:rsidRPr="00B7749B" w:rsidRDefault="006A3C04" w:rsidP="007D32C8">
      <w:pPr>
        <w:pStyle w:val="PARAIndent"/>
        <w:spacing w:before="120" w:after="120" w:line="240" w:lineRule="auto"/>
        <w:ind w:firstLine="0"/>
        <w:rPr>
          <w:rFonts w:ascii="Helvetica" w:hAnsi="Helvetica" w:cs="Helvetica"/>
          <w:b/>
          <w:bCs/>
          <w:color w:val="00629B"/>
          <w:spacing w:val="0"/>
          <w:sz w:val="18"/>
          <w:szCs w:val="18"/>
        </w:rPr>
      </w:pPr>
      <w:r w:rsidRPr="00B7749B">
        <w:rPr>
          <w:rFonts w:ascii="Helvetica" w:hAnsi="Helvetica" w:cs="Helvetica"/>
          <w:b/>
          <w:bCs/>
          <w:color w:val="00629B"/>
          <w:spacing w:val="0"/>
          <w:sz w:val="18"/>
          <w:szCs w:val="18"/>
        </w:rPr>
        <w:t>REFERENCES</w:t>
      </w:r>
    </w:p>
    <w:p w14:paraId="00EC1AC1" w14:textId="6652A67A"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w:t>
      </w:r>
      <w:r w:rsidRPr="00B7749B">
        <w:rPr>
          <w:rFonts w:ascii="Times New Roman" w:hAnsi="Times New Roman" w:cs="Times New Roman"/>
          <w:b w:val="0"/>
          <w:bCs w:val="0"/>
          <w:color w:val="000000" w:themeColor="text1"/>
        </w:rPr>
        <w:tab/>
        <w:t xml:space="preserve">M. Alkhattabi,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Augmented reality as e-learning tool in primary schools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education: barriers to teachers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adoption.,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Emerg. Technol. Learn., vol. 12, no. 2, pp. 91-100, Feb. 2017.</w:t>
      </w:r>
    </w:p>
    <w:p w14:paraId="41FB5043" w14:textId="236FB222" w:rsidR="00BE5BAC"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w:t>
      </w:r>
      <w:r w:rsidRPr="00B7749B">
        <w:rPr>
          <w:rFonts w:ascii="Times New Roman" w:hAnsi="Times New Roman" w:cs="Times New Roman"/>
          <w:b w:val="0"/>
          <w:bCs w:val="0"/>
          <w:color w:val="000000" w:themeColor="text1"/>
        </w:rPr>
        <w:tab/>
      </w:r>
      <w:r w:rsidR="00BE5BAC" w:rsidRPr="00B7749B">
        <w:rPr>
          <w:rFonts w:ascii="Times New Roman" w:hAnsi="Times New Roman" w:cs="Times New Roman"/>
          <w:b w:val="0"/>
          <w:bCs w:val="0"/>
          <w:color w:val="000000" w:themeColor="text1"/>
        </w:rPr>
        <w:t>G. A. Alshafeey, M. M.</w:t>
      </w:r>
      <w:r w:rsidR="007B212D" w:rsidRPr="00B7749B">
        <w:rPr>
          <w:rFonts w:ascii="Times New Roman" w:hAnsi="Times New Roman" w:cs="Times New Roman"/>
          <w:b w:val="0"/>
          <w:bCs w:val="0"/>
          <w:color w:val="000000" w:themeColor="text1"/>
        </w:rPr>
        <w:t xml:space="preserve"> Lakulu </w:t>
      </w:r>
      <w:r w:rsidR="00BE5BAC" w:rsidRPr="00B7749B">
        <w:rPr>
          <w:rFonts w:ascii="Times New Roman" w:hAnsi="Times New Roman" w:cs="Times New Roman"/>
          <w:b w:val="0"/>
          <w:bCs w:val="0"/>
          <w:color w:val="000000" w:themeColor="text1"/>
        </w:rPr>
        <w:t>, M. A.</w:t>
      </w:r>
      <w:r w:rsidR="007B212D" w:rsidRPr="00B7749B">
        <w:rPr>
          <w:rFonts w:ascii="Times New Roman" w:hAnsi="Times New Roman" w:cs="Times New Roman"/>
          <w:b w:val="0"/>
          <w:bCs w:val="0"/>
          <w:color w:val="000000" w:themeColor="text1"/>
        </w:rPr>
        <w:t xml:space="preserve"> Chyad</w:t>
      </w:r>
      <w:r w:rsidR="00BE5BAC" w:rsidRPr="00B7749B">
        <w:rPr>
          <w:rFonts w:ascii="Times New Roman" w:hAnsi="Times New Roman" w:cs="Times New Roman"/>
          <w:b w:val="0"/>
          <w:bCs w:val="0"/>
          <w:color w:val="000000" w:themeColor="text1"/>
        </w:rPr>
        <w:t>, A.</w:t>
      </w:r>
      <w:r w:rsidR="007B212D" w:rsidRPr="00B7749B">
        <w:rPr>
          <w:rFonts w:ascii="Times New Roman" w:hAnsi="Times New Roman" w:cs="Times New Roman"/>
          <w:b w:val="0"/>
          <w:bCs w:val="0"/>
          <w:color w:val="000000" w:themeColor="text1"/>
        </w:rPr>
        <w:t xml:space="preserve"> Abdullah and </w:t>
      </w:r>
      <w:r w:rsidR="00BE5BAC" w:rsidRPr="00B7749B">
        <w:rPr>
          <w:rFonts w:ascii="Times New Roman" w:hAnsi="Times New Roman" w:cs="Times New Roman"/>
          <w:b w:val="0"/>
          <w:bCs w:val="0"/>
          <w:color w:val="000000" w:themeColor="text1"/>
        </w:rPr>
        <w:t xml:space="preserve">G. </w:t>
      </w:r>
      <w:r w:rsidR="007B212D" w:rsidRPr="00B7749B">
        <w:rPr>
          <w:rFonts w:ascii="Times New Roman" w:hAnsi="Times New Roman" w:cs="Times New Roman"/>
          <w:b w:val="0"/>
          <w:bCs w:val="0"/>
          <w:color w:val="000000" w:themeColor="text1"/>
        </w:rPr>
        <w:t>Salem</w:t>
      </w:r>
      <w:r w:rsidR="00BB7478" w:rsidRPr="00B7749B">
        <w:rPr>
          <w:rFonts w:ascii="Times New Roman" w:hAnsi="Times New Roman" w:cs="Times New Roman"/>
          <w:b w:val="0"/>
          <w:bCs w:val="0"/>
          <w:color w:val="000000" w:themeColor="text1"/>
        </w:rPr>
        <w:t xml:space="preserve">, </w:t>
      </w:r>
      <w:r w:rsidR="008741B0">
        <w:rPr>
          <w:rFonts w:ascii="Times New Roman" w:hAnsi="Times New Roman" w:cs="Times New Roman"/>
          <w:b w:val="0"/>
          <w:bCs w:val="0"/>
          <w:color w:val="000000" w:themeColor="text1"/>
        </w:rPr>
        <w:t>"</w:t>
      </w:r>
      <w:r w:rsidR="00BE5BAC" w:rsidRPr="00B7749B">
        <w:rPr>
          <w:rFonts w:ascii="Times New Roman" w:hAnsi="Times New Roman" w:cs="Times New Roman"/>
          <w:b w:val="0"/>
          <w:bCs w:val="0"/>
          <w:color w:val="000000" w:themeColor="text1"/>
        </w:rPr>
        <w:t>Augmented reality for the disabled: review articles</w:t>
      </w:r>
      <w:r w:rsidR="008741B0">
        <w:rPr>
          <w:rFonts w:ascii="Times New Roman" w:hAnsi="Times New Roman" w:cs="Times New Roman"/>
          <w:b w:val="0"/>
          <w:bCs w:val="0"/>
          <w:color w:val="000000" w:themeColor="text1"/>
        </w:rPr>
        <w:t>"</w:t>
      </w:r>
      <w:r w:rsidR="00BE5BAC" w:rsidRPr="00B7749B">
        <w:rPr>
          <w:rFonts w:ascii="Times New Roman" w:hAnsi="Times New Roman" w:cs="Times New Roman"/>
          <w:b w:val="0"/>
          <w:bCs w:val="0"/>
          <w:color w:val="000000" w:themeColor="text1"/>
        </w:rPr>
        <w:t>. Journal of ICT in Education, 6, 46-57</w:t>
      </w:r>
      <w:r w:rsidR="00BB7478" w:rsidRPr="00B7749B">
        <w:rPr>
          <w:rFonts w:ascii="Times New Roman" w:hAnsi="Times New Roman" w:cs="Times New Roman"/>
          <w:b w:val="0"/>
          <w:bCs w:val="0"/>
          <w:color w:val="000000" w:themeColor="text1"/>
        </w:rPr>
        <w:t>, 2019.</w:t>
      </w:r>
    </w:p>
    <w:p w14:paraId="7CCB0200" w14:textId="1AFB9E79"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 xml:space="preserve">S. Chandra and K. N. Kumar,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Exploring factors influencing organizational adoption of augmented reality in e-commerce: empirical analysis using technology-organization-environment model.,</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Electron. Commer. Res., vol. 19, no. 3, pp. 237-265, Aug. 2018.</w:t>
      </w:r>
    </w:p>
    <w:p w14:paraId="1318BA6E" w14:textId="38B73306"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w:t>
      </w:r>
      <w:r w:rsidRPr="00B7749B">
        <w:rPr>
          <w:rFonts w:ascii="Times New Roman" w:hAnsi="Times New Roman" w:cs="Times New Roman"/>
          <w:b w:val="0"/>
          <w:bCs w:val="0"/>
          <w:color w:val="000000" w:themeColor="text1"/>
        </w:rPr>
        <w:tab/>
        <w:t xml:space="preserve">X. Fan, Z. Chai, N. Deng, and X. Dong,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Adoption of augmented reality in online retailing and consumers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product attitude: A cognitive perspective,</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Retail. Consum. Serv., vol. 53, pp. 101986, Mar. 2020.</w:t>
      </w:r>
    </w:p>
    <w:p w14:paraId="36B4D9B7" w14:textId="49E58374"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w:t>
      </w:r>
      <w:r w:rsidRPr="00B7749B">
        <w:rPr>
          <w:rFonts w:ascii="Times New Roman" w:hAnsi="Times New Roman" w:cs="Times New Roman"/>
          <w:b w:val="0"/>
          <w:bCs w:val="0"/>
          <w:color w:val="000000" w:themeColor="text1"/>
        </w:rPr>
        <w:tab/>
        <w:t xml:space="preserve">T. Aitamurto, J.-B. Boin, K. Chen, A. Cherif, and S. Shridhar,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The impact of augmented reality on art engagement: liking, impression of learning, and distraction,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Int. Con. of Virtual, Augmented and Mixed Reality, Lec. Not. in Computer Science, vol. 10910, pp. 153–171. Jun. 2018.</w:t>
      </w:r>
    </w:p>
    <w:p w14:paraId="53110D75" w14:textId="6816BD0B"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w:t>
      </w:r>
      <w:r w:rsidRPr="00B7749B">
        <w:rPr>
          <w:rFonts w:ascii="Times New Roman" w:hAnsi="Times New Roman" w:cs="Times New Roman"/>
          <w:b w:val="0"/>
          <w:bCs w:val="0"/>
          <w:color w:val="000000" w:themeColor="text1"/>
        </w:rPr>
        <w:tab/>
        <w:t xml:space="preserve">B. Joseph and D. G. Armstrong,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Potential perils of peri-Pokémon perambulation: the dark reality of augmented reality?,</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Oxford Med. case reports, vol. 2016, no. 10, Oct. 2016.</w:t>
      </w:r>
    </w:p>
    <w:p w14:paraId="503E2263" w14:textId="027C110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w:t>
      </w:r>
      <w:r w:rsidRPr="00B7749B">
        <w:rPr>
          <w:rFonts w:ascii="Times New Roman" w:hAnsi="Times New Roman" w:cs="Times New Roman"/>
          <w:b w:val="0"/>
          <w:bCs w:val="0"/>
          <w:color w:val="000000" w:themeColor="text1"/>
        </w:rPr>
        <w:tab/>
        <w:t xml:space="preserve">M. Akçayır and G. Akçayır,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Advantages and challenges associated with augmented reality for education: A systematic review of the literature,</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Educ. Res. Rev., vol. 20, pp. 1–11, Feb. 2017.</w:t>
      </w:r>
    </w:p>
    <w:p w14:paraId="7ABA047B" w14:textId="1DBF1F4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w:t>
      </w:r>
      <w:r w:rsidRPr="00B7749B">
        <w:rPr>
          <w:rFonts w:ascii="Times New Roman" w:hAnsi="Times New Roman" w:cs="Times New Roman"/>
          <w:b w:val="0"/>
          <w:bCs w:val="0"/>
          <w:color w:val="000000" w:themeColor="text1"/>
        </w:rPr>
        <w:tab/>
        <w:t xml:space="preserve">N. M. Alzahrani,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Augmented reality: A systematic review of its benefits and challenges in e-learning contexts,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Appl. Sci., vol. 10, no. 16, pp. 5660, Aug. 2020.</w:t>
      </w:r>
    </w:p>
    <w:p w14:paraId="4D4ADEB0" w14:textId="625C7F0F"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w:t>
      </w:r>
      <w:r w:rsidRPr="00B7749B">
        <w:rPr>
          <w:rFonts w:ascii="Times New Roman" w:hAnsi="Times New Roman" w:cs="Times New Roman"/>
          <w:b w:val="0"/>
          <w:bCs w:val="0"/>
          <w:color w:val="000000" w:themeColor="text1"/>
        </w:rPr>
        <w:tab/>
        <w:t xml:space="preserve">M. M. Marques and L. Pombo,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Game-based mobile learning with augmented reality: Are teachers ready to adopt It?,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Project and design literacy as cornerstones of smart education, Springer, pp. 207–218. 2020.</w:t>
      </w:r>
    </w:p>
    <w:p w14:paraId="4C4DF774" w14:textId="728918D3"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[9]</w:t>
      </w:r>
      <w:r w:rsidRPr="00B7749B">
        <w:rPr>
          <w:rFonts w:ascii="Times New Roman" w:hAnsi="Times New Roman" w:cs="Times New Roman"/>
          <w:b w:val="0"/>
          <w:bCs w:val="0"/>
          <w:color w:val="000000" w:themeColor="text1"/>
        </w:rPr>
        <w:tab/>
        <w:t xml:space="preserve">M. Jaradat, H. T. Ababneh, K. M. Faqih, and N. M. Nusairat,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Exploring Cloud Computing Adoption in Higher Educational Environment: An Extension of the UTAUT Model with Trust,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Adv. Sci. Technol., vol. 29, no. 5, pp. 8282–8306, May. 2020.</w:t>
      </w:r>
    </w:p>
    <w:p w14:paraId="661AFE19" w14:textId="33D6A08D"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[10]</w:t>
      </w:r>
      <w:r w:rsidRPr="00B7749B">
        <w:rPr>
          <w:rFonts w:ascii="Times New Roman" w:hAnsi="Times New Roman" w:cs="Times New Roman"/>
          <w:b w:val="0"/>
          <w:bCs w:val="0"/>
          <w:color w:val="000000" w:themeColor="text1"/>
        </w:rPr>
        <w:tab/>
        <w:t xml:space="preserve">H. Li, W. Wang, L. Fan, Q. Li, and X. Chen,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novel hybrid MCDM model for machine tool selection using fuzzy DEMATEL, entropy weighting and later defuzzification VIKOR,</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Appl. Soft Comput. J., vol. 91, pp. 106207, Jun. 2020.</w:t>
      </w:r>
    </w:p>
    <w:p w14:paraId="3492E092" w14:textId="497C3B98"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[11]</w:t>
      </w:r>
      <w:r w:rsidRPr="00B7749B">
        <w:rPr>
          <w:rFonts w:ascii="Times New Roman" w:hAnsi="Times New Roman" w:cs="Times New Roman"/>
          <w:b w:val="0"/>
          <w:bCs w:val="0"/>
          <w:color w:val="000000" w:themeColor="text1"/>
        </w:rPr>
        <w:tab/>
        <w:t xml:space="preserve">S. H. Mousavi-Nasab and A. Sotoudeh-Anvari,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comprehensive MCDM-based approach using TOPSIS, COPRAS and DEA as an auxiliary tool for material selection problems,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Mater. Des., vol. 121, no. 6,  pp. 237–253, Jun. 2017.</w:t>
      </w:r>
    </w:p>
    <w:p w14:paraId="01BE1291" w14:textId="4123A79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[12]</w:t>
      </w:r>
      <w:r w:rsidRPr="00B7749B">
        <w:rPr>
          <w:rFonts w:ascii="Times New Roman" w:hAnsi="Times New Roman" w:cs="Times New Roman"/>
          <w:b w:val="0"/>
          <w:bCs w:val="0"/>
          <w:color w:val="000000" w:themeColor="text1"/>
        </w:rPr>
        <w:tab/>
        <w:t xml:space="preserve">P. H. Nguyen, J. F. Tsai, T. T. Dang, M. H. Lin, H. A. Pham, and K. A. Nguyen,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A hybrid spherical fuzzy MCDM approach to prioritize governmental intervention strategies against </w:t>
      </w:r>
      <w:r w:rsidRPr="00B7749B">
        <w:rPr>
          <w:rFonts w:ascii="Times New Roman" w:hAnsi="Times New Roman" w:cs="Times New Roman"/>
          <w:b w:val="0"/>
          <w:bCs w:val="0"/>
          <w:color w:val="000000" w:themeColor="text1"/>
        </w:rPr>
        <w:lastRenderedPageBreak/>
        <w:t>the COVID-19 pandemic: A case study from Vietnam,</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Mathematics, vol. 9, no. 20, pp. 1–28, Oct. 2021.</w:t>
      </w:r>
    </w:p>
    <w:p w14:paraId="73DAE9C3" w14:textId="5523A23D"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[13]</w:t>
      </w:r>
      <w:r w:rsidRPr="00B7749B">
        <w:rPr>
          <w:rFonts w:ascii="Times New Roman" w:hAnsi="Times New Roman" w:cs="Times New Roman"/>
          <w:b w:val="0"/>
          <w:bCs w:val="0"/>
          <w:color w:val="000000" w:themeColor="text1"/>
        </w:rPr>
        <w:tab/>
        <w:t xml:space="preserve">M. Keshavarz Ghorabaee, E. K. Zavadskas, M. Amiri, and A. Esmaeili,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Multi</w:t>
      </w:r>
      <w:r w:rsidR="008741B0">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criteria evaluation of green suppliers using an extended WASPAS method with interval type-2 fuzzy 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Clean. Prod., vol. 137, pp. 213-229, Jun. 2016.</w:t>
      </w:r>
    </w:p>
    <w:p w14:paraId="3046DAAD" w14:textId="6012624B"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[14]</w:t>
      </w:r>
      <w:r w:rsidRPr="00B7749B">
        <w:rPr>
          <w:rFonts w:ascii="Times New Roman" w:hAnsi="Times New Roman" w:cs="Times New Roman"/>
          <w:b w:val="0"/>
          <w:bCs w:val="0"/>
          <w:color w:val="000000" w:themeColor="text1"/>
        </w:rPr>
        <w:tab/>
        <w:t xml:space="preserve">M. Sevkli,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An application of the fuzzy ELECTRE method for supplier selection,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Prod. Res., vol. 48, no. 12, pp. 3393–3405, Jun. 2010.</w:t>
      </w:r>
    </w:p>
    <w:p w14:paraId="293FDA91" w14:textId="05FA03E4"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[15]</w:t>
      </w:r>
      <w:r w:rsidRPr="00B7749B">
        <w:rPr>
          <w:rFonts w:ascii="Times New Roman" w:hAnsi="Times New Roman" w:cs="Times New Roman"/>
          <w:b w:val="0"/>
          <w:bCs w:val="0"/>
          <w:color w:val="000000" w:themeColor="text1"/>
        </w:rPr>
        <w:tab/>
        <w:t xml:space="preserve">W. K. M. Brauers and E. K. Zavadskas,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Project management by MULTIMOORA as an instrument for transition economies,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Technol. Econ. Dev. Econ., vol. 16, no. 1, pp. 5–24, Mar. 2010.</w:t>
      </w:r>
    </w:p>
    <w:p w14:paraId="11B0BD9A" w14:textId="7777777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[16]</w:t>
      </w:r>
      <w:r w:rsidRPr="00B7749B">
        <w:rPr>
          <w:rFonts w:ascii="Times New Roman" w:hAnsi="Times New Roman" w:cs="Times New Roman"/>
          <w:b w:val="0"/>
          <w:bCs w:val="0"/>
          <w:color w:val="000000" w:themeColor="text1"/>
        </w:rPr>
        <w:tab/>
        <w:t>Y. Liu, H. Zhang, and Y. Dong, "Ranking range based approach to MADM under incomplete context and its application in venture investment evaluation." Technol. Econ. Dev. Econ., vol. 25, no. 5, pp. 877-899, Jun. 2019.</w:t>
      </w:r>
    </w:p>
    <w:p w14:paraId="44667704" w14:textId="57FB5035"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[17]</w:t>
      </w:r>
      <w:r w:rsidRPr="00B7749B">
        <w:rPr>
          <w:rFonts w:ascii="Times New Roman" w:hAnsi="Times New Roman" w:cs="Times New Roman"/>
          <w:b w:val="0"/>
          <w:bCs w:val="0"/>
          <w:color w:val="000000" w:themeColor="text1"/>
        </w:rPr>
        <w:tab/>
        <w:t xml:space="preserve">C. Hwang and K. Yoon,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Multiple attributes decision making methods and applications, berlin, heidelberg.</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Springer Berlin, Heidelberg, 1981.</w:t>
      </w:r>
    </w:p>
    <w:p w14:paraId="29F0A587" w14:textId="5B6826C6"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[18]</w:t>
      </w:r>
      <w:r w:rsidRPr="00B7749B">
        <w:rPr>
          <w:rFonts w:ascii="Times New Roman" w:hAnsi="Times New Roman" w:cs="Times New Roman"/>
          <w:b w:val="0"/>
          <w:bCs w:val="0"/>
          <w:color w:val="000000" w:themeColor="text1"/>
        </w:rPr>
        <w:tab/>
        <w:t xml:space="preserve">C.-T. Chen,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Extensions of the TOPSIS for group decision-making under fuzzy environment,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Fuzzy sets Syst., vol. 114, no. 1, pp. 1–9, Aug. 2000.</w:t>
      </w:r>
    </w:p>
    <w:p w14:paraId="100AF40D" w14:textId="567BCDC4"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[19]</w:t>
      </w:r>
      <w:r w:rsidRPr="00B7749B">
        <w:rPr>
          <w:rFonts w:ascii="Times New Roman" w:hAnsi="Times New Roman" w:cs="Times New Roman"/>
          <w:b w:val="0"/>
          <w:bCs w:val="0"/>
          <w:color w:val="000000" w:themeColor="text1"/>
        </w:rPr>
        <w:tab/>
        <w:t xml:space="preserve">T.-Y. Chen and C.-Y. Tsao,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The interval-valued fuzzy TOPSIS method and experimental analysis,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Fuzzy sets Syst., vol. 159, no. 11, pp. 1410–1428, Jun. 2008.</w:t>
      </w:r>
    </w:p>
    <w:p w14:paraId="0F415F8E" w14:textId="5313D899"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[20]</w:t>
      </w:r>
      <w:r w:rsidRPr="00B7749B">
        <w:rPr>
          <w:rFonts w:ascii="Times New Roman" w:hAnsi="Times New Roman" w:cs="Times New Roman"/>
          <w:b w:val="0"/>
          <w:bCs w:val="0"/>
          <w:color w:val="000000" w:themeColor="text1"/>
        </w:rPr>
        <w:tab/>
        <w:t xml:space="preserve">F. E. Boran, S. Genç, M. Kurt, and D. Akay,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multi</w:t>
      </w:r>
      <w:r w:rsidR="008741B0">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criteria intuitionistic fuzzy group decision making for supplier selection with TOPSIS method,</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Expert Syst. Appl., vol. 36, no. 8, pp. 11363–11368, Oct. 2009.</w:t>
      </w:r>
    </w:p>
    <w:p w14:paraId="59FB9357" w14:textId="4E45591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[21]</w:t>
      </w:r>
      <w:r w:rsidRPr="00B7749B">
        <w:rPr>
          <w:rFonts w:ascii="Times New Roman" w:hAnsi="Times New Roman" w:cs="Times New Roman"/>
          <w:b w:val="0"/>
          <w:bCs w:val="0"/>
          <w:color w:val="000000" w:themeColor="text1"/>
        </w:rPr>
        <w:tab/>
        <w:t xml:space="preserve">Z. Xu and X. Zhang,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Hesitant fuzzy multi-attribute decision making based on TOPSIS with incomplete weight information,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Knowledge-Based Syst., vol. 52, pp. 53–64, Nov. 2013.</w:t>
      </w:r>
    </w:p>
    <w:p w14:paraId="235058C2" w14:textId="5130539F"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[22]</w:t>
      </w:r>
      <w:r w:rsidRPr="00B7749B">
        <w:rPr>
          <w:rFonts w:ascii="Times New Roman" w:hAnsi="Times New Roman" w:cs="Times New Roman"/>
          <w:b w:val="0"/>
          <w:bCs w:val="0"/>
          <w:color w:val="000000" w:themeColor="text1"/>
        </w:rPr>
        <w:tab/>
        <w:t xml:space="preserve">I. Beg and T. Rashid,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TOPSIS for hesitant fuzzy linguistic term 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Intell. Syst., vol. 28, no. 12, pp. 1162–1171, Aug. 2013.</w:t>
      </w:r>
    </w:p>
    <w:p w14:paraId="5C69D062" w14:textId="7777777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[23]</w:t>
      </w:r>
      <w:r w:rsidRPr="00B7749B">
        <w:rPr>
          <w:rFonts w:ascii="Times New Roman" w:hAnsi="Times New Roman" w:cs="Times New Roman"/>
          <w:b w:val="0"/>
          <w:bCs w:val="0"/>
          <w:color w:val="000000" w:themeColor="text1"/>
        </w:rPr>
        <w:tab/>
        <w:t>S. Broumi, J. Ye, and F. Smarandache, "An extended TOPSIS method for multiple attribute decision making based on interval neutrosophic uncertain linguistic variables." Neutrosophic Sets and Systems, vol. 8, Mar. 2015.</w:t>
      </w:r>
    </w:p>
    <w:p w14:paraId="626C2B7F" w14:textId="3B6948A3"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[24]</w:t>
      </w:r>
      <w:r w:rsidRPr="00B7749B">
        <w:rPr>
          <w:rFonts w:ascii="Times New Roman" w:hAnsi="Times New Roman" w:cs="Times New Roman"/>
          <w:b w:val="0"/>
          <w:bCs w:val="0"/>
          <w:color w:val="000000" w:themeColor="text1"/>
        </w:rPr>
        <w:tab/>
        <w:t xml:space="preserve">S. C. Onar, B. Oztaysi, and C. Kahraman,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Multi</w:t>
      </w:r>
      <w:r w:rsidR="008741B0">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criteria evaluation of cloud service providers using pythagorean fuzzy TOPSIS.,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Mult. Log. Soft Comput., vol. 30, no. 2-3, pp. 263-283, 2018.</w:t>
      </w:r>
    </w:p>
    <w:p w14:paraId="6ACD968E" w14:textId="0A743AD1"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[25]</w:t>
      </w:r>
      <w:r w:rsidRPr="00B7749B">
        <w:rPr>
          <w:rFonts w:ascii="Times New Roman" w:hAnsi="Times New Roman" w:cs="Times New Roman"/>
          <w:b w:val="0"/>
          <w:bCs w:val="0"/>
          <w:color w:val="000000" w:themeColor="text1"/>
        </w:rPr>
        <w:tab/>
        <w:t xml:space="preserve">M. Sajjad Ali Khan, S. Abdullah, M. Yousaf Ali, I. Hussain, and M. Farooq,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Extension of TOPSIS method base on Choquet integral under interval-valued Pythagorean fuzzy </w:t>
      </w:r>
      <w:r w:rsidRPr="00B7749B">
        <w:rPr>
          <w:rFonts w:ascii="Times New Roman" w:hAnsi="Times New Roman" w:cs="Times New Roman"/>
          <w:b w:val="0"/>
          <w:bCs w:val="0"/>
          <w:color w:val="000000" w:themeColor="text1"/>
        </w:rPr>
        <w:t>environment,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Intell. Fuzzy Syst., vol. 34, no. 1, pp. 267–282, Jan. 2018.</w:t>
      </w:r>
    </w:p>
    <w:p w14:paraId="6C15A33E" w14:textId="54DEE3CD"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[26]</w:t>
      </w:r>
      <w:r w:rsidRPr="00B7749B">
        <w:rPr>
          <w:rFonts w:ascii="Times New Roman" w:hAnsi="Times New Roman" w:cs="Times New Roman"/>
          <w:b w:val="0"/>
          <w:bCs w:val="0"/>
          <w:color w:val="000000" w:themeColor="text1"/>
        </w:rPr>
        <w:tab/>
        <w:t xml:space="preserve">F. K. Gündoğdu,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Principals of spherical fuzzy 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Intelligent and Fuzzy Techniques in Big Data Analytics and Decision Making: Proceedings of the INFUS 2019 Conference, Istanbul, Turkey, July 23-25, 2019. Springer International Publishing, pp. 15–23. Jul. 2019.</w:t>
      </w:r>
    </w:p>
    <w:p w14:paraId="152483D4" w14:textId="1ECAC2A1"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[27]</w:t>
      </w:r>
      <w:r w:rsidRPr="00B7749B">
        <w:rPr>
          <w:rFonts w:ascii="Times New Roman" w:hAnsi="Times New Roman" w:cs="Times New Roman"/>
          <w:b w:val="0"/>
          <w:bCs w:val="0"/>
          <w:color w:val="000000" w:themeColor="text1"/>
        </w:rPr>
        <w:tab/>
        <w:t xml:space="preserve">T. Mahmood, K. Ullah, Q. Khan, and N. Jan,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An approach toward decision-making and medical diagnosis problems using the concept of spherical fuzzy 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Neural Comput. Appl., vol. 31, no. 11, pp. 7041–7053, May. 2019.</w:t>
      </w:r>
    </w:p>
    <w:p w14:paraId="34E20AB2" w14:textId="6C23018D"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[28]</w:t>
      </w:r>
      <w:r w:rsidRPr="00B7749B">
        <w:rPr>
          <w:rFonts w:ascii="Times New Roman" w:hAnsi="Times New Roman" w:cs="Times New Roman"/>
          <w:b w:val="0"/>
          <w:bCs w:val="0"/>
          <w:color w:val="000000" w:themeColor="text1"/>
        </w:rPr>
        <w:tab/>
        <w:t xml:space="preserve">F. Kutlu Gündougdu and C. Kahraman,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Spherical fuzzy sets and spherical fuzzy TOPSIS method,</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Intell. \&amp; fuzzy Syst., vol. 36, no. 1, pp. 337–352, Feb. 2019.</w:t>
      </w:r>
    </w:p>
    <w:p w14:paraId="5EC12EB8" w14:textId="34EEE79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[29]</w:t>
      </w:r>
      <w:r w:rsidRPr="00B7749B">
        <w:rPr>
          <w:rFonts w:ascii="Times New Roman" w:hAnsi="Times New Roman" w:cs="Times New Roman"/>
          <w:b w:val="0"/>
          <w:bCs w:val="0"/>
          <w:color w:val="000000" w:themeColor="text1"/>
        </w:rPr>
        <w:tab/>
        <w:t xml:space="preserve">F. K. Gündougdu and C. Kahraman,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novel fuzzy TOPSIS method using emerging interval-valued spherical fuzzy 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Eng. Appl. Artif. Intell., vol. 85, pp. 307–323, Oct. 2019.</w:t>
      </w:r>
    </w:p>
    <w:p w14:paraId="342A43CD" w14:textId="44BA4716"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[30]</w:t>
      </w:r>
      <w:r w:rsidRPr="00B7749B">
        <w:rPr>
          <w:rFonts w:ascii="Times New Roman" w:hAnsi="Times New Roman" w:cs="Times New Roman"/>
          <w:b w:val="0"/>
          <w:bCs w:val="0"/>
          <w:color w:val="000000" w:themeColor="text1"/>
        </w:rPr>
        <w:tab/>
        <w:t xml:space="preserve">P. E. Pelargos et al.,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Utilizing virtual and augmented reality for educational and clinical enhancements in neurosurgery,</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Clin. Neurosci., vol. 35, pp. 1–4, Jan. 2017.</w:t>
      </w:r>
    </w:p>
    <w:p w14:paraId="5477EC15" w14:textId="02495F84"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[31]</w:t>
      </w:r>
      <w:r w:rsidRPr="00B7749B">
        <w:rPr>
          <w:rFonts w:ascii="Times New Roman" w:hAnsi="Times New Roman" w:cs="Times New Roman"/>
          <w:b w:val="0"/>
          <w:bCs w:val="0"/>
          <w:color w:val="000000" w:themeColor="text1"/>
        </w:rPr>
        <w:tab/>
        <w:t xml:space="preserve">S. Balian, S. K. McGovern, B. S. Abella, A. L. Blewer, and M. Leary,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Feasibility of an augmented reality cardiopulmonary resuscitation training system for health care providers,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Heliyon, vol. 5, no. 8, pp. e02205, Jul. 2019.</w:t>
      </w:r>
    </w:p>
    <w:p w14:paraId="17A8CEF4" w14:textId="5E94AB7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[32]</w:t>
      </w:r>
      <w:r w:rsidRPr="00B7749B">
        <w:rPr>
          <w:rFonts w:ascii="Times New Roman" w:hAnsi="Times New Roman" w:cs="Times New Roman"/>
          <w:b w:val="0"/>
          <w:bCs w:val="0"/>
          <w:color w:val="000000" w:themeColor="text1"/>
        </w:rPr>
        <w:tab/>
        <w:t xml:space="preserve">J. Gerup, C. B. Soerensen, and P. Dieckmann,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Augmented reality and mixed reality for healthcare education beyond surgery: an integrative review,</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Med. Educ., vol. 11, pp. 1-11, Jan. 2020.</w:t>
      </w:r>
    </w:p>
    <w:p w14:paraId="42181AA4" w14:textId="3F713403"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[33]</w:t>
      </w:r>
      <w:r w:rsidRPr="00B7749B">
        <w:rPr>
          <w:rFonts w:ascii="Times New Roman" w:hAnsi="Times New Roman" w:cs="Times New Roman"/>
          <w:b w:val="0"/>
          <w:bCs w:val="0"/>
          <w:color w:val="000000" w:themeColor="text1"/>
        </w:rPr>
        <w:tab/>
        <w:t xml:space="preserve">T. Baranowski and E. J. Lyons,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Scoping review of Pokemon Go: comprehensive assessment of augmented reality for physical activity change,</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Games Health J., vol. 9, no. 2, pp. 71–84, Apr. 2020.</w:t>
      </w:r>
    </w:p>
    <w:p w14:paraId="31C2E1AB" w14:textId="723D1C7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[34]</w:t>
      </w:r>
      <w:r w:rsidRPr="00B7749B">
        <w:rPr>
          <w:rFonts w:ascii="Times New Roman" w:hAnsi="Times New Roman" w:cs="Times New Roman"/>
          <w:b w:val="0"/>
          <w:bCs w:val="0"/>
          <w:color w:val="000000" w:themeColor="text1"/>
        </w:rPr>
        <w:tab/>
        <w:t xml:space="preserve">N. Norouzi, G. Bruder, B. Belna, S. Mutter, D. Turgut, and G. Welch,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systematic review of the convergence of augmented reality, intelligent virtual agents, and the internet of things,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Artif. Intell. IoT, In  part of Transactions on Computational Science and Computational Intelligence book series, pp. 1–24, Feb. 2019.</w:t>
      </w:r>
    </w:p>
    <w:p w14:paraId="1C5819AA" w14:textId="593F8409"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[35]</w:t>
      </w:r>
      <w:r w:rsidRPr="00B7749B">
        <w:rPr>
          <w:rFonts w:ascii="Times New Roman" w:hAnsi="Times New Roman" w:cs="Times New Roman"/>
          <w:b w:val="0"/>
          <w:bCs w:val="0"/>
          <w:color w:val="000000" w:themeColor="text1"/>
        </w:rPr>
        <w:tab/>
        <w:t xml:space="preserve">S. Kim and D. Kim,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Design of Security Method for Network Rendering of Augmented Reality Object,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Converg. Inf. Technol., vol. 9, no. 1, pp. 92–98, 2019.</w:t>
      </w:r>
    </w:p>
    <w:p w14:paraId="7ADD5F9A" w14:textId="2D68BCAE"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[36]</w:t>
      </w:r>
      <w:r w:rsidRPr="00B7749B">
        <w:rPr>
          <w:rFonts w:ascii="Times New Roman" w:hAnsi="Times New Roman" w:cs="Times New Roman"/>
          <w:b w:val="0"/>
          <w:bCs w:val="0"/>
          <w:color w:val="000000" w:themeColor="text1"/>
        </w:rPr>
        <w:tab/>
        <w:t xml:space="preserve">N. Ashtari, A. Bunt, J. McGrenere, M. Nebeling, and P. K. Chilana,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Creating augmented and virtual reality applications: Current practices, challenges, and opportunities,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Proceedings of the 2020 CHI conference on human factors in computing systems, pp. 1–13, 2020.</w:t>
      </w:r>
    </w:p>
    <w:p w14:paraId="19A996C7" w14:textId="0E5362FB"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[37]</w:t>
      </w:r>
      <w:r w:rsidRPr="00B7749B">
        <w:rPr>
          <w:rFonts w:ascii="Times New Roman" w:hAnsi="Times New Roman" w:cs="Times New Roman"/>
          <w:b w:val="0"/>
          <w:bCs w:val="0"/>
          <w:color w:val="000000" w:themeColor="text1"/>
        </w:rPr>
        <w:tab/>
        <w:t xml:space="preserve">J. Buchner and J. Weißenböck,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There Is Nothing to See. Or Is There?: Visualizing Language Through Augmented Reality,</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Recent Tools for Computer-and Mobile-Assisted Foreign Language Learning, IGI Global, pp. 170–193, 2020.</w:t>
      </w:r>
    </w:p>
    <w:p w14:paraId="1A09FF47" w14:textId="7AA237AA"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lastRenderedPageBreak/>
        <w:t>[38]</w:t>
      </w:r>
      <w:r w:rsidRPr="00B7749B">
        <w:rPr>
          <w:rFonts w:ascii="Times New Roman" w:hAnsi="Times New Roman" w:cs="Times New Roman"/>
          <w:b w:val="0"/>
          <w:bCs w:val="0"/>
          <w:color w:val="000000" w:themeColor="text1"/>
        </w:rPr>
        <w:tab/>
        <w:t xml:space="preserve">H. Mayilyan,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Augmented reality in education, AR globe project assessment in actual teaching-learning environment,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Learn. Teach. Educ. Res., vol. 18, no. 3, pp. 1-14, Mar. 2019.</w:t>
      </w:r>
    </w:p>
    <w:p w14:paraId="0C92F600" w14:textId="7777777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[39]</w:t>
      </w:r>
      <w:r w:rsidRPr="00B7749B">
        <w:rPr>
          <w:rFonts w:ascii="Times New Roman" w:hAnsi="Times New Roman" w:cs="Times New Roman"/>
          <w:b w:val="0"/>
          <w:bCs w:val="0"/>
          <w:color w:val="000000" w:themeColor="text1"/>
        </w:rPr>
        <w:tab/>
        <w:t>J. Hamilton and A. McLeod, Drama in the Languages Classroom. Pathfinder 19. A CILT Series for Language Teachers. ERIC, 1993.</w:t>
      </w:r>
    </w:p>
    <w:p w14:paraId="7CF4221B" w14:textId="60EDFD96"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[40]</w:t>
      </w:r>
      <w:r w:rsidRPr="00B7749B">
        <w:rPr>
          <w:rFonts w:ascii="Times New Roman" w:hAnsi="Times New Roman" w:cs="Times New Roman"/>
          <w:b w:val="0"/>
          <w:bCs w:val="0"/>
          <w:color w:val="000000" w:themeColor="text1"/>
        </w:rPr>
        <w:tab/>
        <w:t xml:space="preserve">S. E. Bazarov, I. Y. Kholodilin, A. S. Nesterov, and A. V Sokhina,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Applying Augmented Reality in practical classes for engineering students,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IOP Conference Series: Earth and Environmental Science, vol. 87, no. 3, pp. 32004, 2017.</w:t>
      </w:r>
    </w:p>
    <w:p w14:paraId="3CCD6A48" w14:textId="2B9EF91F"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[41]</w:t>
      </w:r>
      <w:r w:rsidRPr="00B7749B">
        <w:rPr>
          <w:rFonts w:ascii="Times New Roman" w:hAnsi="Times New Roman" w:cs="Times New Roman"/>
          <w:b w:val="0"/>
          <w:bCs w:val="0"/>
          <w:color w:val="000000" w:themeColor="text1"/>
        </w:rPr>
        <w:tab/>
        <w:t xml:space="preserve">A. F. Bulagang and A. Baharum,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Mobile-augmented reality framework for students self-centred learning in higher education institutions,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Computational Science and Technology, Springer, pp. 87–96, Aug. 2019.</w:t>
      </w:r>
    </w:p>
    <w:p w14:paraId="2F732B64" w14:textId="3F32423A"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[42]</w:t>
      </w:r>
      <w:r w:rsidRPr="00B7749B">
        <w:rPr>
          <w:rFonts w:ascii="Times New Roman" w:hAnsi="Times New Roman" w:cs="Times New Roman"/>
          <w:b w:val="0"/>
          <w:bCs w:val="0"/>
          <w:color w:val="000000" w:themeColor="text1"/>
        </w:rPr>
        <w:tab/>
        <w:t xml:space="preserve">H. Tekedere and H. Göke,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Examining the effectiveness of augmented reality applications in education: A meta-analysis.,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Environ. Sci. Educ., vol. 11, no. 16, pp. 9469–9481, Sep. 2016.</w:t>
      </w:r>
    </w:p>
    <w:p w14:paraId="70546FFF" w14:textId="10517A25"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[43]</w:t>
      </w:r>
      <w:r w:rsidRPr="00B7749B">
        <w:rPr>
          <w:rFonts w:ascii="Times New Roman" w:hAnsi="Times New Roman" w:cs="Times New Roman"/>
          <w:b w:val="0"/>
          <w:bCs w:val="0"/>
          <w:color w:val="000000" w:themeColor="text1"/>
        </w:rPr>
        <w:tab/>
        <w:t xml:space="preserve">S. Cai, X. Wang, and F.-K. Chiang,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case study of Augmented Reality simulation system application in a chemistry course,</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Comput. Human Behav., vol. 37, pp. 31–40, Aug. 2014.</w:t>
      </w:r>
    </w:p>
    <w:p w14:paraId="72596D37" w14:textId="3461AF4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[44]</w:t>
      </w:r>
      <w:r w:rsidRPr="00B7749B">
        <w:rPr>
          <w:rFonts w:ascii="Times New Roman" w:hAnsi="Times New Roman" w:cs="Times New Roman"/>
          <w:b w:val="0"/>
          <w:bCs w:val="0"/>
          <w:color w:val="000000" w:themeColor="text1"/>
        </w:rPr>
        <w:tab/>
        <w:t xml:space="preserve">K.-Y. Chin, C.-S. Wang, and Y.-L. Chen,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Effects of an augmented reality-based mobile system on students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learning achievements and motivation for a liberal arts course,</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Interact. Learn. Environ., vol. 27, no. 7, pp. 927–941, 2019.</w:t>
      </w:r>
    </w:p>
    <w:p w14:paraId="6BBFC041" w14:textId="78D75FDB"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[45]</w:t>
      </w:r>
      <w:r w:rsidRPr="00B7749B">
        <w:rPr>
          <w:rFonts w:ascii="Times New Roman" w:hAnsi="Times New Roman" w:cs="Times New Roman"/>
          <w:b w:val="0"/>
          <w:bCs w:val="0"/>
          <w:color w:val="000000" w:themeColor="text1"/>
        </w:rPr>
        <w:tab/>
        <w:t xml:space="preserve">S.-C. Chang and G.-J. Hwang,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Impacts of an augmented reality-based flipped learning guiding approach on students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scientific project performance and perceptions,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Comput. Educ., vol. 125, pp. 226–239, Jul. 2018.</w:t>
      </w:r>
    </w:p>
    <w:p w14:paraId="363F5F65" w14:textId="5114740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[46]</w:t>
      </w:r>
      <w:r w:rsidRPr="00B7749B">
        <w:rPr>
          <w:rFonts w:ascii="Times New Roman" w:hAnsi="Times New Roman" w:cs="Times New Roman"/>
          <w:b w:val="0"/>
          <w:bCs w:val="0"/>
          <w:color w:val="000000" w:themeColor="text1"/>
        </w:rPr>
        <w:tab/>
        <w:t xml:space="preserve">Y. Xing, R. Zhang, J. Wang, K. Bai, and J. Xue,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new multi</w:t>
      </w:r>
      <w:r w:rsidR="008741B0">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criteria group decision-making approach based on q-rung orthopair fuzzy interaction Hamy mean operators,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Neural Comput. Appl., vol. 32, no. 11, pp. 7465–7488, 2020.</w:t>
      </w:r>
    </w:p>
    <w:p w14:paraId="383B812E" w14:textId="18B2F53A"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[47]</w:t>
      </w:r>
      <w:r w:rsidRPr="00B7749B">
        <w:rPr>
          <w:rFonts w:ascii="Times New Roman" w:hAnsi="Times New Roman" w:cs="Times New Roman"/>
          <w:b w:val="0"/>
          <w:bCs w:val="0"/>
          <w:color w:val="000000" w:themeColor="text1"/>
        </w:rPr>
        <w:tab/>
        <w:t xml:space="preserve">L. Sun, H. Dong, and A. X. Liu,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Aggregation functions considering criteria interrelationships in fuzzy multi</w:t>
      </w:r>
      <w:r w:rsidR="008741B0">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criteria decision making: state-of-the-art,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IEEE Access, vol. 6, pp. 68104–68136, Nov. 2018.</w:t>
      </w:r>
    </w:p>
    <w:p w14:paraId="5DD7933B" w14:textId="35329B16"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[48]</w:t>
      </w:r>
      <w:r w:rsidRPr="00B7749B">
        <w:rPr>
          <w:rFonts w:ascii="Times New Roman" w:hAnsi="Times New Roman" w:cs="Times New Roman"/>
          <w:b w:val="0"/>
          <w:bCs w:val="0"/>
          <w:color w:val="000000" w:themeColor="text1"/>
        </w:rPr>
        <w:tab/>
        <w:t xml:space="preserve">R. M. Rodríguez et al.,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position and perspective analysis of hesitant fuzzy sets on information fusion in decision making. Towards high quality progress,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Inf. Fusion, vol. 29, pp. 89–97, May. 2016.</w:t>
      </w:r>
    </w:p>
    <w:p w14:paraId="32383040" w14:textId="47FDBC2A"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[49]</w:t>
      </w:r>
      <w:r w:rsidRPr="00B7749B">
        <w:rPr>
          <w:rFonts w:ascii="Times New Roman" w:hAnsi="Times New Roman" w:cs="Times New Roman"/>
          <w:b w:val="0"/>
          <w:bCs w:val="0"/>
          <w:color w:val="000000" w:themeColor="text1"/>
        </w:rPr>
        <w:tab/>
        <w:t xml:space="preserve">L. A. Zadeh,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Fuzzy sets as a basis for a theory of possibility,</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Fuzzy Sets Syst., vol. 1, no. 1, pp. 3–28, Jan. 1978.</w:t>
      </w:r>
    </w:p>
    <w:p w14:paraId="309FDDB8" w14:textId="224D1399"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[50]</w:t>
      </w:r>
      <w:r w:rsidRPr="00B7749B">
        <w:rPr>
          <w:rFonts w:ascii="Times New Roman" w:hAnsi="Times New Roman" w:cs="Times New Roman"/>
          <w:b w:val="0"/>
          <w:bCs w:val="0"/>
          <w:color w:val="000000" w:themeColor="text1"/>
        </w:rPr>
        <w:tab/>
        <w:t xml:space="preserve">L. A. Zadeh,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The concept of a linguistic variable and its application to approximate reasoning-III,</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Inf. Sci. (Ny)., vol. 9, no. 1, pp. 43–80, 1975</w:t>
      </w:r>
    </w:p>
    <w:p w14:paraId="0009A6DA" w14:textId="0689F22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[51]</w:t>
      </w:r>
      <w:r w:rsidRPr="00B7749B">
        <w:rPr>
          <w:rFonts w:ascii="Times New Roman" w:hAnsi="Times New Roman" w:cs="Times New Roman"/>
          <w:b w:val="0"/>
          <w:bCs w:val="0"/>
          <w:color w:val="000000" w:themeColor="text1"/>
        </w:rPr>
        <w:tab/>
        <w:t xml:space="preserve">K. T. Atanassov,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Intuitionistic fuzzy 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Intuitionistic fuzzy sets, Springer, pp. 1–137, 1999.</w:t>
      </w:r>
    </w:p>
    <w:p w14:paraId="0D52A5DB" w14:textId="7777777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[52]</w:t>
      </w:r>
      <w:r w:rsidRPr="00B7749B">
        <w:rPr>
          <w:rFonts w:ascii="Times New Roman" w:hAnsi="Times New Roman" w:cs="Times New Roman"/>
          <w:b w:val="0"/>
          <w:bCs w:val="0"/>
          <w:color w:val="000000" w:themeColor="text1"/>
        </w:rPr>
        <w:tab/>
        <w:t>F. Smarandache, A unifying field in logics: neutrosophic logic. Neutrosophy, neutrosophic set, neutrosophic probability: neutrsophic logic. Neutrosophy, neutrosophic set, neutrosophic probability. Infinite Study, 2005.</w:t>
      </w:r>
    </w:p>
    <w:p w14:paraId="36B17FED" w14:textId="50E423F2"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[53]</w:t>
      </w:r>
      <w:r w:rsidRPr="00B7749B">
        <w:rPr>
          <w:rFonts w:ascii="Times New Roman" w:hAnsi="Times New Roman" w:cs="Times New Roman"/>
          <w:b w:val="0"/>
          <w:bCs w:val="0"/>
          <w:color w:val="000000" w:themeColor="text1"/>
        </w:rPr>
        <w:tab/>
        <w:t xml:space="preserve">V. Torra,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Hesitant fuzzy 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Intell. Syst., vol. 25, no. 6, pp. 529–539, 2010.</w:t>
      </w:r>
    </w:p>
    <w:p w14:paraId="52858586" w14:textId="20AD8CA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[54]</w:t>
      </w:r>
      <w:r w:rsidRPr="00B7749B">
        <w:rPr>
          <w:rFonts w:ascii="Times New Roman" w:hAnsi="Times New Roman" w:cs="Times New Roman"/>
          <w:b w:val="0"/>
          <w:bCs w:val="0"/>
          <w:color w:val="000000" w:themeColor="text1"/>
        </w:rPr>
        <w:tab/>
        <w:t xml:space="preserve">R. R. Yager,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Pythagorean fuzzy subsets,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2013 joint IFSA world congress and NAFIPS annual meeting (IFSA/NAFIPS), pp. 57–61, 2013.</w:t>
      </w:r>
    </w:p>
    <w:p w14:paraId="676058EB" w14:textId="247661A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[55]</w:t>
      </w:r>
      <w:r w:rsidRPr="00B7749B">
        <w:rPr>
          <w:rFonts w:ascii="Times New Roman" w:hAnsi="Times New Roman" w:cs="Times New Roman"/>
          <w:b w:val="0"/>
          <w:bCs w:val="0"/>
          <w:color w:val="000000" w:themeColor="text1"/>
        </w:rPr>
        <w:tab/>
        <w:t xml:space="preserve">M. Akram, S. Alsulami, A. Khan, and F. Karaaslan,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Multi</w:t>
      </w:r>
      <w:r w:rsidR="008741B0">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criteria group decision-making using spherical fuzzy prioritized weighted aggregation operators,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Comput. Intell. Syst., vol. 13, no. 1, pp. 1429–1446, Sep. 2020.</w:t>
      </w:r>
    </w:p>
    <w:p w14:paraId="76401725" w14:textId="4DE9F9C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[56]</w:t>
      </w:r>
      <w:r w:rsidRPr="00B7749B">
        <w:rPr>
          <w:rFonts w:ascii="Times New Roman" w:hAnsi="Times New Roman" w:cs="Times New Roman"/>
          <w:b w:val="0"/>
          <w:bCs w:val="0"/>
          <w:color w:val="000000" w:themeColor="text1"/>
        </w:rPr>
        <w:tab/>
        <w:t xml:space="preserve">Y. Donyatalab, S. A. Seyfi-Shishavan, E. Farrokhizadeh, F. Kutlu Gündoğdu, and C. Kahraman,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Spherical fuzzy linear assignment method for multiple criteria group decision-making problems,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Informatica, vol. 31, no. 4, pp. 707–722, Oct. 2020.</w:t>
      </w:r>
    </w:p>
    <w:p w14:paraId="13C4D63D" w14:textId="52DBE29B"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[57]</w:t>
      </w:r>
      <w:r w:rsidRPr="00B7749B">
        <w:rPr>
          <w:rFonts w:ascii="Times New Roman" w:hAnsi="Times New Roman" w:cs="Times New Roman"/>
          <w:b w:val="0"/>
          <w:bCs w:val="0"/>
          <w:color w:val="000000" w:themeColor="text1"/>
        </w:rPr>
        <w:tab/>
        <w:t xml:space="preserve">S. Ashraf, S. Abdullah, T. Mahmood, F. Ghani, and T. Mahmood,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Spherical fuzzy sets and their applications in multi-attribute decision making problems,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Intell. Fuzzy Syst., vol. 36, no. 3, pp. 2829–2844, Mar. 2019.</w:t>
      </w:r>
    </w:p>
    <w:p w14:paraId="015B95F1" w14:textId="4E39CF0A"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[58]</w:t>
      </w:r>
      <w:r w:rsidRPr="00B7749B">
        <w:rPr>
          <w:rFonts w:ascii="Times New Roman" w:hAnsi="Times New Roman" w:cs="Times New Roman"/>
          <w:b w:val="0"/>
          <w:bCs w:val="0"/>
          <w:color w:val="000000" w:themeColor="text1"/>
        </w:rPr>
        <w:tab/>
        <w:t xml:space="preserve">Y. Jin, S. Ashraf, and S. Abdullah,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Spherical fuzzy logarithmic aggregation operators based on entropy and their application in decision support systems,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Entropy, vol. 21, no. 7, Jun. 2019.</w:t>
      </w:r>
    </w:p>
    <w:p w14:paraId="3193DF5F" w14:textId="1E8CA3FE"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[59]</w:t>
      </w:r>
      <w:r w:rsidRPr="00B7749B">
        <w:rPr>
          <w:rFonts w:ascii="Times New Roman" w:hAnsi="Times New Roman" w:cs="Times New Roman"/>
          <w:b w:val="0"/>
          <w:bCs w:val="0"/>
          <w:color w:val="000000" w:themeColor="text1"/>
        </w:rPr>
        <w:tab/>
        <w:t xml:space="preserve">M. Lathamaheswari, D. Nagarajan, H. Garg, and J. Kavikumar,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Interval Valued Spherical Fuzzy Aggregation Operators and Their Application in Decision Making Problem,</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Decision Making with Spherical Fuzzy Sets, Springer, pp. 27–51, 2021.</w:t>
      </w:r>
    </w:p>
    <w:p w14:paraId="10ED086C" w14:textId="7BD9CBA2"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[60]</w:t>
      </w:r>
      <w:r w:rsidRPr="00B7749B">
        <w:rPr>
          <w:rFonts w:ascii="Times New Roman" w:hAnsi="Times New Roman" w:cs="Times New Roman"/>
          <w:b w:val="0"/>
          <w:bCs w:val="0"/>
          <w:color w:val="000000" w:themeColor="text1"/>
        </w:rPr>
        <w:tab/>
        <w:t xml:space="preserve">P.-H. Nguyen,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Spherical Fuzzy Decision-Making Approach Integrating Delphi and TOPSIS for Package Tour Provider Selection,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Math. Probl. Eng., vol. 2022, pp. 1–29, May. 2022.</w:t>
      </w:r>
    </w:p>
    <w:p w14:paraId="7068CC18" w14:textId="331CAA6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[61]</w:t>
      </w:r>
      <w:r w:rsidRPr="00B7749B">
        <w:rPr>
          <w:rFonts w:ascii="Times New Roman" w:hAnsi="Times New Roman" w:cs="Times New Roman"/>
          <w:b w:val="0"/>
          <w:bCs w:val="0"/>
          <w:color w:val="000000" w:themeColor="text1"/>
        </w:rPr>
        <w:tab/>
        <w:t xml:space="preserve">A. Nasir, N. Jan, M. S. Yang, and S. U. Khan,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Complex T-Spherical Fuzzy Relations with Their Applications in Economic Relationships and International Trades,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IEEE Access, vol. 9, pp. 66115–66131, Apr. 2021.</w:t>
      </w:r>
    </w:p>
    <w:p w14:paraId="7F6AA765" w14:textId="3527603E"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[62]</w:t>
      </w:r>
      <w:r w:rsidRPr="00B7749B">
        <w:rPr>
          <w:rFonts w:ascii="Times New Roman" w:hAnsi="Times New Roman" w:cs="Times New Roman"/>
          <w:b w:val="0"/>
          <w:bCs w:val="0"/>
          <w:color w:val="000000" w:themeColor="text1"/>
        </w:rPr>
        <w:tab/>
        <w:t xml:space="preserve">F. Kutlu Gündoğdu and C. Kahraman,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Optimal Site Selection of Electric Vehicle Charging Station by Using Spherical Fuzzy TOPSIS Method,</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Studies in Fuzziness and Soft Computing, vol. 392, Springer, pp. 201–216, 2021. </w:t>
      </w:r>
    </w:p>
    <w:p w14:paraId="39A4BADD" w14:textId="17C9BF19"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[63]</w:t>
      </w:r>
      <w:r w:rsidRPr="00B7749B">
        <w:rPr>
          <w:rFonts w:ascii="Times New Roman" w:hAnsi="Times New Roman" w:cs="Times New Roman"/>
          <w:b w:val="0"/>
          <w:bCs w:val="0"/>
          <w:color w:val="000000" w:themeColor="text1"/>
        </w:rPr>
        <w:tab/>
        <w:t xml:space="preserve">M. Mathew, R. K. Chakrabortty, and M. J. Ryan,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novel approach integrating AHP and TOPSIS under spherical fuzzy sets for advanced manufacturing system selection,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Eng. Appl. Artif. Intell., vol. 96, p. 103988, Nov. 2020.</w:t>
      </w:r>
    </w:p>
    <w:p w14:paraId="7FA17CC9" w14:textId="37F425E3"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[64]</w:t>
      </w:r>
      <w:r w:rsidRPr="00B7749B">
        <w:rPr>
          <w:rFonts w:ascii="Times New Roman" w:hAnsi="Times New Roman" w:cs="Times New Roman"/>
          <w:b w:val="0"/>
          <w:bCs w:val="0"/>
          <w:color w:val="000000" w:themeColor="text1"/>
        </w:rPr>
        <w:tab/>
        <w:t xml:space="preserve">C. Kahraman, F. K. Gündogdu, S. Ç. Onar, and B. Öztaysi,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Hospital Location Selection Using Spherical Fuzzy TOPSIS.,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11th conference of the European society for fuzzy </w:t>
      </w:r>
      <w:r w:rsidRPr="00B7749B">
        <w:rPr>
          <w:rFonts w:ascii="Times New Roman" w:hAnsi="Times New Roman" w:cs="Times New Roman"/>
          <w:b w:val="0"/>
          <w:bCs w:val="0"/>
          <w:color w:val="000000" w:themeColor="text1"/>
        </w:rPr>
        <w:lastRenderedPageBreak/>
        <w:t>logic and technology (EUSFLAT 2019). Atlantis Press, pp. 77-82, 2019.</w:t>
      </w:r>
    </w:p>
    <w:p w14:paraId="713D1650" w14:textId="7777777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[65]</w:t>
      </w:r>
      <w:r w:rsidRPr="00B7749B">
        <w:rPr>
          <w:rFonts w:ascii="Times New Roman" w:hAnsi="Times New Roman" w:cs="Times New Roman"/>
          <w:b w:val="0"/>
          <w:bCs w:val="0"/>
          <w:color w:val="000000" w:themeColor="text1"/>
        </w:rPr>
        <w:tab/>
        <w:t>J. Xiao, X. Wang, and H. Zhang, "Exploring the ordinal classifications of failure modes in the reliability management: An optimization-based consensus model with bounded confidences." Group Decision and Negotiation, vol. 31, no. 1, pp. 49-80, 2022.</w:t>
      </w:r>
    </w:p>
    <w:p w14:paraId="4F8DFF76" w14:textId="7777777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[66]</w:t>
      </w:r>
      <w:r w:rsidRPr="00B7749B">
        <w:rPr>
          <w:rFonts w:ascii="Times New Roman" w:hAnsi="Times New Roman" w:cs="Times New Roman"/>
          <w:b w:val="0"/>
          <w:bCs w:val="0"/>
          <w:color w:val="000000" w:themeColor="text1"/>
        </w:rPr>
        <w:tab/>
        <w:t>H. Zhang, C. C. Li, Y. Liu, and Y. Dong, "Modeling personalized individual semantics and consensus in comparative linguistic expression preference relations with self-confidence: An optimization-based approach." IEEE Transactions on Fuzzy Systems, vol. 29, no. 3, pp. 627-640, 2019.</w:t>
      </w:r>
    </w:p>
    <w:p w14:paraId="158E2A36" w14:textId="40A69EED"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[67]</w:t>
      </w:r>
      <w:r w:rsidRPr="00B7749B">
        <w:rPr>
          <w:rFonts w:ascii="Times New Roman" w:hAnsi="Times New Roman" w:cs="Times New Roman"/>
          <w:b w:val="0"/>
          <w:bCs w:val="0"/>
          <w:color w:val="000000" w:themeColor="text1"/>
        </w:rPr>
        <w:tab/>
        <w:t xml:space="preserve">T. Zigart and S. Schlund,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Evaluation of augmented reality technologies in manufacturing–A literature review,</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International Conference on Applied Human Factors and Ergonomics, pp. 75–82, 2020.</w:t>
      </w:r>
    </w:p>
    <w:p w14:paraId="09F61304" w14:textId="675737C4"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[68]</w:t>
      </w:r>
      <w:r w:rsidRPr="00B7749B">
        <w:rPr>
          <w:rFonts w:ascii="Times New Roman" w:hAnsi="Times New Roman" w:cs="Times New Roman"/>
          <w:b w:val="0"/>
          <w:bCs w:val="0"/>
          <w:color w:val="000000" w:themeColor="text1"/>
        </w:rPr>
        <w:tab/>
        <w:t xml:space="preserve">V. Alcácer and V. Cruz-Machado,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Scanning the industry 4.0: A literature review on technologies for manufacturing systems,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Eng. Sci. Technol. an Int. J., vol. 22, no. 3, pp. 899–919, 2019.</w:t>
      </w:r>
    </w:p>
    <w:p w14:paraId="4044392D" w14:textId="12E3F504"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[69]</w:t>
      </w:r>
      <w:r w:rsidRPr="00B7749B">
        <w:rPr>
          <w:rFonts w:ascii="Times New Roman" w:hAnsi="Times New Roman" w:cs="Times New Roman"/>
          <w:b w:val="0"/>
          <w:bCs w:val="0"/>
          <w:color w:val="000000" w:themeColor="text1"/>
        </w:rPr>
        <w:tab/>
        <w:t xml:space="preserve">W. Thanaraksakul and B. Phruksaphanrat,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Supplier evaluation framework based on balanced scorecard with integrated corporate social responsibility perspective,</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Proceedings of the International MultiConference of Engineers and Computer Scientists, vol. 2, pp. 18–20, 2009.</w:t>
      </w:r>
    </w:p>
    <w:p w14:paraId="14523A15" w14:textId="50941C3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[70]</w:t>
      </w:r>
      <w:r w:rsidRPr="00B7749B">
        <w:rPr>
          <w:rFonts w:ascii="Times New Roman" w:hAnsi="Times New Roman" w:cs="Times New Roman"/>
          <w:b w:val="0"/>
          <w:bCs w:val="0"/>
          <w:color w:val="000000" w:themeColor="text1"/>
        </w:rPr>
        <w:tab/>
        <w:t xml:space="preserve">A. E. Uva, M. Gattullo, V. M. Manghisi, D. Spagnulo, G. L. Cascella, and M. Fiorentino,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Evaluating the effectiveness of spatial augmented reality in smart manufacturing: a solution for manual working stations,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Int. J. Adv. Manuf. Technol., vol. 94, no. 1, pp. 509–521, 2018.</w:t>
      </w:r>
    </w:p>
    <w:p w14:paraId="318AFD17" w14:textId="4FD537A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[71]</w:t>
      </w:r>
      <w:r w:rsidRPr="00B7749B">
        <w:rPr>
          <w:rFonts w:ascii="Times New Roman" w:hAnsi="Times New Roman" w:cs="Times New Roman"/>
          <w:b w:val="0"/>
          <w:bCs w:val="0"/>
          <w:color w:val="000000" w:themeColor="text1"/>
        </w:rPr>
        <w:tab/>
        <w:t xml:space="preserve">S. K. Ong, M. L. Yuan, and A. Y. C. Nee,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Augmented reality applications in manufacturing: a survey,</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IFAC proceedings volumes, vol. 46, no. 9, pp. 15-26, 2013.</w:t>
      </w:r>
    </w:p>
    <w:p w14:paraId="3C1C1D71" w14:textId="6AEF3802"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[72]</w:t>
      </w:r>
      <w:r w:rsidRPr="00B7749B">
        <w:rPr>
          <w:rFonts w:ascii="Times New Roman" w:hAnsi="Times New Roman" w:cs="Times New Roman"/>
          <w:b w:val="0"/>
          <w:bCs w:val="0"/>
          <w:color w:val="000000" w:themeColor="text1"/>
        </w:rPr>
        <w:tab/>
        <w:t xml:space="preserve">H.-L. Chi, S.-C. Kang, and X. Wang,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Research trends and opportunities of augmented reality applications in architecture, engineering, and construction,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Autom. Constr., vol. 33, pp. 116–122, Aug. 2013.</w:t>
      </w:r>
    </w:p>
    <w:p w14:paraId="1DA259D6" w14:textId="406C963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[73]</w:t>
      </w:r>
      <w:r w:rsidRPr="00B7749B">
        <w:rPr>
          <w:rFonts w:ascii="Times New Roman" w:hAnsi="Times New Roman" w:cs="Times New Roman"/>
          <w:b w:val="0"/>
          <w:bCs w:val="0"/>
          <w:color w:val="000000" w:themeColor="text1"/>
        </w:rPr>
        <w:tab/>
        <w:t xml:space="preserve">M. C. T. Dieck, T. Jung, and D.-I. Han,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Mapping requirements for the wearable smart glasses augmented reality museum application,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J. Hosp. Tour. Technol., vol. 7, no. 3 pp. 230-253, Aug. 2016.</w:t>
      </w:r>
    </w:p>
    <w:p w14:paraId="785D1BCA" w14:textId="3BB16EBE"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[74]</w:t>
      </w:r>
      <w:r w:rsidRPr="00B7749B">
        <w:rPr>
          <w:rFonts w:ascii="Times New Roman" w:hAnsi="Times New Roman" w:cs="Times New Roman"/>
          <w:b w:val="0"/>
          <w:bCs w:val="0"/>
          <w:color w:val="000000" w:themeColor="text1"/>
        </w:rPr>
        <w:tab/>
        <w:t xml:space="preserve">M. Hoover,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An evaluation of the Microsoft HoloLens for a manufacturing-guided assembly task.</w:t>
      </w:r>
      <w:r w:rsidR="001534EE" w:rsidRPr="00B7749B">
        <w:rPr>
          <w:rFonts w:ascii="Times New Roman" w:hAnsi="Times New Roman" w:cs="Times New Roman"/>
          <w:b w:val="0"/>
          <w:bCs w:val="0"/>
          <w:color w:val="000000" w:themeColor="text1"/>
        </w:rPr>
        <w:t xml:space="preserve">" </w:t>
      </w:r>
      <w:r w:rsidRPr="00B7749B">
        <w:rPr>
          <w:rFonts w:ascii="Times New Roman" w:hAnsi="Times New Roman" w:cs="Times New Roman"/>
          <w:b w:val="0"/>
          <w:bCs w:val="0"/>
          <w:color w:val="000000" w:themeColor="text1"/>
        </w:rPr>
        <w:t>M.S thesis, Mechanical Engineering, Human Computer Interaction, Iowa State University, Ames, Iowa,  2018.</w:t>
      </w:r>
    </w:p>
    <w:p w14:paraId="2700054D" w14:textId="79EE99BB"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[75]</w:t>
      </w:r>
      <w:r w:rsidRPr="00B7749B">
        <w:rPr>
          <w:rFonts w:ascii="Times New Roman" w:hAnsi="Times New Roman" w:cs="Times New Roman"/>
          <w:b w:val="0"/>
          <w:bCs w:val="0"/>
          <w:color w:val="000000" w:themeColor="text1"/>
        </w:rPr>
        <w:tab/>
        <w:t xml:space="preserve">I. Karlsson, J. Bernedixen, A. H. C. Ng, and L. Pehrsson,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Combining augmented reality and simulation-based optimization for decision support in manufacturing,</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2017 Winter Simulation Conference (WSC), pp. 3988–3999, 2017.</w:t>
      </w:r>
    </w:p>
    <w:p w14:paraId="46D82A9F" w14:textId="1CDC838E"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[76]</w:t>
      </w:r>
      <w:r w:rsidRPr="00B7749B">
        <w:rPr>
          <w:rFonts w:ascii="Times New Roman" w:hAnsi="Times New Roman" w:cs="Times New Roman"/>
          <w:b w:val="0"/>
          <w:bCs w:val="0"/>
          <w:color w:val="000000" w:themeColor="text1"/>
        </w:rPr>
        <w:tab/>
        <w:t xml:space="preserve">J. Egger and T. Masood,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Augmented reality in support of intelligent manufacturing–a systematic literature review,</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Comput. Ind. Eng., vol. 140, p. 106195, Jan. 2020.</w:t>
      </w:r>
    </w:p>
    <w:p w14:paraId="6DE7F2D2" w14:textId="3D700D0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[77]</w:t>
      </w:r>
      <w:r w:rsidRPr="00B7749B">
        <w:rPr>
          <w:rFonts w:ascii="Times New Roman" w:hAnsi="Times New Roman" w:cs="Times New Roman"/>
          <w:b w:val="0"/>
          <w:bCs w:val="0"/>
          <w:color w:val="000000" w:themeColor="text1"/>
        </w:rPr>
        <w:tab/>
        <w:t xml:space="preserve">H. Taherdoost and A. Brard,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Analyzing the process of supplier selection criteria and methods,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Procedia Manuf., vol. 32, pp. 1024–1034, Apr. 2019.</w:t>
      </w:r>
    </w:p>
    <w:p w14:paraId="765B530E" w14:textId="7F3B76E0"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[78]</w:t>
      </w:r>
      <w:r w:rsidRPr="00B7749B">
        <w:rPr>
          <w:rFonts w:ascii="Times New Roman" w:hAnsi="Times New Roman" w:cs="Times New Roman"/>
          <w:b w:val="0"/>
          <w:bCs w:val="0"/>
          <w:color w:val="000000" w:themeColor="text1"/>
        </w:rPr>
        <w:tab/>
        <w:t xml:space="preserve">X. Wang, S. K. Ong, and A. Y. C. Nee,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comprehensive survey of augmented reality assembly research,</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Adv. Manuf., vol. 4, no. 1, pp. 1–22, Jan. 2016.</w:t>
      </w:r>
    </w:p>
    <w:p w14:paraId="288E282A" w14:textId="6C8D0441"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[79]</w:t>
      </w:r>
      <w:r w:rsidRPr="00B7749B">
        <w:rPr>
          <w:rFonts w:ascii="Times New Roman" w:hAnsi="Times New Roman" w:cs="Times New Roman"/>
          <w:b w:val="0"/>
          <w:bCs w:val="0"/>
          <w:color w:val="000000" w:themeColor="text1"/>
        </w:rPr>
        <w:tab/>
        <w:t xml:space="preserve">P. Caricato, L. Colizzi, M. G. Gnoni, A. Grieco, A. Guerrieri, and A. Lanzilotto,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Augmented reality applications in manufacturing: a multi</w:t>
      </w:r>
      <w:r w:rsidR="008741B0">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criteria decision model for performance analysis,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IFAC Proc. Vol., vol. 47, no. 3, pp. 754–759, 2014.</w:t>
      </w:r>
    </w:p>
    <w:p w14:paraId="70A79245" w14:textId="1D79DD29"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[80]</w:t>
      </w:r>
      <w:r w:rsidRPr="00B7749B">
        <w:rPr>
          <w:rFonts w:ascii="Times New Roman" w:hAnsi="Times New Roman" w:cs="Times New Roman"/>
          <w:b w:val="0"/>
          <w:bCs w:val="0"/>
          <w:color w:val="000000" w:themeColor="text1"/>
        </w:rPr>
        <w:tab/>
        <w:t xml:space="preserve">K. E. Brunner, C. Perey, P. A. Rauschnabel, and M. Sage,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Implementation of augmented reality in manufacturing: A case study exercise,</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in Augmented reality and virtual reality, Springer, pp. 85–97, 2020.</w:t>
      </w:r>
    </w:p>
    <w:p w14:paraId="67A3580D" w14:textId="1B2BC22F"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[81]</w:t>
      </w:r>
      <w:r w:rsidRPr="00B7749B">
        <w:rPr>
          <w:rFonts w:ascii="Times New Roman" w:hAnsi="Times New Roman" w:cs="Times New Roman"/>
          <w:b w:val="0"/>
          <w:bCs w:val="0"/>
          <w:color w:val="000000" w:themeColor="text1"/>
        </w:rPr>
        <w:tab/>
        <w:t xml:space="preserve">M. Quandt, B. Knoke, C. Gorldt, M. Freitag, and K.-D. Thoben,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General requirements for industrial augmented reality applications,</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Procedia Cirp, vol. 72, pp. 1130–1135, Jun. 2018.</w:t>
      </w:r>
    </w:p>
    <w:p w14:paraId="0075D5A6" w14:textId="490A2313"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[82]</w:t>
      </w:r>
      <w:r w:rsidRPr="00B7749B">
        <w:rPr>
          <w:rFonts w:ascii="Times New Roman" w:hAnsi="Times New Roman" w:cs="Times New Roman"/>
          <w:b w:val="0"/>
          <w:bCs w:val="0"/>
          <w:color w:val="000000" w:themeColor="text1"/>
        </w:rPr>
        <w:tab/>
        <w:t xml:space="preserve">A. Seth, J. M. Vance, and J. H. Oliver,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Virtual reality for assembly methods prototyping: a review,</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Virtual Real., vol. 15, no. 1, pp. 5–20, 2011.</w:t>
      </w:r>
    </w:p>
    <w:p w14:paraId="4391FC80" w14:textId="2219701C"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[83]</w:t>
      </w:r>
      <w:r w:rsidRPr="00B7749B">
        <w:rPr>
          <w:rFonts w:ascii="Times New Roman" w:hAnsi="Times New Roman" w:cs="Times New Roman"/>
          <w:b w:val="0"/>
          <w:bCs w:val="0"/>
          <w:color w:val="000000" w:themeColor="text1"/>
        </w:rPr>
        <w:tab/>
        <w:t xml:space="preserve">F. Kutlu Gündoğdu and C. Kahraman,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A novel spherical fuzzy analytic hierarchy process and its renewable energy application,</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Soft Comput., vol. 24, no. 6, pp. 4607–4621, 2020.</w:t>
      </w:r>
    </w:p>
    <w:p w14:paraId="52908102" w14:textId="40EE4D3D"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[84]</w:t>
      </w:r>
      <w:r w:rsidRPr="00B7749B">
        <w:rPr>
          <w:rFonts w:ascii="Times New Roman" w:hAnsi="Times New Roman" w:cs="Times New Roman"/>
          <w:b w:val="0"/>
          <w:bCs w:val="0"/>
          <w:color w:val="000000" w:themeColor="text1"/>
        </w:rPr>
        <w:tab/>
        <w:t xml:space="preserve">P. Rani, A. R. Mishra, R. Krishankumar, K. S. Ravichandran, and S. Kar,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Multi-criteria food waste treatment method selection using single-valued neutrosophic-CRITIC-MULTIMOORA framework,</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Appl. Soft Comput., vol. 111, p. 107657, Nov. 2021.</w:t>
      </w:r>
    </w:p>
    <w:p w14:paraId="0CB20C1C" w14:textId="3B2C008A"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[85]</w:t>
      </w:r>
      <w:r w:rsidRPr="00B7749B">
        <w:rPr>
          <w:rFonts w:ascii="Times New Roman" w:hAnsi="Times New Roman" w:cs="Times New Roman"/>
          <w:b w:val="0"/>
          <w:bCs w:val="0"/>
          <w:color w:val="000000" w:themeColor="text1"/>
        </w:rPr>
        <w:tab/>
        <w:t xml:space="preserve">E. K. Zavadskas, Z. Turskis, J. Antucheviciene, and A. Zakarevicius,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Optimization of weighted aggregated sum product assessment,</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Elektron. ir Elektrotechnika, vol. 122, no. 6, pp. 3–6, Jun. 2012.</w:t>
      </w:r>
    </w:p>
    <w:p w14:paraId="2587549B" w14:textId="2721C967" w:rsidR="006A3C04" w:rsidRPr="00B7749B" w:rsidRDefault="006A3C04" w:rsidP="007D32C8">
      <w:pPr>
        <w:pStyle w:val="H1"/>
        <w:jc w:val="both"/>
        <w:rPr>
          <w:rFonts w:ascii="Times New Roman" w:hAnsi="Times New Roman" w:cs="Times New Roman"/>
          <w:b w:val="0"/>
          <w:bCs w:val="0"/>
          <w:color w:val="000000" w:themeColor="text1"/>
        </w:rPr>
      </w:pPr>
      <w:r w:rsidRPr="00B7749B">
        <w:rPr>
          <w:rFonts w:ascii="Times New Roman" w:hAnsi="Times New Roman" w:cs="Times New Roman"/>
          <w:b w:val="0"/>
          <w:bCs w:val="0"/>
          <w:color w:val="000000" w:themeColor="text1"/>
        </w:rPr>
        <w:t>[86]</w:t>
      </w:r>
      <w:r w:rsidRPr="00B7749B">
        <w:rPr>
          <w:rFonts w:ascii="Times New Roman" w:hAnsi="Times New Roman" w:cs="Times New Roman"/>
          <w:b w:val="0"/>
          <w:bCs w:val="0"/>
          <w:color w:val="000000" w:themeColor="text1"/>
        </w:rPr>
        <w:tab/>
        <w:t xml:space="preserve">Willem Karel Brauers and E. Kazimieras Zavadskas, </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The MOORA method and its application to privatization in a transition economy,</w:t>
      </w:r>
      <w:r w:rsidR="001534EE" w:rsidRPr="00B7749B">
        <w:rPr>
          <w:rFonts w:ascii="Times New Roman" w:hAnsi="Times New Roman" w:cs="Times New Roman"/>
          <w:b w:val="0"/>
          <w:bCs w:val="0"/>
          <w:color w:val="000000" w:themeColor="text1"/>
        </w:rPr>
        <w:t>"</w:t>
      </w:r>
      <w:r w:rsidRPr="00B7749B">
        <w:rPr>
          <w:rFonts w:ascii="Times New Roman" w:hAnsi="Times New Roman" w:cs="Times New Roman"/>
          <w:b w:val="0"/>
          <w:bCs w:val="0"/>
          <w:color w:val="000000" w:themeColor="text1"/>
        </w:rPr>
        <w:t xml:space="preserve"> Control Cybern., vol. 35, no. 2, pp. 445–469, 2006.</w:t>
      </w:r>
    </w:p>
    <w:p w14:paraId="691122D7" w14:textId="77777777" w:rsidR="006A3C04" w:rsidRPr="00B7749B" w:rsidRDefault="006A3C04" w:rsidP="007D32C8">
      <w:pPr>
        <w:pStyle w:val="H1"/>
        <w:rPr>
          <w:rFonts w:ascii="Times New Roman" w:hAnsi="Times New Roman" w:cs="Times New Roman"/>
        </w:rPr>
      </w:pPr>
    </w:p>
    <w:p w14:paraId="6CE84A15" w14:textId="77777777" w:rsidR="006A3C04" w:rsidRPr="00B7749B" w:rsidRDefault="006A3C04" w:rsidP="007D32C8">
      <w:pPr>
        <w:pStyle w:val="H1"/>
        <w:rPr>
          <w:rFonts w:ascii="Times New Roman" w:hAnsi="Times New Roman" w:cs="Times New Roman"/>
        </w:rPr>
        <w:sectPr w:rsidR="006A3C04" w:rsidRPr="00B7749B" w:rsidSect="00711AEC">
          <w:type w:val="continuous"/>
          <w:pgSz w:w="11520" w:h="15660" w:code="1"/>
          <w:pgMar w:top="1300" w:right="740" w:bottom="1040" w:left="740" w:header="360" w:footer="640" w:gutter="0"/>
          <w:cols w:num="2" w:space="400"/>
          <w:docGrid w:linePitch="360"/>
        </w:sectPr>
      </w:pPr>
    </w:p>
    <w:p w14:paraId="53C58E42" w14:textId="5145CE41" w:rsidR="006A3C04" w:rsidRPr="00B7749B" w:rsidRDefault="006A3C04" w:rsidP="007D32C8">
      <w:pPr>
        <w:pStyle w:val="H1"/>
        <w:rPr>
          <w:rFonts w:ascii="Times New Roman" w:hAnsi="Times New Roman" w:cs="Times New Roman"/>
        </w:rPr>
      </w:pPr>
    </w:p>
    <w:p w14:paraId="492247D8" w14:textId="77777777" w:rsidR="009C2E7F" w:rsidRPr="00B7749B" w:rsidRDefault="009C2E7F" w:rsidP="007D32C8">
      <w:pPr>
        <w:pStyle w:val="PARAIndent"/>
        <w:spacing w:line="240" w:lineRule="auto"/>
        <w:ind w:firstLine="0"/>
        <w:rPr>
          <w:rFonts w:cs="Times New Roman"/>
          <w:b/>
          <w:bCs/>
          <w:color w:val="00629B"/>
          <w:spacing w:val="0"/>
          <w:sz w:val="18"/>
          <w:szCs w:val="18"/>
        </w:rPr>
        <w:sectPr w:rsidR="009C2E7F" w:rsidRPr="00B7749B" w:rsidSect="00711AEC">
          <w:type w:val="continuous"/>
          <w:pgSz w:w="11520" w:h="15660" w:code="1"/>
          <w:pgMar w:top="1300" w:right="740" w:bottom="1040" w:left="740" w:header="360" w:footer="640" w:gutter="0"/>
          <w:cols w:num="2" w:space="400"/>
          <w:docGrid w:linePitch="360"/>
        </w:sectPr>
      </w:pPr>
    </w:p>
    <w:p w14:paraId="159CD7D9" w14:textId="340E162D" w:rsidR="00CD5B8E" w:rsidRPr="00B7749B" w:rsidRDefault="002C5A0E" w:rsidP="00CD5B8E">
      <w:pPr>
        <w:pStyle w:val="PARAIndent"/>
        <w:spacing w:line="240" w:lineRule="auto"/>
        <w:ind w:firstLine="0"/>
        <w:rPr>
          <w:rFonts w:cs="Times New Roman"/>
          <w:b/>
          <w:bCs/>
          <w:color w:val="00629B"/>
          <w:spacing w:val="0"/>
          <w:sz w:val="18"/>
          <w:szCs w:val="18"/>
        </w:rPr>
      </w:pPr>
      <w:r w:rsidRPr="00B7749B">
        <w:rPr>
          <w:rFonts w:cs="Times New Roman"/>
          <w:b/>
          <w:bCs/>
          <w:color w:val="00629B"/>
          <w:spacing w:val="0"/>
          <w:sz w:val="18"/>
          <w:szCs w:val="18"/>
        </w:rPr>
        <w:t>AUTOBIOGRAPHY</w:t>
      </w:r>
    </w:p>
    <w:p w14:paraId="69E2D4EB" w14:textId="1EC2B2A2" w:rsidR="004E505C" w:rsidRPr="00B7749B" w:rsidRDefault="004E505C" w:rsidP="00CD5B8E">
      <w:pPr>
        <w:pStyle w:val="PARAIndent"/>
        <w:spacing w:line="240" w:lineRule="auto"/>
        <w:ind w:firstLine="0"/>
        <w:rPr>
          <w:b/>
          <w:bCs/>
        </w:rPr>
      </w:pPr>
    </w:p>
    <w:p w14:paraId="1215423E" w14:textId="5BD49EE7" w:rsidR="004E505C" w:rsidRPr="00B7749B" w:rsidRDefault="004E505C" w:rsidP="00CD5B8E">
      <w:pPr>
        <w:pStyle w:val="PARAIndent"/>
        <w:spacing w:line="240" w:lineRule="auto"/>
        <w:ind w:firstLine="0"/>
        <w:rPr>
          <w:b/>
          <w:bCs/>
        </w:rPr>
      </w:pPr>
    </w:p>
    <w:p w14:paraId="5729152E" w14:textId="77777777" w:rsidR="004E505C" w:rsidRPr="00B7749B" w:rsidRDefault="004E505C" w:rsidP="00CD5B8E">
      <w:pPr>
        <w:pStyle w:val="PARAIndent"/>
        <w:spacing w:line="240" w:lineRule="auto"/>
        <w:ind w:firstLine="0"/>
        <w:rPr>
          <w:b/>
          <w:bCs/>
        </w:rPr>
      </w:pPr>
    </w:p>
    <w:p w14:paraId="516C318E" w14:textId="77777777" w:rsidR="004E505C" w:rsidRPr="00B7749B" w:rsidRDefault="004E505C" w:rsidP="00CD5B8E">
      <w:pPr>
        <w:pStyle w:val="PARAIndent"/>
        <w:spacing w:line="240" w:lineRule="auto"/>
        <w:ind w:firstLine="0"/>
        <w:rPr>
          <w:b/>
          <w:bCs/>
        </w:rPr>
      </w:pPr>
    </w:p>
    <w:p w14:paraId="594A1C0C" w14:textId="77777777" w:rsidR="00E366B1" w:rsidRDefault="00E366B1" w:rsidP="00CD5B8E">
      <w:pPr>
        <w:pStyle w:val="PARAIndent"/>
        <w:spacing w:line="240" w:lineRule="auto"/>
        <w:ind w:firstLine="0"/>
        <w:rPr>
          <w:b/>
          <w:bCs/>
        </w:rPr>
        <w:sectPr w:rsidR="00E366B1" w:rsidSect="00711AEC">
          <w:type w:val="continuous"/>
          <w:pgSz w:w="11520" w:h="15660" w:code="1"/>
          <w:pgMar w:top="1300" w:right="740" w:bottom="1040" w:left="740" w:header="360" w:footer="640" w:gutter="0"/>
          <w:cols w:num="2" w:space="400"/>
          <w:docGrid w:linePitch="360"/>
        </w:sectPr>
      </w:pPr>
    </w:p>
    <w:p w14:paraId="7C2C2218" w14:textId="4B4FF783" w:rsidR="00E366B1" w:rsidRDefault="00E366B1" w:rsidP="00CD5B8E">
      <w:pPr>
        <w:pStyle w:val="PARAIndent"/>
        <w:spacing w:line="240" w:lineRule="auto"/>
        <w:ind w:firstLine="0"/>
        <w:rPr>
          <w:b/>
          <w:bCs/>
        </w:rPr>
      </w:pPr>
      <w:r w:rsidRPr="00B7749B">
        <w:rPr>
          <w:b/>
          <w:bCs/>
          <w:noProof/>
        </w:rPr>
        <w:lastRenderedPageBreak/>
        <w:drawing>
          <wp:anchor distT="0" distB="0" distL="114300" distR="114300" simplePos="0" relativeHeight="251660800" behindDoc="1" locked="0" layoutInCell="1" allowOverlap="1" wp14:anchorId="4C6EB1D9" wp14:editId="0C5A9FFB">
            <wp:simplePos x="0" y="0"/>
            <wp:positionH relativeFrom="column">
              <wp:posOffset>12700</wp:posOffset>
            </wp:positionH>
            <wp:positionV relativeFrom="page">
              <wp:posOffset>552450</wp:posOffset>
            </wp:positionV>
            <wp:extent cx="935355" cy="1036320"/>
            <wp:effectExtent l="0" t="0" r="0" b="0"/>
            <wp:wrapTight wrapText="bothSides">
              <wp:wrapPolygon edited="0">
                <wp:start x="0" y="0"/>
                <wp:lineTo x="0" y="21044"/>
                <wp:lineTo x="21116" y="21044"/>
                <wp:lineTo x="21116" y="0"/>
                <wp:lineTo x="0" y="0"/>
              </wp:wrapPolygon>
            </wp:wrapTight>
            <wp:docPr id="1924337753" name="Picture 1924337753" descr="A person standing in front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51536" name="Picture 1" descr="A person standing in front of a sign&#10;&#10;Description automatically generated"/>
                    <pic:cNvPicPr/>
                  </pic:nvPicPr>
                  <pic:blipFill rotWithShape="1">
                    <a:blip r:embed="rId14" cstate="print">
                      <a:extLst>
                        <a:ext uri="{28A0092B-C50C-407E-A947-70E740481C1C}">
                          <a14:useLocalDpi xmlns:a14="http://schemas.microsoft.com/office/drawing/2010/main" val="0"/>
                        </a:ext>
                      </a:extLst>
                    </a:blip>
                    <a:srcRect l="13660" t="20922" r="50887"/>
                    <a:stretch/>
                  </pic:blipFill>
                  <pic:spPr bwMode="auto">
                    <a:xfrm>
                      <a:off x="0" y="0"/>
                      <a:ext cx="935355" cy="1036320"/>
                    </a:xfrm>
                    <a:prstGeom prst="rect">
                      <a:avLst/>
                    </a:prstGeom>
                    <a:ln>
                      <a:noFill/>
                    </a:ln>
                    <a:extLst>
                      <a:ext uri="{53640926-AAD7-44D8-BBD7-CCE9431645EC}">
                        <a14:shadowObscured xmlns:a14="http://schemas.microsoft.com/office/drawing/2010/main"/>
                      </a:ext>
                    </a:extLst>
                  </pic:spPr>
                </pic:pic>
              </a:graphicData>
            </a:graphic>
          </wp:anchor>
        </w:drawing>
      </w:r>
    </w:p>
    <w:p w14:paraId="570F8A59" w14:textId="77777777" w:rsidR="00E366B1" w:rsidRDefault="00E366B1" w:rsidP="00CD5B8E">
      <w:pPr>
        <w:pStyle w:val="PARAIndent"/>
        <w:spacing w:line="240" w:lineRule="auto"/>
        <w:ind w:firstLine="0"/>
        <w:rPr>
          <w:b/>
          <w:bCs/>
        </w:rPr>
      </w:pPr>
    </w:p>
    <w:p w14:paraId="21254FA6" w14:textId="77777777" w:rsidR="00E366B1" w:rsidRDefault="00E366B1" w:rsidP="00CD5B8E">
      <w:pPr>
        <w:pStyle w:val="PARAIndent"/>
        <w:spacing w:line="240" w:lineRule="auto"/>
        <w:ind w:firstLine="0"/>
        <w:rPr>
          <w:b/>
          <w:bCs/>
        </w:rPr>
      </w:pPr>
    </w:p>
    <w:p w14:paraId="1209ECC0" w14:textId="77777777" w:rsidR="00E366B1" w:rsidRDefault="00E366B1" w:rsidP="00CD5B8E">
      <w:pPr>
        <w:pStyle w:val="PARAIndent"/>
        <w:spacing w:line="240" w:lineRule="auto"/>
        <w:ind w:firstLine="0"/>
        <w:rPr>
          <w:b/>
          <w:bCs/>
        </w:rPr>
      </w:pPr>
    </w:p>
    <w:p w14:paraId="56B1D617" w14:textId="166F8066" w:rsidR="006E0759" w:rsidRPr="004E505C" w:rsidRDefault="00E366B1" w:rsidP="00CD5B8E">
      <w:pPr>
        <w:pStyle w:val="PARAIndent"/>
        <w:spacing w:line="240" w:lineRule="auto"/>
        <w:ind w:firstLine="0"/>
        <w:rPr>
          <w:b/>
          <w:bCs/>
        </w:rPr>
      </w:pPr>
      <w:r>
        <w:rPr>
          <w:b/>
          <w:bCs/>
        </w:rPr>
        <w:t xml:space="preserve">Dr. </w:t>
      </w:r>
      <w:r w:rsidR="00F56D7C" w:rsidRPr="00B7749B">
        <w:rPr>
          <w:b/>
          <w:bCs/>
        </w:rPr>
        <w:t>Phi-Hung Nguyen</w:t>
      </w:r>
      <w:r w:rsidR="00F56D7C" w:rsidRPr="00B7749B">
        <w:t xml:space="preserve"> received his </w:t>
      </w:r>
      <w:r w:rsidR="006E0759" w:rsidRPr="00B7749B">
        <w:t xml:space="preserve">Ph.D. degree in Business Management at the National Taipei University of Technology (NTUT) in Taiwan. He is working as the Head of Research Center of </w:t>
      </w:r>
      <w:r w:rsidR="006E0759" w:rsidRPr="00B7749B">
        <w:t>Applied Sciences</w:t>
      </w:r>
      <w:r w:rsidR="008741B0">
        <w:t xml:space="preserve"> (RCAS)</w:t>
      </w:r>
      <w:r w:rsidR="006E0759" w:rsidRPr="00B7749B">
        <w:t xml:space="preserve">, and a professor at Faculty of Business, FPT University in Vietnam since 2021.  He has published more than </w:t>
      </w:r>
      <w:r w:rsidR="00CD5B8E" w:rsidRPr="00B7749B">
        <w:t>40</w:t>
      </w:r>
      <w:r w:rsidR="006E0759" w:rsidRPr="00B7749B">
        <w:t xml:space="preserve"> ISI</w:t>
      </w:r>
      <w:r w:rsidR="00CD5B8E" w:rsidRPr="00B7749B">
        <w:t>/Scopus</w:t>
      </w:r>
      <w:r w:rsidR="006E0759" w:rsidRPr="00B7749B">
        <w:t xml:space="preserve"> </w:t>
      </w:r>
      <w:r w:rsidR="00CD5B8E" w:rsidRPr="00B7749B">
        <w:t>research</w:t>
      </w:r>
      <w:r w:rsidR="006E0759" w:rsidRPr="00B7749B">
        <w:t>. His main research interests include Group Decision Making, Data Envelopment Analysis (DEA), Management Sciences, Strategic Management, Fuzzy Set Theory, Operations Research, Logistics and Supply Chain Management.</w:t>
      </w:r>
    </w:p>
    <w:p w14:paraId="4134DB49" w14:textId="77777777" w:rsidR="00E366B1" w:rsidRDefault="00E366B1" w:rsidP="007D32C8">
      <w:pPr>
        <w:widowControl w:val="0"/>
        <w:autoSpaceDE w:val="0"/>
        <w:autoSpaceDN w:val="0"/>
        <w:adjustRightInd w:val="0"/>
        <w:spacing w:after="120" w:line="240" w:lineRule="auto"/>
        <w:rPr>
          <w:b/>
          <w:bCs/>
          <w:sz w:val="20"/>
          <w:szCs w:val="20"/>
        </w:rPr>
        <w:sectPr w:rsidR="00E366B1" w:rsidSect="00711AEC">
          <w:type w:val="continuous"/>
          <w:pgSz w:w="11520" w:h="15660" w:code="1"/>
          <w:pgMar w:top="1300" w:right="740" w:bottom="1040" w:left="740" w:header="360" w:footer="640" w:gutter="0"/>
          <w:cols w:num="2" w:space="400"/>
          <w:docGrid w:linePitch="360"/>
        </w:sectPr>
      </w:pPr>
    </w:p>
    <w:p w14:paraId="559145F0" w14:textId="77777777" w:rsidR="006E0759" w:rsidRDefault="006E0759" w:rsidP="007D32C8">
      <w:pPr>
        <w:widowControl w:val="0"/>
        <w:autoSpaceDE w:val="0"/>
        <w:autoSpaceDN w:val="0"/>
        <w:adjustRightInd w:val="0"/>
        <w:spacing w:after="120" w:line="240" w:lineRule="auto"/>
        <w:rPr>
          <w:b/>
          <w:bCs/>
          <w:sz w:val="20"/>
          <w:szCs w:val="20"/>
        </w:rPr>
      </w:pPr>
    </w:p>
    <w:p w14:paraId="576B8E3D" w14:textId="77777777" w:rsidR="00E366B1" w:rsidRDefault="00E366B1" w:rsidP="007D32C8">
      <w:pPr>
        <w:widowControl w:val="0"/>
        <w:autoSpaceDE w:val="0"/>
        <w:autoSpaceDN w:val="0"/>
        <w:adjustRightInd w:val="0"/>
        <w:spacing w:after="120" w:line="240" w:lineRule="auto"/>
        <w:rPr>
          <w:b/>
          <w:bCs/>
          <w:sz w:val="20"/>
          <w:szCs w:val="20"/>
        </w:rPr>
        <w:sectPr w:rsidR="00E366B1" w:rsidSect="00711AEC">
          <w:type w:val="continuous"/>
          <w:pgSz w:w="11520" w:h="15660" w:code="1"/>
          <w:pgMar w:top="1300" w:right="740" w:bottom="1040" w:left="740" w:header="360" w:footer="640" w:gutter="0"/>
          <w:cols w:space="400"/>
          <w:docGrid w:linePitch="360"/>
        </w:sectPr>
      </w:pPr>
    </w:p>
    <w:p w14:paraId="2BE6A059" w14:textId="74D1ACE6" w:rsidR="00F56D7C" w:rsidRPr="00981A34" w:rsidRDefault="00F56D7C" w:rsidP="007D32C8">
      <w:pPr>
        <w:widowControl w:val="0"/>
        <w:autoSpaceDE w:val="0"/>
        <w:autoSpaceDN w:val="0"/>
        <w:adjustRightInd w:val="0"/>
        <w:spacing w:after="120" w:line="240" w:lineRule="auto"/>
        <w:rPr>
          <w:b/>
          <w:bCs/>
          <w:sz w:val="20"/>
          <w:szCs w:val="20"/>
        </w:rPr>
      </w:pPr>
    </w:p>
    <w:p w14:paraId="6A6BC1B8" w14:textId="77777777" w:rsidR="002C5A0E" w:rsidRPr="00837C89" w:rsidRDefault="002C5A0E" w:rsidP="007D32C8">
      <w:pPr>
        <w:pStyle w:val="PARAIndent"/>
        <w:spacing w:line="240" w:lineRule="auto"/>
        <w:ind w:firstLine="0"/>
        <w:rPr>
          <w:rFonts w:cs="Times New Roman"/>
        </w:rPr>
      </w:pPr>
    </w:p>
    <w:p w14:paraId="42F38E2E" w14:textId="634E506C" w:rsidR="002C5A0E" w:rsidRPr="00F01784" w:rsidRDefault="002C5A0E" w:rsidP="007D32C8">
      <w:pPr>
        <w:spacing w:line="240" w:lineRule="auto"/>
      </w:pPr>
    </w:p>
    <w:p w14:paraId="14A2487D" w14:textId="77777777" w:rsidR="002C5A0E" w:rsidRPr="00F01784" w:rsidRDefault="002C5A0E" w:rsidP="007D32C8">
      <w:pPr>
        <w:spacing w:line="240" w:lineRule="auto"/>
      </w:pPr>
    </w:p>
    <w:p w14:paraId="796D0F67" w14:textId="03E7889E" w:rsidR="0060420C" w:rsidRPr="008849D2" w:rsidRDefault="0060420C" w:rsidP="007D32C8">
      <w:pPr>
        <w:pStyle w:val="References"/>
        <w:tabs>
          <w:tab w:val="clear" w:pos="1170"/>
        </w:tabs>
        <w:spacing w:line="240" w:lineRule="auto"/>
        <w:ind w:left="66" w:firstLine="0"/>
        <w:rPr>
          <w:snapToGrid w:val="0"/>
          <w:color w:val="000000"/>
          <w:lang w:eastAsia="de-DE" w:bidi="en-US"/>
        </w:rPr>
      </w:pPr>
    </w:p>
    <w:p w14:paraId="4749A52F" w14:textId="458B7385" w:rsidR="000E2AFD" w:rsidRPr="008849D2" w:rsidRDefault="000E2AFD" w:rsidP="007D32C8">
      <w:pPr>
        <w:pStyle w:val="References"/>
        <w:tabs>
          <w:tab w:val="clear" w:pos="1170"/>
        </w:tabs>
        <w:spacing w:line="240" w:lineRule="auto"/>
        <w:ind w:left="66" w:firstLine="0"/>
        <w:rPr>
          <w:snapToGrid w:val="0"/>
          <w:color w:val="000000"/>
          <w:lang w:eastAsia="de-DE" w:bidi="en-US"/>
        </w:rPr>
      </w:pPr>
    </w:p>
    <w:sectPr w:rsidR="000E2AFD" w:rsidRPr="008849D2" w:rsidSect="00711AEC">
      <w:type w:val="continuous"/>
      <w:pgSz w:w="11520" w:h="15660" w:code="1"/>
      <w:pgMar w:top="1300" w:right="740" w:bottom="1040" w:left="740" w:header="360" w:footer="640" w:gutter="0"/>
      <w:cols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87C00" w14:textId="77777777" w:rsidR="00711AEC" w:rsidRDefault="00711AEC">
      <w:r>
        <w:separator/>
      </w:r>
    </w:p>
  </w:endnote>
  <w:endnote w:type="continuationSeparator" w:id="0">
    <w:p w14:paraId="588E9927" w14:textId="77777777" w:rsidR="00711AEC" w:rsidRDefault="0071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RWPalladioL-Roma">
    <w:altName w:val="Times New Roman"/>
    <w:panose1 w:val="00000000000000000000"/>
    <w:charset w:val="00"/>
    <w:family w:val="roman"/>
    <w:notTrueType/>
    <w:pitch w:val="default"/>
  </w:font>
  <w:font w:name="URWPalladioL-Ital">
    <w:altName w:val="Times New Roman"/>
    <w:panose1 w:val="00000000000000000000"/>
    <w:charset w:val="00"/>
    <w:family w:val="roman"/>
    <w:notTrueType/>
    <w:pitch w:val="default"/>
  </w:font>
  <w:font w:name="Formata OTF">
    <w:altName w:val="Calibri"/>
    <w:panose1 w:val="00000000000000000000"/>
    <w:charset w:val="00"/>
    <w:family w:val="modern"/>
    <w:notTrueType/>
    <w:pitch w:val="variable"/>
    <w:sig w:usb0="8000002F" w:usb1="40000048"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74E7C" w14:textId="04055BAB" w:rsidR="005D6CE3" w:rsidRPr="00B979BB" w:rsidRDefault="005D6CE3"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r>
    <w:r w:rsidR="00B41F77" w:rsidRPr="00B41F77">
      <w:rPr>
        <w:rFonts w:ascii="Helvetica" w:hAnsi="Helvetica" w:cs="FormataOTF-Reg"/>
        <w:sz w:val="12"/>
        <w:szCs w:val="12"/>
      </w:rPr>
      <w:fldChar w:fldCharType="begin"/>
    </w:r>
    <w:r w:rsidR="00B41F77" w:rsidRPr="00B41F77">
      <w:rPr>
        <w:rFonts w:ascii="Helvetica" w:hAnsi="Helvetica" w:cs="FormataOTF-Reg"/>
        <w:sz w:val="12"/>
        <w:szCs w:val="12"/>
      </w:rPr>
      <w:instrText xml:space="preserve"> PAGE   \* MERGEFORMAT </w:instrText>
    </w:r>
    <w:r w:rsidR="00B41F77" w:rsidRPr="00B41F77">
      <w:rPr>
        <w:rFonts w:ascii="Helvetica" w:hAnsi="Helvetica" w:cs="FormataOTF-Reg"/>
        <w:sz w:val="12"/>
        <w:szCs w:val="12"/>
      </w:rPr>
      <w:fldChar w:fldCharType="separate"/>
    </w:r>
    <w:r w:rsidR="00B41F77" w:rsidRPr="00B41F77">
      <w:rPr>
        <w:rFonts w:ascii="Helvetica" w:hAnsi="Helvetica" w:cs="FormataOTF-Reg"/>
        <w:noProof/>
        <w:sz w:val="12"/>
        <w:szCs w:val="12"/>
      </w:rPr>
      <w:t>1</w:t>
    </w:r>
    <w:r w:rsidR="00B41F77" w:rsidRPr="00B41F77">
      <w:rPr>
        <w:rFonts w:ascii="Helvetica" w:hAnsi="Helvetica" w:cs="FormataOTF-Reg"/>
        <w:noProof/>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9E926" w14:textId="77777777" w:rsidR="00711AEC" w:rsidRDefault="00711AEC">
      <w:r>
        <w:separator/>
      </w:r>
    </w:p>
  </w:footnote>
  <w:footnote w:type="continuationSeparator" w:id="0">
    <w:p w14:paraId="0F9C4B56" w14:textId="77777777" w:rsidR="00711AEC" w:rsidRDefault="00711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8CF82" w14:textId="77777777" w:rsidR="00371DB8" w:rsidRPr="00E721A9" w:rsidRDefault="00371DB8" w:rsidP="002C1322">
    <w:pPr>
      <w:pStyle w:val="Header"/>
      <w:pBdr>
        <w:bottom w:val="single" w:sz="4" w:space="0" w:color="auto"/>
      </w:pBdr>
      <w:tabs>
        <w:tab w:val="clear" w:pos="4320"/>
        <w:tab w:val="left" w:pos="5532"/>
      </w:tabs>
      <w:jc w:val="right"/>
      <w:rPr>
        <w:rFonts w:ascii="Formata OTF" w:hAnsi="Formata OTF"/>
        <w:sz w:val="14"/>
        <w:szCs w:val="14"/>
      </w:rPr>
    </w:pPr>
    <w:r>
      <w:rPr>
        <w:rFonts w:ascii="Formata OTF" w:hAnsi="Formata OTF"/>
        <w:noProof/>
        <w:sz w:val="14"/>
        <w:szCs w:val="14"/>
      </w:rPr>
      <w:drawing>
        <wp:anchor distT="0" distB="0" distL="114300" distR="114300" simplePos="0" relativeHeight="251660800" behindDoc="0" locked="0" layoutInCell="1" allowOverlap="1" wp14:anchorId="5A4D8E0F" wp14:editId="1325C5D2">
          <wp:simplePos x="0" y="0"/>
          <wp:positionH relativeFrom="column">
            <wp:posOffset>5454199</wp:posOffset>
          </wp:positionH>
          <wp:positionV relativeFrom="paragraph">
            <wp:posOffset>-202598</wp:posOffset>
          </wp:positionV>
          <wp:extent cx="923067" cy="320690"/>
          <wp:effectExtent l="0" t="0" r="0" b="3175"/>
          <wp:wrapTopAndBottom/>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067" cy="3206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DB635A5"/>
    <w:multiLevelType w:val="hybridMultilevel"/>
    <w:tmpl w:val="F81CFB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5"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6" w15:restartNumberingAfterBreak="0">
    <w:nsid w:val="450649F9"/>
    <w:multiLevelType w:val="hybridMultilevel"/>
    <w:tmpl w:val="083EB0FA"/>
    <w:lvl w:ilvl="0" w:tplc="0414C6CC">
      <w:start w:val="1"/>
      <w:numFmt w:val="lowerRoman"/>
      <w:lvlText w:val="(%1)"/>
      <w:lvlJc w:val="left"/>
      <w:pPr>
        <w:ind w:left="920" w:hanging="72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8" w15:restartNumberingAfterBreak="0">
    <w:nsid w:val="534E2961"/>
    <w:multiLevelType w:val="hybridMultilevel"/>
    <w:tmpl w:val="25BCEB7C"/>
    <w:lvl w:ilvl="0" w:tplc="76BC6F44">
      <w:start w:val="1"/>
      <w:numFmt w:val="lowerRoman"/>
      <w:lvlText w:val="(%1)"/>
      <w:lvlJc w:val="left"/>
      <w:pPr>
        <w:ind w:left="920" w:hanging="72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9" w15:restartNumberingAfterBreak="0">
    <w:nsid w:val="5FE34FC7"/>
    <w:multiLevelType w:val="hybridMultilevel"/>
    <w:tmpl w:val="36D6205C"/>
    <w:lvl w:ilvl="0" w:tplc="45E85480">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847861525">
    <w:abstractNumId w:val="9"/>
  </w:num>
  <w:num w:numId="2" w16cid:durableId="1701543932">
    <w:abstractNumId w:val="7"/>
  </w:num>
  <w:num w:numId="3" w16cid:durableId="625232594">
    <w:abstractNumId w:val="6"/>
  </w:num>
  <w:num w:numId="4" w16cid:durableId="218059941">
    <w:abstractNumId w:val="5"/>
  </w:num>
  <w:num w:numId="5" w16cid:durableId="1757244564">
    <w:abstractNumId w:val="4"/>
  </w:num>
  <w:num w:numId="6" w16cid:durableId="295070735">
    <w:abstractNumId w:val="8"/>
  </w:num>
  <w:num w:numId="7" w16cid:durableId="171377573">
    <w:abstractNumId w:val="3"/>
  </w:num>
  <w:num w:numId="8" w16cid:durableId="1501046179">
    <w:abstractNumId w:val="2"/>
  </w:num>
  <w:num w:numId="9" w16cid:durableId="1053384166">
    <w:abstractNumId w:val="1"/>
  </w:num>
  <w:num w:numId="10" w16cid:durableId="1642541218">
    <w:abstractNumId w:val="0"/>
  </w:num>
  <w:num w:numId="11" w16cid:durableId="248782288">
    <w:abstractNumId w:val="10"/>
  </w:num>
  <w:num w:numId="12" w16cid:durableId="469593668">
    <w:abstractNumId w:val="17"/>
    <w:lvlOverride w:ilvl="0">
      <w:lvl w:ilvl="0">
        <w:start w:val="1"/>
        <w:numFmt w:val="decimal"/>
        <w:lvlText w:val="%1."/>
        <w:legacy w:legacy="1" w:legacySpace="0" w:legacyIndent="360"/>
        <w:lvlJc w:val="left"/>
        <w:pPr>
          <w:ind w:left="360" w:hanging="360"/>
        </w:pPr>
      </w:lvl>
    </w:lvlOverride>
  </w:num>
  <w:num w:numId="13" w16cid:durableId="1839805909">
    <w:abstractNumId w:val="13"/>
  </w:num>
  <w:num w:numId="14" w16cid:durableId="1227842341">
    <w:abstractNumId w:val="15"/>
  </w:num>
  <w:num w:numId="15" w16cid:durableId="76639658">
    <w:abstractNumId w:val="15"/>
  </w:num>
  <w:num w:numId="16" w16cid:durableId="287783715">
    <w:abstractNumId w:val="15"/>
  </w:num>
  <w:num w:numId="17" w16cid:durableId="1707364288">
    <w:abstractNumId w:val="14"/>
  </w:num>
  <w:num w:numId="18" w16cid:durableId="1101149490">
    <w:abstractNumId w:val="12"/>
  </w:num>
  <w:num w:numId="19" w16cid:durableId="2116747369">
    <w:abstractNumId w:val="16"/>
  </w:num>
  <w:num w:numId="20" w16cid:durableId="819079987">
    <w:abstractNumId w:val="11"/>
  </w:num>
  <w:num w:numId="21" w16cid:durableId="1577665921">
    <w:abstractNumId w:val="19"/>
  </w:num>
  <w:num w:numId="22" w16cid:durableId="19887059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3NzAwNDEysLA0N7ZU0lEKTi0uzszPAykwtqwFAA8yE08tAAAA"/>
  </w:docVars>
  <w:rsids>
    <w:rsidRoot w:val="00EA5D2D"/>
    <w:rsid w:val="0000046F"/>
    <w:rsid w:val="000005DE"/>
    <w:rsid w:val="00000AB2"/>
    <w:rsid w:val="00001111"/>
    <w:rsid w:val="0000212E"/>
    <w:rsid w:val="00003248"/>
    <w:rsid w:val="00004D41"/>
    <w:rsid w:val="00006D42"/>
    <w:rsid w:val="00010DED"/>
    <w:rsid w:val="00015E02"/>
    <w:rsid w:val="00015E73"/>
    <w:rsid w:val="00015E9A"/>
    <w:rsid w:val="00016722"/>
    <w:rsid w:val="0001676F"/>
    <w:rsid w:val="00017088"/>
    <w:rsid w:val="0001799E"/>
    <w:rsid w:val="00017C56"/>
    <w:rsid w:val="00021C67"/>
    <w:rsid w:val="00023D75"/>
    <w:rsid w:val="00023E58"/>
    <w:rsid w:val="00024250"/>
    <w:rsid w:val="00024A01"/>
    <w:rsid w:val="00025751"/>
    <w:rsid w:val="00026111"/>
    <w:rsid w:val="000269B2"/>
    <w:rsid w:val="000276E5"/>
    <w:rsid w:val="00027AA1"/>
    <w:rsid w:val="00030D1D"/>
    <w:rsid w:val="00031B00"/>
    <w:rsid w:val="0003253A"/>
    <w:rsid w:val="00033D56"/>
    <w:rsid w:val="00034A7F"/>
    <w:rsid w:val="00034EB8"/>
    <w:rsid w:val="00035315"/>
    <w:rsid w:val="00041819"/>
    <w:rsid w:val="00041B9E"/>
    <w:rsid w:val="0004360C"/>
    <w:rsid w:val="00043A88"/>
    <w:rsid w:val="00044F15"/>
    <w:rsid w:val="00046A9A"/>
    <w:rsid w:val="00050889"/>
    <w:rsid w:val="000518DD"/>
    <w:rsid w:val="00052666"/>
    <w:rsid w:val="000527EC"/>
    <w:rsid w:val="00052968"/>
    <w:rsid w:val="00053E56"/>
    <w:rsid w:val="00057E9A"/>
    <w:rsid w:val="00060D60"/>
    <w:rsid w:val="00060F35"/>
    <w:rsid w:val="00061511"/>
    <w:rsid w:val="00061B24"/>
    <w:rsid w:val="0006219A"/>
    <w:rsid w:val="0006465F"/>
    <w:rsid w:val="00065CD5"/>
    <w:rsid w:val="00065F3C"/>
    <w:rsid w:val="00067C1F"/>
    <w:rsid w:val="000703E8"/>
    <w:rsid w:val="000714C3"/>
    <w:rsid w:val="0007437C"/>
    <w:rsid w:val="00074B91"/>
    <w:rsid w:val="0008266E"/>
    <w:rsid w:val="00082EAA"/>
    <w:rsid w:val="00083EC4"/>
    <w:rsid w:val="00084BD2"/>
    <w:rsid w:val="000854EE"/>
    <w:rsid w:val="000862AC"/>
    <w:rsid w:val="00090E84"/>
    <w:rsid w:val="00091216"/>
    <w:rsid w:val="0009128A"/>
    <w:rsid w:val="000914A2"/>
    <w:rsid w:val="00091F92"/>
    <w:rsid w:val="00092C74"/>
    <w:rsid w:val="00093A80"/>
    <w:rsid w:val="00094BAA"/>
    <w:rsid w:val="00094BFF"/>
    <w:rsid w:val="000956E8"/>
    <w:rsid w:val="000A1FA2"/>
    <w:rsid w:val="000A2FFD"/>
    <w:rsid w:val="000A3B16"/>
    <w:rsid w:val="000A40E6"/>
    <w:rsid w:val="000A4C34"/>
    <w:rsid w:val="000B1FB5"/>
    <w:rsid w:val="000B2C18"/>
    <w:rsid w:val="000B330B"/>
    <w:rsid w:val="000B44A9"/>
    <w:rsid w:val="000B7135"/>
    <w:rsid w:val="000B793E"/>
    <w:rsid w:val="000C01F4"/>
    <w:rsid w:val="000C096F"/>
    <w:rsid w:val="000C0E3B"/>
    <w:rsid w:val="000C221B"/>
    <w:rsid w:val="000C2E35"/>
    <w:rsid w:val="000C3D52"/>
    <w:rsid w:val="000C7AC1"/>
    <w:rsid w:val="000D0548"/>
    <w:rsid w:val="000D15D6"/>
    <w:rsid w:val="000D2724"/>
    <w:rsid w:val="000D3A5A"/>
    <w:rsid w:val="000D3CFD"/>
    <w:rsid w:val="000D3DB3"/>
    <w:rsid w:val="000D4A20"/>
    <w:rsid w:val="000D5262"/>
    <w:rsid w:val="000D5B85"/>
    <w:rsid w:val="000D5E12"/>
    <w:rsid w:val="000D60BB"/>
    <w:rsid w:val="000E2AFD"/>
    <w:rsid w:val="000E4447"/>
    <w:rsid w:val="000E62C9"/>
    <w:rsid w:val="000F25D7"/>
    <w:rsid w:val="000F6DE7"/>
    <w:rsid w:val="0010090B"/>
    <w:rsid w:val="00101618"/>
    <w:rsid w:val="0010167B"/>
    <w:rsid w:val="00104035"/>
    <w:rsid w:val="001040E8"/>
    <w:rsid w:val="00104663"/>
    <w:rsid w:val="00104CB0"/>
    <w:rsid w:val="00105925"/>
    <w:rsid w:val="00107070"/>
    <w:rsid w:val="001072E6"/>
    <w:rsid w:val="00107B2C"/>
    <w:rsid w:val="00111C2D"/>
    <w:rsid w:val="001120C4"/>
    <w:rsid w:val="00112218"/>
    <w:rsid w:val="00112813"/>
    <w:rsid w:val="00112DAF"/>
    <w:rsid w:val="0011425D"/>
    <w:rsid w:val="001146BF"/>
    <w:rsid w:val="0011479C"/>
    <w:rsid w:val="00114A56"/>
    <w:rsid w:val="00114C86"/>
    <w:rsid w:val="00115B30"/>
    <w:rsid w:val="00116B9E"/>
    <w:rsid w:val="00116FEA"/>
    <w:rsid w:val="00117D9A"/>
    <w:rsid w:val="00121E38"/>
    <w:rsid w:val="00121E81"/>
    <w:rsid w:val="00122EA1"/>
    <w:rsid w:val="00123D5A"/>
    <w:rsid w:val="00123F9A"/>
    <w:rsid w:val="00125F68"/>
    <w:rsid w:val="00126AF0"/>
    <w:rsid w:val="00127B75"/>
    <w:rsid w:val="001315B0"/>
    <w:rsid w:val="0013256D"/>
    <w:rsid w:val="001327D7"/>
    <w:rsid w:val="00133B20"/>
    <w:rsid w:val="00133BD3"/>
    <w:rsid w:val="001346C7"/>
    <w:rsid w:val="0013471F"/>
    <w:rsid w:val="00134732"/>
    <w:rsid w:val="00134A06"/>
    <w:rsid w:val="00135513"/>
    <w:rsid w:val="001359F7"/>
    <w:rsid w:val="00135FA2"/>
    <w:rsid w:val="00137CA5"/>
    <w:rsid w:val="0014000F"/>
    <w:rsid w:val="00141D98"/>
    <w:rsid w:val="00142374"/>
    <w:rsid w:val="00142559"/>
    <w:rsid w:val="00142CE3"/>
    <w:rsid w:val="001444EB"/>
    <w:rsid w:val="0014487E"/>
    <w:rsid w:val="00144C8C"/>
    <w:rsid w:val="00144D44"/>
    <w:rsid w:val="00145939"/>
    <w:rsid w:val="00146F1B"/>
    <w:rsid w:val="00147D88"/>
    <w:rsid w:val="00150403"/>
    <w:rsid w:val="00151453"/>
    <w:rsid w:val="001524DE"/>
    <w:rsid w:val="001534EE"/>
    <w:rsid w:val="00153C98"/>
    <w:rsid w:val="00162744"/>
    <w:rsid w:val="0016308D"/>
    <w:rsid w:val="0016323E"/>
    <w:rsid w:val="00164873"/>
    <w:rsid w:val="001650F2"/>
    <w:rsid w:val="001661D9"/>
    <w:rsid w:val="00166BEA"/>
    <w:rsid w:val="00166CD9"/>
    <w:rsid w:val="001674FA"/>
    <w:rsid w:val="00167DA6"/>
    <w:rsid w:val="00170161"/>
    <w:rsid w:val="00170818"/>
    <w:rsid w:val="0017288F"/>
    <w:rsid w:val="00174020"/>
    <w:rsid w:val="00174BD4"/>
    <w:rsid w:val="00175068"/>
    <w:rsid w:val="0017544C"/>
    <w:rsid w:val="00176753"/>
    <w:rsid w:val="00176E2F"/>
    <w:rsid w:val="001777E5"/>
    <w:rsid w:val="00177C03"/>
    <w:rsid w:val="0018162D"/>
    <w:rsid w:val="0018164F"/>
    <w:rsid w:val="00182839"/>
    <w:rsid w:val="00190430"/>
    <w:rsid w:val="00191518"/>
    <w:rsid w:val="0019262C"/>
    <w:rsid w:val="00194AC4"/>
    <w:rsid w:val="0019539B"/>
    <w:rsid w:val="001955E9"/>
    <w:rsid w:val="00196A57"/>
    <w:rsid w:val="00196F4C"/>
    <w:rsid w:val="001A4368"/>
    <w:rsid w:val="001A7827"/>
    <w:rsid w:val="001B0304"/>
    <w:rsid w:val="001B1B9C"/>
    <w:rsid w:val="001B263F"/>
    <w:rsid w:val="001B265E"/>
    <w:rsid w:val="001B2F14"/>
    <w:rsid w:val="001B3396"/>
    <w:rsid w:val="001B4688"/>
    <w:rsid w:val="001B512D"/>
    <w:rsid w:val="001C111B"/>
    <w:rsid w:val="001C2E5E"/>
    <w:rsid w:val="001C390A"/>
    <w:rsid w:val="001C597C"/>
    <w:rsid w:val="001C7479"/>
    <w:rsid w:val="001D0247"/>
    <w:rsid w:val="001D3924"/>
    <w:rsid w:val="001D3AED"/>
    <w:rsid w:val="001D4C0D"/>
    <w:rsid w:val="001D5163"/>
    <w:rsid w:val="001D5407"/>
    <w:rsid w:val="001D5841"/>
    <w:rsid w:val="001D6F48"/>
    <w:rsid w:val="001D7762"/>
    <w:rsid w:val="001E3E87"/>
    <w:rsid w:val="001E4698"/>
    <w:rsid w:val="001E4A79"/>
    <w:rsid w:val="001E591B"/>
    <w:rsid w:val="001E69B5"/>
    <w:rsid w:val="001E6A66"/>
    <w:rsid w:val="001E6CFA"/>
    <w:rsid w:val="001F0496"/>
    <w:rsid w:val="001F0601"/>
    <w:rsid w:val="001F0C09"/>
    <w:rsid w:val="001F14E4"/>
    <w:rsid w:val="001F26F6"/>
    <w:rsid w:val="001F4FA0"/>
    <w:rsid w:val="001F609A"/>
    <w:rsid w:val="001F6748"/>
    <w:rsid w:val="001F67F7"/>
    <w:rsid w:val="001F73C8"/>
    <w:rsid w:val="001F7D9F"/>
    <w:rsid w:val="001F7DC6"/>
    <w:rsid w:val="00201A76"/>
    <w:rsid w:val="00202C19"/>
    <w:rsid w:val="00203378"/>
    <w:rsid w:val="00203D1B"/>
    <w:rsid w:val="00204679"/>
    <w:rsid w:val="00205C43"/>
    <w:rsid w:val="00207411"/>
    <w:rsid w:val="00210E41"/>
    <w:rsid w:val="00211824"/>
    <w:rsid w:val="0021330C"/>
    <w:rsid w:val="00213FF0"/>
    <w:rsid w:val="00214133"/>
    <w:rsid w:val="00214431"/>
    <w:rsid w:val="00214F2F"/>
    <w:rsid w:val="002151C2"/>
    <w:rsid w:val="002155B4"/>
    <w:rsid w:val="00215686"/>
    <w:rsid w:val="00215F8D"/>
    <w:rsid w:val="00216217"/>
    <w:rsid w:val="002163FB"/>
    <w:rsid w:val="002170E6"/>
    <w:rsid w:val="00220965"/>
    <w:rsid w:val="0022339B"/>
    <w:rsid w:val="00223B9B"/>
    <w:rsid w:val="00227DAA"/>
    <w:rsid w:val="00231E14"/>
    <w:rsid w:val="00232AE2"/>
    <w:rsid w:val="00232DFE"/>
    <w:rsid w:val="0023515F"/>
    <w:rsid w:val="00237B69"/>
    <w:rsid w:val="00241628"/>
    <w:rsid w:val="00242C14"/>
    <w:rsid w:val="00243E2E"/>
    <w:rsid w:val="002467D5"/>
    <w:rsid w:val="0024696A"/>
    <w:rsid w:val="0024697E"/>
    <w:rsid w:val="0025192A"/>
    <w:rsid w:val="00252416"/>
    <w:rsid w:val="00252CC4"/>
    <w:rsid w:val="002532C0"/>
    <w:rsid w:val="00253CFC"/>
    <w:rsid w:val="002542F5"/>
    <w:rsid w:val="00254B00"/>
    <w:rsid w:val="002560D8"/>
    <w:rsid w:val="0025666D"/>
    <w:rsid w:val="00260CFE"/>
    <w:rsid w:val="0026325F"/>
    <w:rsid w:val="0026519C"/>
    <w:rsid w:val="00265657"/>
    <w:rsid w:val="00266D09"/>
    <w:rsid w:val="00267FE9"/>
    <w:rsid w:val="00273E6A"/>
    <w:rsid w:val="00275282"/>
    <w:rsid w:val="00277537"/>
    <w:rsid w:val="002810B2"/>
    <w:rsid w:val="0028303E"/>
    <w:rsid w:val="00284179"/>
    <w:rsid w:val="00284F12"/>
    <w:rsid w:val="0028547E"/>
    <w:rsid w:val="00285B40"/>
    <w:rsid w:val="00285DD4"/>
    <w:rsid w:val="002909DA"/>
    <w:rsid w:val="002918DA"/>
    <w:rsid w:val="00294A9C"/>
    <w:rsid w:val="00295093"/>
    <w:rsid w:val="00295AC8"/>
    <w:rsid w:val="002967D4"/>
    <w:rsid w:val="00297D29"/>
    <w:rsid w:val="002A000F"/>
    <w:rsid w:val="002A048A"/>
    <w:rsid w:val="002A14BA"/>
    <w:rsid w:val="002A3234"/>
    <w:rsid w:val="002A3258"/>
    <w:rsid w:val="002A486E"/>
    <w:rsid w:val="002A587B"/>
    <w:rsid w:val="002B17AE"/>
    <w:rsid w:val="002B2081"/>
    <w:rsid w:val="002B379B"/>
    <w:rsid w:val="002B426D"/>
    <w:rsid w:val="002B45F1"/>
    <w:rsid w:val="002B4CEF"/>
    <w:rsid w:val="002B5DFD"/>
    <w:rsid w:val="002B62BC"/>
    <w:rsid w:val="002B7F19"/>
    <w:rsid w:val="002C0012"/>
    <w:rsid w:val="002C1322"/>
    <w:rsid w:val="002C1F48"/>
    <w:rsid w:val="002C2CCF"/>
    <w:rsid w:val="002C2D79"/>
    <w:rsid w:val="002C33C4"/>
    <w:rsid w:val="002C419A"/>
    <w:rsid w:val="002C5A0E"/>
    <w:rsid w:val="002C705A"/>
    <w:rsid w:val="002C707C"/>
    <w:rsid w:val="002D11FD"/>
    <w:rsid w:val="002D26B0"/>
    <w:rsid w:val="002D280B"/>
    <w:rsid w:val="002D2D41"/>
    <w:rsid w:val="002D30D6"/>
    <w:rsid w:val="002D381B"/>
    <w:rsid w:val="002D3E91"/>
    <w:rsid w:val="002D43FA"/>
    <w:rsid w:val="002D49EE"/>
    <w:rsid w:val="002D4A44"/>
    <w:rsid w:val="002D60E9"/>
    <w:rsid w:val="002D6C9C"/>
    <w:rsid w:val="002E02B1"/>
    <w:rsid w:val="002E0BAE"/>
    <w:rsid w:val="002E396B"/>
    <w:rsid w:val="002E3D2C"/>
    <w:rsid w:val="002E527C"/>
    <w:rsid w:val="002E6C62"/>
    <w:rsid w:val="002F0F0D"/>
    <w:rsid w:val="002F1879"/>
    <w:rsid w:val="002F19C2"/>
    <w:rsid w:val="002F1D45"/>
    <w:rsid w:val="002F3420"/>
    <w:rsid w:val="002F63A1"/>
    <w:rsid w:val="002F7434"/>
    <w:rsid w:val="002F7D59"/>
    <w:rsid w:val="00300D02"/>
    <w:rsid w:val="00301455"/>
    <w:rsid w:val="00302F85"/>
    <w:rsid w:val="00303E6A"/>
    <w:rsid w:val="00304392"/>
    <w:rsid w:val="00306671"/>
    <w:rsid w:val="00307D29"/>
    <w:rsid w:val="003102B2"/>
    <w:rsid w:val="00311FBE"/>
    <w:rsid w:val="00313105"/>
    <w:rsid w:val="003141B6"/>
    <w:rsid w:val="00314263"/>
    <w:rsid w:val="00320F1A"/>
    <w:rsid w:val="003216C7"/>
    <w:rsid w:val="00321775"/>
    <w:rsid w:val="00321AA4"/>
    <w:rsid w:val="00321AA7"/>
    <w:rsid w:val="00321EB5"/>
    <w:rsid w:val="00322DAA"/>
    <w:rsid w:val="00323780"/>
    <w:rsid w:val="003239CC"/>
    <w:rsid w:val="00323E56"/>
    <w:rsid w:val="003249C2"/>
    <w:rsid w:val="00324E2D"/>
    <w:rsid w:val="0032587C"/>
    <w:rsid w:val="00327067"/>
    <w:rsid w:val="00327078"/>
    <w:rsid w:val="00327435"/>
    <w:rsid w:val="00330A48"/>
    <w:rsid w:val="00331103"/>
    <w:rsid w:val="00331470"/>
    <w:rsid w:val="0033248B"/>
    <w:rsid w:val="00334350"/>
    <w:rsid w:val="003367F0"/>
    <w:rsid w:val="00337F9A"/>
    <w:rsid w:val="0034128C"/>
    <w:rsid w:val="003415A6"/>
    <w:rsid w:val="003429FE"/>
    <w:rsid w:val="00343AA1"/>
    <w:rsid w:val="00344B85"/>
    <w:rsid w:val="00344CE5"/>
    <w:rsid w:val="00344E8B"/>
    <w:rsid w:val="00345EA7"/>
    <w:rsid w:val="003504E9"/>
    <w:rsid w:val="0035152B"/>
    <w:rsid w:val="003519F1"/>
    <w:rsid w:val="00351EDC"/>
    <w:rsid w:val="003520A4"/>
    <w:rsid w:val="0035320F"/>
    <w:rsid w:val="00353818"/>
    <w:rsid w:val="00353FC7"/>
    <w:rsid w:val="00355460"/>
    <w:rsid w:val="00356D1D"/>
    <w:rsid w:val="0035702D"/>
    <w:rsid w:val="00360535"/>
    <w:rsid w:val="00360813"/>
    <w:rsid w:val="003628EB"/>
    <w:rsid w:val="00363602"/>
    <w:rsid w:val="003639EB"/>
    <w:rsid w:val="00363DA3"/>
    <w:rsid w:val="00364197"/>
    <w:rsid w:val="00364205"/>
    <w:rsid w:val="00365211"/>
    <w:rsid w:val="0036594E"/>
    <w:rsid w:val="00365CEF"/>
    <w:rsid w:val="003679C3"/>
    <w:rsid w:val="003709FD"/>
    <w:rsid w:val="00370E6A"/>
    <w:rsid w:val="003715B1"/>
    <w:rsid w:val="003717D9"/>
    <w:rsid w:val="00371DB8"/>
    <w:rsid w:val="00374864"/>
    <w:rsid w:val="003756EB"/>
    <w:rsid w:val="0037582B"/>
    <w:rsid w:val="003763CB"/>
    <w:rsid w:val="00380539"/>
    <w:rsid w:val="00380D62"/>
    <w:rsid w:val="00381001"/>
    <w:rsid w:val="0038145D"/>
    <w:rsid w:val="00382A38"/>
    <w:rsid w:val="00382E5B"/>
    <w:rsid w:val="00383853"/>
    <w:rsid w:val="00384980"/>
    <w:rsid w:val="00384D79"/>
    <w:rsid w:val="00385906"/>
    <w:rsid w:val="0038717F"/>
    <w:rsid w:val="003874CB"/>
    <w:rsid w:val="00391E44"/>
    <w:rsid w:val="00393BD6"/>
    <w:rsid w:val="00393CE8"/>
    <w:rsid w:val="003940D4"/>
    <w:rsid w:val="003943EE"/>
    <w:rsid w:val="00394D08"/>
    <w:rsid w:val="00396660"/>
    <w:rsid w:val="003A0AEE"/>
    <w:rsid w:val="003A32F8"/>
    <w:rsid w:val="003A3B23"/>
    <w:rsid w:val="003A7420"/>
    <w:rsid w:val="003A75E8"/>
    <w:rsid w:val="003B09CA"/>
    <w:rsid w:val="003B116B"/>
    <w:rsid w:val="003B23A4"/>
    <w:rsid w:val="003B2723"/>
    <w:rsid w:val="003B2B8F"/>
    <w:rsid w:val="003B3FFE"/>
    <w:rsid w:val="003B5251"/>
    <w:rsid w:val="003B7DE1"/>
    <w:rsid w:val="003C1744"/>
    <w:rsid w:val="003C31BB"/>
    <w:rsid w:val="003C3786"/>
    <w:rsid w:val="003C5F5C"/>
    <w:rsid w:val="003C615D"/>
    <w:rsid w:val="003C7447"/>
    <w:rsid w:val="003D08E9"/>
    <w:rsid w:val="003D112E"/>
    <w:rsid w:val="003D12A0"/>
    <w:rsid w:val="003D1A98"/>
    <w:rsid w:val="003D23B9"/>
    <w:rsid w:val="003D3FE2"/>
    <w:rsid w:val="003D4E93"/>
    <w:rsid w:val="003D6021"/>
    <w:rsid w:val="003D640F"/>
    <w:rsid w:val="003D6C9D"/>
    <w:rsid w:val="003D7316"/>
    <w:rsid w:val="003E17DC"/>
    <w:rsid w:val="003E17F3"/>
    <w:rsid w:val="003E5F23"/>
    <w:rsid w:val="003F0931"/>
    <w:rsid w:val="003F1A24"/>
    <w:rsid w:val="003F1EF2"/>
    <w:rsid w:val="003F2D58"/>
    <w:rsid w:val="003F36CB"/>
    <w:rsid w:val="003F39F8"/>
    <w:rsid w:val="003F7D7E"/>
    <w:rsid w:val="00400736"/>
    <w:rsid w:val="0040093B"/>
    <w:rsid w:val="00402019"/>
    <w:rsid w:val="00402953"/>
    <w:rsid w:val="0040667E"/>
    <w:rsid w:val="004077CA"/>
    <w:rsid w:val="00407FD3"/>
    <w:rsid w:val="00410A00"/>
    <w:rsid w:val="0041108E"/>
    <w:rsid w:val="004121AC"/>
    <w:rsid w:val="004127AE"/>
    <w:rsid w:val="0041399D"/>
    <w:rsid w:val="00417315"/>
    <w:rsid w:val="0041796B"/>
    <w:rsid w:val="00417F47"/>
    <w:rsid w:val="00420CA6"/>
    <w:rsid w:val="004218F7"/>
    <w:rsid w:val="00422716"/>
    <w:rsid w:val="00424E92"/>
    <w:rsid w:val="00430624"/>
    <w:rsid w:val="00430EF8"/>
    <w:rsid w:val="004319AD"/>
    <w:rsid w:val="00433311"/>
    <w:rsid w:val="0043378F"/>
    <w:rsid w:val="00433D0B"/>
    <w:rsid w:val="00434EF8"/>
    <w:rsid w:val="00435E24"/>
    <w:rsid w:val="00436DFC"/>
    <w:rsid w:val="004377DA"/>
    <w:rsid w:val="00437AB0"/>
    <w:rsid w:val="00440FBA"/>
    <w:rsid w:val="004423FC"/>
    <w:rsid w:val="0044242A"/>
    <w:rsid w:val="00442439"/>
    <w:rsid w:val="00442822"/>
    <w:rsid w:val="00443211"/>
    <w:rsid w:val="0044451E"/>
    <w:rsid w:val="00444E10"/>
    <w:rsid w:val="00445B88"/>
    <w:rsid w:val="004462AC"/>
    <w:rsid w:val="0044635D"/>
    <w:rsid w:val="00446720"/>
    <w:rsid w:val="00447ACA"/>
    <w:rsid w:val="004508D8"/>
    <w:rsid w:val="004524F5"/>
    <w:rsid w:val="004559F7"/>
    <w:rsid w:val="00456B27"/>
    <w:rsid w:val="0045702E"/>
    <w:rsid w:val="004570C8"/>
    <w:rsid w:val="00457310"/>
    <w:rsid w:val="0045757E"/>
    <w:rsid w:val="00460D49"/>
    <w:rsid w:val="0046158D"/>
    <w:rsid w:val="00463582"/>
    <w:rsid w:val="004642B5"/>
    <w:rsid w:val="00464AA7"/>
    <w:rsid w:val="00465AB7"/>
    <w:rsid w:val="00465CAE"/>
    <w:rsid w:val="00466E8A"/>
    <w:rsid w:val="00467316"/>
    <w:rsid w:val="004702C9"/>
    <w:rsid w:val="00473A4F"/>
    <w:rsid w:val="00473AC7"/>
    <w:rsid w:val="00474EF3"/>
    <w:rsid w:val="00476B40"/>
    <w:rsid w:val="004772EC"/>
    <w:rsid w:val="00477BF4"/>
    <w:rsid w:val="00481A54"/>
    <w:rsid w:val="0048241C"/>
    <w:rsid w:val="00482836"/>
    <w:rsid w:val="00483326"/>
    <w:rsid w:val="00484662"/>
    <w:rsid w:val="00486D54"/>
    <w:rsid w:val="00486E60"/>
    <w:rsid w:val="00491213"/>
    <w:rsid w:val="00492193"/>
    <w:rsid w:val="00493B58"/>
    <w:rsid w:val="0049433A"/>
    <w:rsid w:val="004949B8"/>
    <w:rsid w:val="004956C8"/>
    <w:rsid w:val="0049678B"/>
    <w:rsid w:val="004973B1"/>
    <w:rsid w:val="0049785B"/>
    <w:rsid w:val="004A0234"/>
    <w:rsid w:val="004A11FE"/>
    <w:rsid w:val="004A2026"/>
    <w:rsid w:val="004A5C55"/>
    <w:rsid w:val="004A6349"/>
    <w:rsid w:val="004A6432"/>
    <w:rsid w:val="004A7ADD"/>
    <w:rsid w:val="004B1861"/>
    <w:rsid w:val="004B2514"/>
    <w:rsid w:val="004B2777"/>
    <w:rsid w:val="004B30CA"/>
    <w:rsid w:val="004B6B71"/>
    <w:rsid w:val="004B6E0D"/>
    <w:rsid w:val="004C0DCB"/>
    <w:rsid w:val="004C23B8"/>
    <w:rsid w:val="004C41FA"/>
    <w:rsid w:val="004C6539"/>
    <w:rsid w:val="004C6BFB"/>
    <w:rsid w:val="004D0892"/>
    <w:rsid w:val="004D0B9B"/>
    <w:rsid w:val="004D55F1"/>
    <w:rsid w:val="004D67B3"/>
    <w:rsid w:val="004D6C48"/>
    <w:rsid w:val="004E129C"/>
    <w:rsid w:val="004E3C7D"/>
    <w:rsid w:val="004E505C"/>
    <w:rsid w:val="004E5270"/>
    <w:rsid w:val="004E60F9"/>
    <w:rsid w:val="004F105E"/>
    <w:rsid w:val="004F2C2F"/>
    <w:rsid w:val="004F36AD"/>
    <w:rsid w:val="004F3C12"/>
    <w:rsid w:val="004F576F"/>
    <w:rsid w:val="004F7211"/>
    <w:rsid w:val="00500D8B"/>
    <w:rsid w:val="0050246C"/>
    <w:rsid w:val="00503472"/>
    <w:rsid w:val="0050458D"/>
    <w:rsid w:val="00504A78"/>
    <w:rsid w:val="00505244"/>
    <w:rsid w:val="00506758"/>
    <w:rsid w:val="00510796"/>
    <w:rsid w:val="00510D59"/>
    <w:rsid w:val="00514D76"/>
    <w:rsid w:val="005151B5"/>
    <w:rsid w:val="00517856"/>
    <w:rsid w:val="005201C0"/>
    <w:rsid w:val="005206B2"/>
    <w:rsid w:val="005207B1"/>
    <w:rsid w:val="00523407"/>
    <w:rsid w:val="00523A05"/>
    <w:rsid w:val="00525891"/>
    <w:rsid w:val="00527146"/>
    <w:rsid w:val="005272C6"/>
    <w:rsid w:val="00527F31"/>
    <w:rsid w:val="00530694"/>
    <w:rsid w:val="00530B10"/>
    <w:rsid w:val="0053363E"/>
    <w:rsid w:val="005336C5"/>
    <w:rsid w:val="00536FC0"/>
    <w:rsid w:val="00537776"/>
    <w:rsid w:val="00540348"/>
    <w:rsid w:val="0054059F"/>
    <w:rsid w:val="00540BCE"/>
    <w:rsid w:val="00541F28"/>
    <w:rsid w:val="0054241F"/>
    <w:rsid w:val="005424F5"/>
    <w:rsid w:val="0054746D"/>
    <w:rsid w:val="00551A7C"/>
    <w:rsid w:val="0055418E"/>
    <w:rsid w:val="00554D1A"/>
    <w:rsid w:val="00554F20"/>
    <w:rsid w:val="00555F01"/>
    <w:rsid w:val="00556A4D"/>
    <w:rsid w:val="0055767F"/>
    <w:rsid w:val="00562736"/>
    <w:rsid w:val="00563177"/>
    <w:rsid w:val="005649E5"/>
    <w:rsid w:val="00564E0C"/>
    <w:rsid w:val="005651D5"/>
    <w:rsid w:val="00565326"/>
    <w:rsid w:val="00566CE5"/>
    <w:rsid w:val="0056767F"/>
    <w:rsid w:val="00567E0D"/>
    <w:rsid w:val="005722AA"/>
    <w:rsid w:val="005762F3"/>
    <w:rsid w:val="005767D5"/>
    <w:rsid w:val="00577D48"/>
    <w:rsid w:val="00577FB4"/>
    <w:rsid w:val="00580709"/>
    <w:rsid w:val="00580F5C"/>
    <w:rsid w:val="00581E03"/>
    <w:rsid w:val="00582797"/>
    <w:rsid w:val="00583985"/>
    <w:rsid w:val="005842B4"/>
    <w:rsid w:val="00586C96"/>
    <w:rsid w:val="00587CF1"/>
    <w:rsid w:val="005901CD"/>
    <w:rsid w:val="005905EF"/>
    <w:rsid w:val="0059062E"/>
    <w:rsid w:val="00591487"/>
    <w:rsid w:val="0059194E"/>
    <w:rsid w:val="00591E1B"/>
    <w:rsid w:val="00593176"/>
    <w:rsid w:val="00594006"/>
    <w:rsid w:val="00594151"/>
    <w:rsid w:val="005941B9"/>
    <w:rsid w:val="00594D78"/>
    <w:rsid w:val="00594ECC"/>
    <w:rsid w:val="00594F41"/>
    <w:rsid w:val="00595BEC"/>
    <w:rsid w:val="00596126"/>
    <w:rsid w:val="00597CAD"/>
    <w:rsid w:val="005A11DA"/>
    <w:rsid w:val="005A31A2"/>
    <w:rsid w:val="005A59C2"/>
    <w:rsid w:val="005A5B4F"/>
    <w:rsid w:val="005A639F"/>
    <w:rsid w:val="005A6769"/>
    <w:rsid w:val="005A6FCB"/>
    <w:rsid w:val="005A7F6C"/>
    <w:rsid w:val="005B0316"/>
    <w:rsid w:val="005B16E5"/>
    <w:rsid w:val="005B16F4"/>
    <w:rsid w:val="005B186D"/>
    <w:rsid w:val="005B3311"/>
    <w:rsid w:val="005B4428"/>
    <w:rsid w:val="005B62EC"/>
    <w:rsid w:val="005B6B61"/>
    <w:rsid w:val="005B710B"/>
    <w:rsid w:val="005C047E"/>
    <w:rsid w:val="005C11FA"/>
    <w:rsid w:val="005C17C2"/>
    <w:rsid w:val="005C261D"/>
    <w:rsid w:val="005C2A6B"/>
    <w:rsid w:val="005C3781"/>
    <w:rsid w:val="005C3955"/>
    <w:rsid w:val="005C4A71"/>
    <w:rsid w:val="005C4B1B"/>
    <w:rsid w:val="005C6411"/>
    <w:rsid w:val="005C7601"/>
    <w:rsid w:val="005C7742"/>
    <w:rsid w:val="005D0EDF"/>
    <w:rsid w:val="005D19D5"/>
    <w:rsid w:val="005D3ACC"/>
    <w:rsid w:val="005D411B"/>
    <w:rsid w:val="005D65D2"/>
    <w:rsid w:val="005D6C52"/>
    <w:rsid w:val="005D6CE3"/>
    <w:rsid w:val="005E0BAE"/>
    <w:rsid w:val="005E0E65"/>
    <w:rsid w:val="005E1970"/>
    <w:rsid w:val="005E36FF"/>
    <w:rsid w:val="005E394F"/>
    <w:rsid w:val="005E5941"/>
    <w:rsid w:val="005E7A7A"/>
    <w:rsid w:val="005F169D"/>
    <w:rsid w:val="005F36BF"/>
    <w:rsid w:val="005F7D12"/>
    <w:rsid w:val="006009A8"/>
    <w:rsid w:val="0060420C"/>
    <w:rsid w:val="00604D84"/>
    <w:rsid w:val="00607722"/>
    <w:rsid w:val="00607A1D"/>
    <w:rsid w:val="00610815"/>
    <w:rsid w:val="006111A7"/>
    <w:rsid w:val="006145B5"/>
    <w:rsid w:val="006160FC"/>
    <w:rsid w:val="0062116B"/>
    <w:rsid w:val="00622A14"/>
    <w:rsid w:val="00622CC0"/>
    <w:rsid w:val="00623408"/>
    <w:rsid w:val="006237FC"/>
    <w:rsid w:val="00624127"/>
    <w:rsid w:val="0062439C"/>
    <w:rsid w:val="0062501A"/>
    <w:rsid w:val="00625273"/>
    <w:rsid w:val="006259D1"/>
    <w:rsid w:val="00625D0C"/>
    <w:rsid w:val="0062719D"/>
    <w:rsid w:val="0063180F"/>
    <w:rsid w:val="00631923"/>
    <w:rsid w:val="00631B75"/>
    <w:rsid w:val="00632C12"/>
    <w:rsid w:val="006337F2"/>
    <w:rsid w:val="0063385A"/>
    <w:rsid w:val="0064321C"/>
    <w:rsid w:val="0064482E"/>
    <w:rsid w:val="00645A68"/>
    <w:rsid w:val="0064794D"/>
    <w:rsid w:val="00647B74"/>
    <w:rsid w:val="0065045C"/>
    <w:rsid w:val="00650847"/>
    <w:rsid w:val="00650AC5"/>
    <w:rsid w:val="0065127B"/>
    <w:rsid w:val="00652438"/>
    <w:rsid w:val="00653552"/>
    <w:rsid w:val="00653CBB"/>
    <w:rsid w:val="0065431D"/>
    <w:rsid w:val="00654C7D"/>
    <w:rsid w:val="0065507F"/>
    <w:rsid w:val="0065710F"/>
    <w:rsid w:val="006600D5"/>
    <w:rsid w:val="00660B10"/>
    <w:rsid w:val="00663B0C"/>
    <w:rsid w:val="00664399"/>
    <w:rsid w:val="0066451C"/>
    <w:rsid w:val="006661C3"/>
    <w:rsid w:val="00666ABF"/>
    <w:rsid w:val="00667F94"/>
    <w:rsid w:val="00670377"/>
    <w:rsid w:val="0067067B"/>
    <w:rsid w:val="00672BAD"/>
    <w:rsid w:val="00676C70"/>
    <w:rsid w:val="006772E7"/>
    <w:rsid w:val="0067734D"/>
    <w:rsid w:val="00680E60"/>
    <w:rsid w:val="0068272C"/>
    <w:rsid w:val="00686997"/>
    <w:rsid w:val="00687034"/>
    <w:rsid w:val="006873AA"/>
    <w:rsid w:val="006874AA"/>
    <w:rsid w:val="00690F8C"/>
    <w:rsid w:val="006920B0"/>
    <w:rsid w:val="00692183"/>
    <w:rsid w:val="00692234"/>
    <w:rsid w:val="00692C7F"/>
    <w:rsid w:val="006932A5"/>
    <w:rsid w:val="006934C7"/>
    <w:rsid w:val="00693E4B"/>
    <w:rsid w:val="0069729C"/>
    <w:rsid w:val="006A0ACA"/>
    <w:rsid w:val="006A0B53"/>
    <w:rsid w:val="006A0FED"/>
    <w:rsid w:val="006A190F"/>
    <w:rsid w:val="006A3523"/>
    <w:rsid w:val="006A3C04"/>
    <w:rsid w:val="006A3DC3"/>
    <w:rsid w:val="006A4B99"/>
    <w:rsid w:val="006B0525"/>
    <w:rsid w:val="006B0723"/>
    <w:rsid w:val="006B1111"/>
    <w:rsid w:val="006B24AE"/>
    <w:rsid w:val="006B2733"/>
    <w:rsid w:val="006B6C9F"/>
    <w:rsid w:val="006C2A2F"/>
    <w:rsid w:val="006C402C"/>
    <w:rsid w:val="006C486C"/>
    <w:rsid w:val="006C4B4F"/>
    <w:rsid w:val="006C599B"/>
    <w:rsid w:val="006C7A4C"/>
    <w:rsid w:val="006D02FC"/>
    <w:rsid w:val="006D0691"/>
    <w:rsid w:val="006D096B"/>
    <w:rsid w:val="006D2A54"/>
    <w:rsid w:val="006D2C87"/>
    <w:rsid w:val="006D2F5B"/>
    <w:rsid w:val="006D3871"/>
    <w:rsid w:val="006D446E"/>
    <w:rsid w:val="006D4A1A"/>
    <w:rsid w:val="006D6058"/>
    <w:rsid w:val="006D68A8"/>
    <w:rsid w:val="006D6A18"/>
    <w:rsid w:val="006D6BB5"/>
    <w:rsid w:val="006D6C57"/>
    <w:rsid w:val="006D6C76"/>
    <w:rsid w:val="006D7366"/>
    <w:rsid w:val="006D7BFC"/>
    <w:rsid w:val="006E0759"/>
    <w:rsid w:val="006E7502"/>
    <w:rsid w:val="006E7F9B"/>
    <w:rsid w:val="006F10BA"/>
    <w:rsid w:val="006F1271"/>
    <w:rsid w:val="006F48AF"/>
    <w:rsid w:val="006F62E4"/>
    <w:rsid w:val="006F6F42"/>
    <w:rsid w:val="00700481"/>
    <w:rsid w:val="007012E6"/>
    <w:rsid w:val="0070502C"/>
    <w:rsid w:val="0070656F"/>
    <w:rsid w:val="0070658A"/>
    <w:rsid w:val="007074FD"/>
    <w:rsid w:val="0070798C"/>
    <w:rsid w:val="00711AEC"/>
    <w:rsid w:val="00713214"/>
    <w:rsid w:val="00713464"/>
    <w:rsid w:val="007155B6"/>
    <w:rsid w:val="007168EF"/>
    <w:rsid w:val="00720592"/>
    <w:rsid w:val="00721E50"/>
    <w:rsid w:val="00722FB0"/>
    <w:rsid w:val="007237BC"/>
    <w:rsid w:val="00723860"/>
    <w:rsid w:val="007268F5"/>
    <w:rsid w:val="00730A95"/>
    <w:rsid w:val="00731792"/>
    <w:rsid w:val="00732067"/>
    <w:rsid w:val="007327C3"/>
    <w:rsid w:val="00737E14"/>
    <w:rsid w:val="00740833"/>
    <w:rsid w:val="00742904"/>
    <w:rsid w:val="0074666A"/>
    <w:rsid w:val="00747E60"/>
    <w:rsid w:val="00747FF1"/>
    <w:rsid w:val="00752863"/>
    <w:rsid w:val="00754771"/>
    <w:rsid w:val="00755043"/>
    <w:rsid w:val="007573E5"/>
    <w:rsid w:val="00760525"/>
    <w:rsid w:val="007627C2"/>
    <w:rsid w:val="00763000"/>
    <w:rsid w:val="0076319E"/>
    <w:rsid w:val="00764D44"/>
    <w:rsid w:val="00765478"/>
    <w:rsid w:val="00765EFC"/>
    <w:rsid w:val="00766D4D"/>
    <w:rsid w:val="00766EC1"/>
    <w:rsid w:val="0076705B"/>
    <w:rsid w:val="00767D54"/>
    <w:rsid w:val="00770822"/>
    <w:rsid w:val="00771EED"/>
    <w:rsid w:val="00772D14"/>
    <w:rsid w:val="00775000"/>
    <w:rsid w:val="00775CDC"/>
    <w:rsid w:val="00776D8B"/>
    <w:rsid w:val="00777554"/>
    <w:rsid w:val="00777AAB"/>
    <w:rsid w:val="00777FC6"/>
    <w:rsid w:val="00781952"/>
    <w:rsid w:val="0078331C"/>
    <w:rsid w:val="00785008"/>
    <w:rsid w:val="00786379"/>
    <w:rsid w:val="00786FBC"/>
    <w:rsid w:val="007908A3"/>
    <w:rsid w:val="00791AA8"/>
    <w:rsid w:val="00791FC4"/>
    <w:rsid w:val="00793CE7"/>
    <w:rsid w:val="007957C1"/>
    <w:rsid w:val="00795E68"/>
    <w:rsid w:val="00796645"/>
    <w:rsid w:val="00796753"/>
    <w:rsid w:val="00797D6C"/>
    <w:rsid w:val="007A00F1"/>
    <w:rsid w:val="007A01B6"/>
    <w:rsid w:val="007A13A1"/>
    <w:rsid w:val="007A1744"/>
    <w:rsid w:val="007A1AE0"/>
    <w:rsid w:val="007A214B"/>
    <w:rsid w:val="007A278C"/>
    <w:rsid w:val="007A35E7"/>
    <w:rsid w:val="007A3BCE"/>
    <w:rsid w:val="007A4AAA"/>
    <w:rsid w:val="007B0961"/>
    <w:rsid w:val="007B1FF7"/>
    <w:rsid w:val="007B212D"/>
    <w:rsid w:val="007B2FAD"/>
    <w:rsid w:val="007B42EE"/>
    <w:rsid w:val="007C0620"/>
    <w:rsid w:val="007C09E5"/>
    <w:rsid w:val="007C6BED"/>
    <w:rsid w:val="007C6CCD"/>
    <w:rsid w:val="007D1329"/>
    <w:rsid w:val="007D32C8"/>
    <w:rsid w:val="007D39D4"/>
    <w:rsid w:val="007D5537"/>
    <w:rsid w:val="007D55B1"/>
    <w:rsid w:val="007D5759"/>
    <w:rsid w:val="007D57A8"/>
    <w:rsid w:val="007D7CB2"/>
    <w:rsid w:val="007E0556"/>
    <w:rsid w:val="007E44F5"/>
    <w:rsid w:val="007E5573"/>
    <w:rsid w:val="007F0C04"/>
    <w:rsid w:val="007F127D"/>
    <w:rsid w:val="007F1CB7"/>
    <w:rsid w:val="007F2B9E"/>
    <w:rsid w:val="007F2F1F"/>
    <w:rsid w:val="007F4EC6"/>
    <w:rsid w:val="007F7229"/>
    <w:rsid w:val="007F7FD1"/>
    <w:rsid w:val="0080221D"/>
    <w:rsid w:val="008028FF"/>
    <w:rsid w:val="00802FF6"/>
    <w:rsid w:val="00803A7F"/>
    <w:rsid w:val="00803F2B"/>
    <w:rsid w:val="00804D1C"/>
    <w:rsid w:val="008053A6"/>
    <w:rsid w:val="00805601"/>
    <w:rsid w:val="00805B41"/>
    <w:rsid w:val="008076E4"/>
    <w:rsid w:val="00807C21"/>
    <w:rsid w:val="008105D3"/>
    <w:rsid w:val="00812B25"/>
    <w:rsid w:val="00814D2E"/>
    <w:rsid w:val="00814FA0"/>
    <w:rsid w:val="008158A3"/>
    <w:rsid w:val="008166F7"/>
    <w:rsid w:val="0082056E"/>
    <w:rsid w:val="008208C7"/>
    <w:rsid w:val="008217A6"/>
    <w:rsid w:val="00823701"/>
    <w:rsid w:val="00823725"/>
    <w:rsid w:val="008240D9"/>
    <w:rsid w:val="00824346"/>
    <w:rsid w:val="00825012"/>
    <w:rsid w:val="00825D12"/>
    <w:rsid w:val="008310FF"/>
    <w:rsid w:val="00833953"/>
    <w:rsid w:val="00833C2D"/>
    <w:rsid w:val="00833D6C"/>
    <w:rsid w:val="00836192"/>
    <w:rsid w:val="00842ABA"/>
    <w:rsid w:val="008442F3"/>
    <w:rsid w:val="00844579"/>
    <w:rsid w:val="0084556B"/>
    <w:rsid w:val="0084716E"/>
    <w:rsid w:val="00850436"/>
    <w:rsid w:val="0085082C"/>
    <w:rsid w:val="00850E20"/>
    <w:rsid w:val="00851198"/>
    <w:rsid w:val="00851809"/>
    <w:rsid w:val="00852137"/>
    <w:rsid w:val="00852A94"/>
    <w:rsid w:val="00853CD6"/>
    <w:rsid w:val="00853D8C"/>
    <w:rsid w:val="00853F30"/>
    <w:rsid w:val="008540B3"/>
    <w:rsid w:val="0085574D"/>
    <w:rsid w:val="00855E21"/>
    <w:rsid w:val="00856CFF"/>
    <w:rsid w:val="00857379"/>
    <w:rsid w:val="0086016B"/>
    <w:rsid w:val="008606FE"/>
    <w:rsid w:val="00860963"/>
    <w:rsid w:val="008612B0"/>
    <w:rsid w:val="00861E72"/>
    <w:rsid w:val="008638C2"/>
    <w:rsid w:val="008639E1"/>
    <w:rsid w:val="00863FF3"/>
    <w:rsid w:val="00864000"/>
    <w:rsid w:val="00865D5B"/>
    <w:rsid w:val="008716C0"/>
    <w:rsid w:val="008723F6"/>
    <w:rsid w:val="0087265D"/>
    <w:rsid w:val="008739F0"/>
    <w:rsid w:val="008741B0"/>
    <w:rsid w:val="008757D6"/>
    <w:rsid w:val="00875A58"/>
    <w:rsid w:val="008773E5"/>
    <w:rsid w:val="008779D9"/>
    <w:rsid w:val="008809A5"/>
    <w:rsid w:val="00881AEC"/>
    <w:rsid w:val="00881FA1"/>
    <w:rsid w:val="0088244B"/>
    <w:rsid w:val="008849D2"/>
    <w:rsid w:val="00886E3E"/>
    <w:rsid w:val="00887BB0"/>
    <w:rsid w:val="00887F15"/>
    <w:rsid w:val="0089022F"/>
    <w:rsid w:val="008928AA"/>
    <w:rsid w:val="00892E14"/>
    <w:rsid w:val="00892FB6"/>
    <w:rsid w:val="0089332B"/>
    <w:rsid w:val="0089357E"/>
    <w:rsid w:val="00897BDB"/>
    <w:rsid w:val="00897D82"/>
    <w:rsid w:val="008A05F2"/>
    <w:rsid w:val="008A1A22"/>
    <w:rsid w:val="008A1E4D"/>
    <w:rsid w:val="008A240F"/>
    <w:rsid w:val="008A3323"/>
    <w:rsid w:val="008A6641"/>
    <w:rsid w:val="008A6A6E"/>
    <w:rsid w:val="008A6E3B"/>
    <w:rsid w:val="008B116A"/>
    <w:rsid w:val="008B46A7"/>
    <w:rsid w:val="008B4739"/>
    <w:rsid w:val="008B5F7B"/>
    <w:rsid w:val="008B67BD"/>
    <w:rsid w:val="008B7348"/>
    <w:rsid w:val="008C0038"/>
    <w:rsid w:val="008C075C"/>
    <w:rsid w:val="008C093B"/>
    <w:rsid w:val="008C0FE5"/>
    <w:rsid w:val="008C2EC7"/>
    <w:rsid w:val="008C50EF"/>
    <w:rsid w:val="008C5AA7"/>
    <w:rsid w:val="008C6D05"/>
    <w:rsid w:val="008C7963"/>
    <w:rsid w:val="008C7E17"/>
    <w:rsid w:val="008C7EE4"/>
    <w:rsid w:val="008D1510"/>
    <w:rsid w:val="008D2C34"/>
    <w:rsid w:val="008D384B"/>
    <w:rsid w:val="008D3922"/>
    <w:rsid w:val="008D44E3"/>
    <w:rsid w:val="008D4E58"/>
    <w:rsid w:val="008D5185"/>
    <w:rsid w:val="008D564F"/>
    <w:rsid w:val="008D5B1F"/>
    <w:rsid w:val="008D7A2F"/>
    <w:rsid w:val="008D7F49"/>
    <w:rsid w:val="008E0A35"/>
    <w:rsid w:val="008E1D0B"/>
    <w:rsid w:val="008E22E2"/>
    <w:rsid w:val="008E28A0"/>
    <w:rsid w:val="008E2ED6"/>
    <w:rsid w:val="008E4786"/>
    <w:rsid w:val="008E49A4"/>
    <w:rsid w:val="008E5D55"/>
    <w:rsid w:val="008E6516"/>
    <w:rsid w:val="008F14D4"/>
    <w:rsid w:val="008F1A91"/>
    <w:rsid w:val="008F26AD"/>
    <w:rsid w:val="008F2D3E"/>
    <w:rsid w:val="008F2FB3"/>
    <w:rsid w:val="008F37E4"/>
    <w:rsid w:val="008F3E97"/>
    <w:rsid w:val="008F4394"/>
    <w:rsid w:val="008F724F"/>
    <w:rsid w:val="008F78D5"/>
    <w:rsid w:val="009015E2"/>
    <w:rsid w:val="00901D2A"/>
    <w:rsid w:val="0090224B"/>
    <w:rsid w:val="00902F55"/>
    <w:rsid w:val="009039BF"/>
    <w:rsid w:val="0090470C"/>
    <w:rsid w:val="009047DE"/>
    <w:rsid w:val="00906198"/>
    <w:rsid w:val="00907E05"/>
    <w:rsid w:val="00911CA6"/>
    <w:rsid w:val="00912C48"/>
    <w:rsid w:val="00913D27"/>
    <w:rsid w:val="009159AD"/>
    <w:rsid w:val="0091616D"/>
    <w:rsid w:val="009170A7"/>
    <w:rsid w:val="0091745E"/>
    <w:rsid w:val="0092191B"/>
    <w:rsid w:val="00922F02"/>
    <w:rsid w:val="009233F5"/>
    <w:rsid w:val="00926D5C"/>
    <w:rsid w:val="00927129"/>
    <w:rsid w:val="009307B8"/>
    <w:rsid w:val="00935070"/>
    <w:rsid w:val="0093578C"/>
    <w:rsid w:val="00935830"/>
    <w:rsid w:val="009360D1"/>
    <w:rsid w:val="009364DE"/>
    <w:rsid w:val="0094004D"/>
    <w:rsid w:val="009405C0"/>
    <w:rsid w:val="009437C0"/>
    <w:rsid w:val="00943A34"/>
    <w:rsid w:val="009457EA"/>
    <w:rsid w:val="00947BF1"/>
    <w:rsid w:val="00950F2C"/>
    <w:rsid w:val="009512A7"/>
    <w:rsid w:val="0095190B"/>
    <w:rsid w:val="009543EE"/>
    <w:rsid w:val="009549C5"/>
    <w:rsid w:val="00957C28"/>
    <w:rsid w:val="0096062B"/>
    <w:rsid w:val="00962EE1"/>
    <w:rsid w:val="00963609"/>
    <w:rsid w:val="009646B3"/>
    <w:rsid w:val="009671C0"/>
    <w:rsid w:val="00967221"/>
    <w:rsid w:val="009702DE"/>
    <w:rsid w:val="00970BA8"/>
    <w:rsid w:val="00971B64"/>
    <w:rsid w:val="00973331"/>
    <w:rsid w:val="00973704"/>
    <w:rsid w:val="00976266"/>
    <w:rsid w:val="00977BEF"/>
    <w:rsid w:val="009807D4"/>
    <w:rsid w:val="00981A34"/>
    <w:rsid w:val="00981B70"/>
    <w:rsid w:val="0098218D"/>
    <w:rsid w:val="00984F8F"/>
    <w:rsid w:val="009858DB"/>
    <w:rsid w:val="00990E54"/>
    <w:rsid w:val="00993040"/>
    <w:rsid w:val="00994E8E"/>
    <w:rsid w:val="009953B2"/>
    <w:rsid w:val="009968A7"/>
    <w:rsid w:val="009A0B74"/>
    <w:rsid w:val="009A1518"/>
    <w:rsid w:val="009A239C"/>
    <w:rsid w:val="009A3976"/>
    <w:rsid w:val="009A3AAF"/>
    <w:rsid w:val="009A3EAE"/>
    <w:rsid w:val="009A4956"/>
    <w:rsid w:val="009A6156"/>
    <w:rsid w:val="009A644D"/>
    <w:rsid w:val="009A7747"/>
    <w:rsid w:val="009A7DCC"/>
    <w:rsid w:val="009B0652"/>
    <w:rsid w:val="009B21F1"/>
    <w:rsid w:val="009B23BA"/>
    <w:rsid w:val="009B271F"/>
    <w:rsid w:val="009B2AEC"/>
    <w:rsid w:val="009B2C68"/>
    <w:rsid w:val="009B4111"/>
    <w:rsid w:val="009B5B2D"/>
    <w:rsid w:val="009B6ADC"/>
    <w:rsid w:val="009C1B74"/>
    <w:rsid w:val="009C1CA4"/>
    <w:rsid w:val="009C2E25"/>
    <w:rsid w:val="009C2E7F"/>
    <w:rsid w:val="009C4DE4"/>
    <w:rsid w:val="009C59C4"/>
    <w:rsid w:val="009C7494"/>
    <w:rsid w:val="009C7FC8"/>
    <w:rsid w:val="009D219C"/>
    <w:rsid w:val="009D2CDF"/>
    <w:rsid w:val="009D5163"/>
    <w:rsid w:val="009D5F9D"/>
    <w:rsid w:val="009D72AA"/>
    <w:rsid w:val="009E0337"/>
    <w:rsid w:val="009E03D7"/>
    <w:rsid w:val="009E1D29"/>
    <w:rsid w:val="009E393C"/>
    <w:rsid w:val="009E5403"/>
    <w:rsid w:val="009E5468"/>
    <w:rsid w:val="009E54D7"/>
    <w:rsid w:val="009E6008"/>
    <w:rsid w:val="009E6385"/>
    <w:rsid w:val="009F0268"/>
    <w:rsid w:val="009F1049"/>
    <w:rsid w:val="009F10F0"/>
    <w:rsid w:val="009F14E5"/>
    <w:rsid w:val="009F2D59"/>
    <w:rsid w:val="009F4313"/>
    <w:rsid w:val="009F494B"/>
    <w:rsid w:val="009F521E"/>
    <w:rsid w:val="00A009EA"/>
    <w:rsid w:val="00A0212D"/>
    <w:rsid w:val="00A0390B"/>
    <w:rsid w:val="00A03DF2"/>
    <w:rsid w:val="00A06708"/>
    <w:rsid w:val="00A06ECB"/>
    <w:rsid w:val="00A07761"/>
    <w:rsid w:val="00A07A23"/>
    <w:rsid w:val="00A107F3"/>
    <w:rsid w:val="00A11FCE"/>
    <w:rsid w:val="00A12D02"/>
    <w:rsid w:val="00A1309E"/>
    <w:rsid w:val="00A139C5"/>
    <w:rsid w:val="00A15BF8"/>
    <w:rsid w:val="00A1713E"/>
    <w:rsid w:val="00A1760F"/>
    <w:rsid w:val="00A17980"/>
    <w:rsid w:val="00A200C7"/>
    <w:rsid w:val="00A21E33"/>
    <w:rsid w:val="00A21E81"/>
    <w:rsid w:val="00A25047"/>
    <w:rsid w:val="00A30934"/>
    <w:rsid w:val="00A31B5A"/>
    <w:rsid w:val="00A33184"/>
    <w:rsid w:val="00A36342"/>
    <w:rsid w:val="00A42896"/>
    <w:rsid w:val="00A43179"/>
    <w:rsid w:val="00A4359C"/>
    <w:rsid w:val="00A4513F"/>
    <w:rsid w:val="00A45B7A"/>
    <w:rsid w:val="00A45CE4"/>
    <w:rsid w:val="00A46069"/>
    <w:rsid w:val="00A467F8"/>
    <w:rsid w:val="00A46819"/>
    <w:rsid w:val="00A4771A"/>
    <w:rsid w:val="00A50D78"/>
    <w:rsid w:val="00A52005"/>
    <w:rsid w:val="00A53223"/>
    <w:rsid w:val="00A551ED"/>
    <w:rsid w:val="00A57BE7"/>
    <w:rsid w:val="00A60942"/>
    <w:rsid w:val="00A64D95"/>
    <w:rsid w:val="00A6563F"/>
    <w:rsid w:val="00A67F48"/>
    <w:rsid w:val="00A704D5"/>
    <w:rsid w:val="00A70752"/>
    <w:rsid w:val="00A7774E"/>
    <w:rsid w:val="00A80993"/>
    <w:rsid w:val="00A82F89"/>
    <w:rsid w:val="00A84AFE"/>
    <w:rsid w:val="00A84F1A"/>
    <w:rsid w:val="00A86C97"/>
    <w:rsid w:val="00A86DE0"/>
    <w:rsid w:val="00A86E28"/>
    <w:rsid w:val="00A87223"/>
    <w:rsid w:val="00A90F88"/>
    <w:rsid w:val="00A9104F"/>
    <w:rsid w:val="00A92AC5"/>
    <w:rsid w:val="00A93D13"/>
    <w:rsid w:val="00A93E28"/>
    <w:rsid w:val="00A9460E"/>
    <w:rsid w:val="00A94E16"/>
    <w:rsid w:val="00A95FE7"/>
    <w:rsid w:val="00A96D3B"/>
    <w:rsid w:val="00A97A0E"/>
    <w:rsid w:val="00AA3624"/>
    <w:rsid w:val="00AA4F7E"/>
    <w:rsid w:val="00AA5711"/>
    <w:rsid w:val="00AA64B8"/>
    <w:rsid w:val="00AA6A8A"/>
    <w:rsid w:val="00AA6F52"/>
    <w:rsid w:val="00AA701D"/>
    <w:rsid w:val="00AA72D3"/>
    <w:rsid w:val="00AB3207"/>
    <w:rsid w:val="00AB4207"/>
    <w:rsid w:val="00AB4B72"/>
    <w:rsid w:val="00AB4C26"/>
    <w:rsid w:val="00AB54AF"/>
    <w:rsid w:val="00AC11BE"/>
    <w:rsid w:val="00AC4F7D"/>
    <w:rsid w:val="00AD0FD6"/>
    <w:rsid w:val="00AD11F0"/>
    <w:rsid w:val="00AD7994"/>
    <w:rsid w:val="00AD7F0A"/>
    <w:rsid w:val="00AE0B13"/>
    <w:rsid w:val="00AE0B18"/>
    <w:rsid w:val="00AE31C7"/>
    <w:rsid w:val="00AE3911"/>
    <w:rsid w:val="00AE4FA5"/>
    <w:rsid w:val="00AE5FF2"/>
    <w:rsid w:val="00AE709A"/>
    <w:rsid w:val="00AF3019"/>
    <w:rsid w:val="00AF34C9"/>
    <w:rsid w:val="00AF6087"/>
    <w:rsid w:val="00AF7E75"/>
    <w:rsid w:val="00B00868"/>
    <w:rsid w:val="00B02356"/>
    <w:rsid w:val="00B036F9"/>
    <w:rsid w:val="00B06847"/>
    <w:rsid w:val="00B06D32"/>
    <w:rsid w:val="00B07042"/>
    <w:rsid w:val="00B071FD"/>
    <w:rsid w:val="00B079A8"/>
    <w:rsid w:val="00B1097E"/>
    <w:rsid w:val="00B1120A"/>
    <w:rsid w:val="00B1185E"/>
    <w:rsid w:val="00B14509"/>
    <w:rsid w:val="00B14FA6"/>
    <w:rsid w:val="00B159DB"/>
    <w:rsid w:val="00B20750"/>
    <w:rsid w:val="00B211E0"/>
    <w:rsid w:val="00B22D63"/>
    <w:rsid w:val="00B23AF9"/>
    <w:rsid w:val="00B24D56"/>
    <w:rsid w:val="00B24F0E"/>
    <w:rsid w:val="00B25A3A"/>
    <w:rsid w:val="00B27D27"/>
    <w:rsid w:val="00B30235"/>
    <w:rsid w:val="00B30A4B"/>
    <w:rsid w:val="00B30BBA"/>
    <w:rsid w:val="00B31AE0"/>
    <w:rsid w:val="00B33199"/>
    <w:rsid w:val="00B3392D"/>
    <w:rsid w:val="00B34D26"/>
    <w:rsid w:val="00B35C2C"/>
    <w:rsid w:val="00B37EFC"/>
    <w:rsid w:val="00B40077"/>
    <w:rsid w:val="00B41F77"/>
    <w:rsid w:val="00B42160"/>
    <w:rsid w:val="00B42A2E"/>
    <w:rsid w:val="00B45A43"/>
    <w:rsid w:val="00B45D4C"/>
    <w:rsid w:val="00B45FEF"/>
    <w:rsid w:val="00B47CAB"/>
    <w:rsid w:val="00B51CA2"/>
    <w:rsid w:val="00B528DF"/>
    <w:rsid w:val="00B5501D"/>
    <w:rsid w:val="00B56DAD"/>
    <w:rsid w:val="00B60B28"/>
    <w:rsid w:val="00B60D45"/>
    <w:rsid w:val="00B61668"/>
    <w:rsid w:val="00B61B3C"/>
    <w:rsid w:val="00B62C85"/>
    <w:rsid w:val="00B632A5"/>
    <w:rsid w:val="00B654D5"/>
    <w:rsid w:val="00B66A58"/>
    <w:rsid w:val="00B70AB8"/>
    <w:rsid w:val="00B7110A"/>
    <w:rsid w:val="00B72443"/>
    <w:rsid w:val="00B73845"/>
    <w:rsid w:val="00B73B8A"/>
    <w:rsid w:val="00B73D53"/>
    <w:rsid w:val="00B746EE"/>
    <w:rsid w:val="00B76BA6"/>
    <w:rsid w:val="00B76BE5"/>
    <w:rsid w:val="00B7749B"/>
    <w:rsid w:val="00B77CFD"/>
    <w:rsid w:val="00B8134A"/>
    <w:rsid w:val="00B823D5"/>
    <w:rsid w:val="00B82D2A"/>
    <w:rsid w:val="00B83994"/>
    <w:rsid w:val="00B85469"/>
    <w:rsid w:val="00B902AE"/>
    <w:rsid w:val="00B9191D"/>
    <w:rsid w:val="00B9337F"/>
    <w:rsid w:val="00B93D92"/>
    <w:rsid w:val="00B9468D"/>
    <w:rsid w:val="00B94BF5"/>
    <w:rsid w:val="00B950FE"/>
    <w:rsid w:val="00B9513E"/>
    <w:rsid w:val="00B9563F"/>
    <w:rsid w:val="00B958C0"/>
    <w:rsid w:val="00B9730F"/>
    <w:rsid w:val="00B979BB"/>
    <w:rsid w:val="00B97F8D"/>
    <w:rsid w:val="00BA0D9F"/>
    <w:rsid w:val="00BA1447"/>
    <w:rsid w:val="00BA2C4D"/>
    <w:rsid w:val="00BA3C55"/>
    <w:rsid w:val="00BA40B7"/>
    <w:rsid w:val="00BA515C"/>
    <w:rsid w:val="00BA7B2F"/>
    <w:rsid w:val="00BA7F05"/>
    <w:rsid w:val="00BB1EA0"/>
    <w:rsid w:val="00BB408F"/>
    <w:rsid w:val="00BB4689"/>
    <w:rsid w:val="00BB5606"/>
    <w:rsid w:val="00BB5D21"/>
    <w:rsid w:val="00BB5F4A"/>
    <w:rsid w:val="00BB6C89"/>
    <w:rsid w:val="00BB7478"/>
    <w:rsid w:val="00BC01F3"/>
    <w:rsid w:val="00BC0FB0"/>
    <w:rsid w:val="00BC1036"/>
    <w:rsid w:val="00BC2D8F"/>
    <w:rsid w:val="00BC42A5"/>
    <w:rsid w:val="00BC4302"/>
    <w:rsid w:val="00BC4F4F"/>
    <w:rsid w:val="00BC6550"/>
    <w:rsid w:val="00BC6E66"/>
    <w:rsid w:val="00BC7C10"/>
    <w:rsid w:val="00BD13D0"/>
    <w:rsid w:val="00BD23C9"/>
    <w:rsid w:val="00BD2E2F"/>
    <w:rsid w:val="00BD2E89"/>
    <w:rsid w:val="00BD512C"/>
    <w:rsid w:val="00BD594A"/>
    <w:rsid w:val="00BD6B49"/>
    <w:rsid w:val="00BD6E98"/>
    <w:rsid w:val="00BD7A8B"/>
    <w:rsid w:val="00BE0B38"/>
    <w:rsid w:val="00BE0BE8"/>
    <w:rsid w:val="00BE1828"/>
    <w:rsid w:val="00BE1F9C"/>
    <w:rsid w:val="00BE20FD"/>
    <w:rsid w:val="00BE4777"/>
    <w:rsid w:val="00BE5BAC"/>
    <w:rsid w:val="00BF22AB"/>
    <w:rsid w:val="00BF47AC"/>
    <w:rsid w:val="00BF4966"/>
    <w:rsid w:val="00BF72F3"/>
    <w:rsid w:val="00C017C5"/>
    <w:rsid w:val="00C018FE"/>
    <w:rsid w:val="00C02BA6"/>
    <w:rsid w:val="00C03393"/>
    <w:rsid w:val="00C042E0"/>
    <w:rsid w:val="00C045D7"/>
    <w:rsid w:val="00C04EAA"/>
    <w:rsid w:val="00C055F7"/>
    <w:rsid w:val="00C061C7"/>
    <w:rsid w:val="00C069AA"/>
    <w:rsid w:val="00C07C7D"/>
    <w:rsid w:val="00C07E90"/>
    <w:rsid w:val="00C121C7"/>
    <w:rsid w:val="00C12264"/>
    <w:rsid w:val="00C1435D"/>
    <w:rsid w:val="00C15432"/>
    <w:rsid w:val="00C162ED"/>
    <w:rsid w:val="00C202C1"/>
    <w:rsid w:val="00C2639C"/>
    <w:rsid w:val="00C263CC"/>
    <w:rsid w:val="00C301A2"/>
    <w:rsid w:val="00C302EC"/>
    <w:rsid w:val="00C3058F"/>
    <w:rsid w:val="00C32195"/>
    <w:rsid w:val="00C3236F"/>
    <w:rsid w:val="00C34A5B"/>
    <w:rsid w:val="00C34ABA"/>
    <w:rsid w:val="00C353B9"/>
    <w:rsid w:val="00C35FFD"/>
    <w:rsid w:val="00C36E6D"/>
    <w:rsid w:val="00C37628"/>
    <w:rsid w:val="00C3787E"/>
    <w:rsid w:val="00C42011"/>
    <w:rsid w:val="00C422A4"/>
    <w:rsid w:val="00C42BCF"/>
    <w:rsid w:val="00C4385C"/>
    <w:rsid w:val="00C45E9C"/>
    <w:rsid w:val="00C46185"/>
    <w:rsid w:val="00C46912"/>
    <w:rsid w:val="00C4774B"/>
    <w:rsid w:val="00C50E0C"/>
    <w:rsid w:val="00C52B44"/>
    <w:rsid w:val="00C54C2C"/>
    <w:rsid w:val="00C557BA"/>
    <w:rsid w:val="00C55C70"/>
    <w:rsid w:val="00C56685"/>
    <w:rsid w:val="00C56EF3"/>
    <w:rsid w:val="00C57B14"/>
    <w:rsid w:val="00C61EC4"/>
    <w:rsid w:val="00C61EFA"/>
    <w:rsid w:val="00C626FD"/>
    <w:rsid w:val="00C65B54"/>
    <w:rsid w:val="00C662F3"/>
    <w:rsid w:val="00C66885"/>
    <w:rsid w:val="00C705BB"/>
    <w:rsid w:val="00C714CA"/>
    <w:rsid w:val="00C72C25"/>
    <w:rsid w:val="00C72C61"/>
    <w:rsid w:val="00C73916"/>
    <w:rsid w:val="00C74121"/>
    <w:rsid w:val="00C74272"/>
    <w:rsid w:val="00C74475"/>
    <w:rsid w:val="00C74538"/>
    <w:rsid w:val="00C74BFC"/>
    <w:rsid w:val="00C74C7A"/>
    <w:rsid w:val="00C74C8A"/>
    <w:rsid w:val="00C814D1"/>
    <w:rsid w:val="00C81D5B"/>
    <w:rsid w:val="00C8361D"/>
    <w:rsid w:val="00C86833"/>
    <w:rsid w:val="00C868DA"/>
    <w:rsid w:val="00C86E4D"/>
    <w:rsid w:val="00C90F04"/>
    <w:rsid w:val="00C93054"/>
    <w:rsid w:val="00C93A91"/>
    <w:rsid w:val="00C9411D"/>
    <w:rsid w:val="00C957D6"/>
    <w:rsid w:val="00C95A94"/>
    <w:rsid w:val="00C960E8"/>
    <w:rsid w:val="00C961AB"/>
    <w:rsid w:val="00C976E7"/>
    <w:rsid w:val="00C97E59"/>
    <w:rsid w:val="00CA0613"/>
    <w:rsid w:val="00CA0618"/>
    <w:rsid w:val="00CA2547"/>
    <w:rsid w:val="00CA2EC3"/>
    <w:rsid w:val="00CA316E"/>
    <w:rsid w:val="00CA4203"/>
    <w:rsid w:val="00CA4724"/>
    <w:rsid w:val="00CB00BE"/>
    <w:rsid w:val="00CB13E7"/>
    <w:rsid w:val="00CB191E"/>
    <w:rsid w:val="00CB1F92"/>
    <w:rsid w:val="00CB2604"/>
    <w:rsid w:val="00CB3444"/>
    <w:rsid w:val="00CB3F7E"/>
    <w:rsid w:val="00CB6ABF"/>
    <w:rsid w:val="00CB7E0F"/>
    <w:rsid w:val="00CC040F"/>
    <w:rsid w:val="00CC06D9"/>
    <w:rsid w:val="00CC32B5"/>
    <w:rsid w:val="00CC3894"/>
    <w:rsid w:val="00CC3D53"/>
    <w:rsid w:val="00CC401E"/>
    <w:rsid w:val="00CC4DB0"/>
    <w:rsid w:val="00CC4DD4"/>
    <w:rsid w:val="00CC51AC"/>
    <w:rsid w:val="00CD050F"/>
    <w:rsid w:val="00CD2415"/>
    <w:rsid w:val="00CD2980"/>
    <w:rsid w:val="00CD2DF0"/>
    <w:rsid w:val="00CD3169"/>
    <w:rsid w:val="00CD3789"/>
    <w:rsid w:val="00CD4DA6"/>
    <w:rsid w:val="00CD4F00"/>
    <w:rsid w:val="00CD5B8E"/>
    <w:rsid w:val="00CD6C55"/>
    <w:rsid w:val="00CD6F63"/>
    <w:rsid w:val="00CD73EA"/>
    <w:rsid w:val="00CE1988"/>
    <w:rsid w:val="00CE1ABA"/>
    <w:rsid w:val="00CE39F1"/>
    <w:rsid w:val="00CE3A39"/>
    <w:rsid w:val="00CE454F"/>
    <w:rsid w:val="00CE4BF3"/>
    <w:rsid w:val="00CE4CDE"/>
    <w:rsid w:val="00CE5E8F"/>
    <w:rsid w:val="00CE5F46"/>
    <w:rsid w:val="00CE715D"/>
    <w:rsid w:val="00CE7856"/>
    <w:rsid w:val="00CF1C08"/>
    <w:rsid w:val="00CF2F38"/>
    <w:rsid w:val="00CF4595"/>
    <w:rsid w:val="00CF5663"/>
    <w:rsid w:val="00CF5BE5"/>
    <w:rsid w:val="00CF61B0"/>
    <w:rsid w:val="00CF6514"/>
    <w:rsid w:val="00CF6965"/>
    <w:rsid w:val="00CF6EC5"/>
    <w:rsid w:val="00CF6EDE"/>
    <w:rsid w:val="00D008F7"/>
    <w:rsid w:val="00D0187C"/>
    <w:rsid w:val="00D01A21"/>
    <w:rsid w:val="00D029A6"/>
    <w:rsid w:val="00D02B6A"/>
    <w:rsid w:val="00D030F1"/>
    <w:rsid w:val="00D0376B"/>
    <w:rsid w:val="00D04273"/>
    <w:rsid w:val="00D06451"/>
    <w:rsid w:val="00D10464"/>
    <w:rsid w:val="00D107E4"/>
    <w:rsid w:val="00D11407"/>
    <w:rsid w:val="00D11438"/>
    <w:rsid w:val="00D11F00"/>
    <w:rsid w:val="00D11FD0"/>
    <w:rsid w:val="00D1286E"/>
    <w:rsid w:val="00D12C6B"/>
    <w:rsid w:val="00D14581"/>
    <w:rsid w:val="00D14EFF"/>
    <w:rsid w:val="00D210E0"/>
    <w:rsid w:val="00D22728"/>
    <w:rsid w:val="00D25443"/>
    <w:rsid w:val="00D26E50"/>
    <w:rsid w:val="00D279A7"/>
    <w:rsid w:val="00D30B3E"/>
    <w:rsid w:val="00D321C7"/>
    <w:rsid w:val="00D33851"/>
    <w:rsid w:val="00D40AC7"/>
    <w:rsid w:val="00D41CF4"/>
    <w:rsid w:val="00D44556"/>
    <w:rsid w:val="00D45E2B"/>
    <w:rsid w:val="00D45F11"/>
    <w:rsid w:val="00D45F7B"/>
    <w:rsid w:val="00D46F19"/>
    <w:rsid w:val="00D518FB"/>
    <w:rsid w:val="00D52E4D"/>
    <w:rsid w:val="00D53551"/>
    <w:rsid w:val="00D54DB4"/>
    <w:rsid w:val="00D55BF8"/>
    <w:rsid w:val="00D561BE"/>
    <w:rsid w:val="00D563BA"/>
    <w:rsid w:val="00D56750"/>
    <w:rsid w:val="00D56F63"/>
    <w:rsid w:val="00D572A7"/>
    <w:rsid w:val="00D61E49"/>
    <w:rsid w:val="00D623F3"/>
    <w:rsid w:val="00D62A61"/>
    <w:rsid w:val="00D63D8C"/>
    <w:rsid w:val="00D67DA9"/>
    <w:rsid w:val="00D71D8F"/>
    <w:rsid w:val="00D721CB"/>
    <w:rsid w:val="00D72322"/>
    <w:rsid w:val="00D729EE"/>
    <w:rsid w:val="00D739D3"/>
    <w:rsid w:val="00D73BF5"/>
    <w:rsid w:val="00D73E04"/>
    <w:rsid w:val="00D77E8F"/>
    <w:rsid w:val="00D80BEF"/>
    <w:rsid w:val="00D81728"/>
    <w:rsid w:val="00D82841"/>
    <w:rsid w:val="00D828C6"/>
    <w:rsid w:val="00D84B76"/>
    <w:rsid w:val="00D85401"/>
    <w:rsid w:val="00D8656A"/>
    <w:rsid w:val="00D86F9C"/>
    <w:rsid w:val="00D90B50"/>
    <w:rsid w:val="00D90CB0"/>
    <w:rsid w:val="00D91FF4"/>
    <w:rsid w:val="00D94BF3"/>
    <w:rsid w:val="00D95FC4"/>
    <w:rsid w:val="00D965FD"/>
    <w:rsid w:val="00D96DFE"/>
    <w:rsid w:val="00DA45C8"/>
    <w:rsid w:val="00DA4962"/>
    <w:rsid w:val="00DA5C8E"/>
    <w:rsid w:val="00DA6123"/>
    <w:rsid w:val="00DB0143"/>
    <w:rsid w:val="00DB17F5"/>
    <w:rsid w:val="00DB3519"/>
    <w:rsid w:val="00DB352A"/>
    <w:rsid w:val="00DB7966"/>
    <w:rsid w:val="00DC1ECC"/>
    <w:rsid w:val="00DC1ED7"/>
    <w:rsid w:val="00DC270A"/>
    <w:rsid w:val="00DC352E"/>
    <w:rsid w:val="00DC59D1"/>
    <w:rsid w:val="00DC60AB"/>
    <w:rsid w:val="00DC7D0F"/>
    <w:rsid w:val="00DC7D3A"/>
    <w:rsid w:val="00DC7E01"/>
    <w:rsid w:val="00DD15A7"/>
    <w:rsid w:val="00DD2512"/>
    <w:rsid w:val="00DD253E"/>
    <w:rsid w:val="00DD2B2D"/>
    <w:rsid w:val="00DD4AAC"/>
    <w:rsid w:val="00DD5A4B"/>
    <w:rsid w:val="00DD6641"/>
    <w:rsid w:val="00DD775B"/>
    <w:rsid w:val="00DD7778"/>
    <w:rsid w:val="00DD7F9D"/>
    <w:rsid w:val="00DE168E"/>
    <w:rsid w:val="00DE18D4"/>
    <w:rsid w:val="00DE2FBB"/>
    <w:rsid w:val="00DE4C60"/>
    <w:rsid w:val="00DF1343"/>
    <w:rsid w:val="00DF172F"/>
    <w:rsid w:val="00DF17BF"/>
    <w:rsid w:val="00DF2140"/>
    <w:rsid w:val="00DF225E"/>
    <w:rsid w:val="00DF2984"/>
    <w:rsid w:val="00DF2FD4"/>
    <w:rsid w:val="00DF49FE"/>
    <w:rsid w:val="00DF4B88"/>
    <w:rsid w:val="00DF5F41"/>
    <w:rsid w:val="00DF65DE"/>
    <w:rsid w:val="00DF76CE"/>
    <w:rsid w:val="00E0172A"/>
    <w:rsid w:val="00E02304"/>
    <w:rsid w:val="00E02368"/>
    <w:rsid w:val="00E02CCB"/>
    <w:rsid w:val="00E046A6"/>
    <w:rsid w:val="00E04AA1"/>
    <w:rsid w:val="00E052C9"/>
    <w:rsid w:val="00E066E5"/>
    <w:rsid w:val="00E0748F"/>
    <w:rsid w:val="00E07D72"/>
    <w:rsid w:val="00E108DC"/>
    <w:rsid w:val="00E119C1"/>
    <w:rsid w:val="00E12A76"/>
    <w:rsid w:val="00E12B41"/>
    <w:rsid w:val="00E12DAF"/>
    <w:rsid w:val="00E15441"/>
    <w:rsid w:val="00E15E99"/>
    <w:rsid w:val="00E1687C"/>
    <w:rsid w:val="00E169DE"/>
    <w:rsid w:val="00E213C4"/>
    <w:rsid w:val="00E2205D"/>
    <w:rsid w:val="00E241E5"/>
    <w:rsid w:val="00E24D9D"/>
    <w:rsid w:val="00E253C0"/>
    <w:rsid w:val="00E25C96"/>
    <w:rsid w:val="00E275CB"/>
    <w:rsid w:val="00E276C5"/>
    <w:rsid w:val="00E3158C"/>
    <w:rsid w:val="00E316A2"/>
    <w:rsid w:val="00E3330E"/>
    <w:rsid w:val="00E33352"/>
    <w:rsid w:val="00E35052"/>
    <w:rsid w:val="00E35309"/>
    <w:rsid w:val="00E35414"/>
    <w:rsid w:val="00E356FE"/>
    <w:rsid w:val="00E366B1"/>
    <w:rsid w:val="00E36E46"/>
    <w:rsid w:val="00E41196"/>
    <w:rsid w:val="00E424D2"/>
    <w:rsid w:val="00E427A9"/>
    <w:rsid w:val="00E43455"/>
    <w:rsid w:val="00E43E49"/>
    <w:rsid w:val="00E43EF1"/>
    <w:rsid w:val="00E44B67"/>
    <w:rsid w:val="00E451DF"/>
    <w:rsid w:val="00E453B2"/>
    <w:rsid w:val="00E4554E"/>
    <w:rsid w:val="00E46711"/>
    <w:rsid w:val="00E46D8D"/>
    <w:rsid w:val="00E46E32"/>
    <w:rsid w:val="00E51795"/>
    <w:rsid w:val="00E5277A"/>
    <w:rsid w:val="00E52D3F"/>
    <w:rsid w:val="00E53B52"/>
    <w:rsid w:val="00E55902"/>
    <w:rsid w:val="00E57B01"/>
    <w:rsid w:val="00E607DD"/>
    <w:rsid w:val="00E61F0D"/>
    <w:rsid w:val="00E62AED"/>
    <w:rsid w:val="00E632AC"/>
    <w:rsid w:val="00E6491A"/>
    <w:rsid w:val="00E66762"/>
    <w:rsid w:val="00E70F1D"/>
    <w:rsid w:val="00E712B6"/>
    <w:rsid w:val="00E72113"/>
    <w:rsid w:val="00E721A9"/>
    <w:rsid w:val="00E75D00"/>
    <w:rsid w:val="00E75F3B"/>
    <w:rsid w:val="00E765D7"/>
    <w:rsid w:val="00E76648"/>
    <w:rsid w:val="00E76E68"/>
    <w:rsid w:val="00E80E4C"/>
    <w:rsid w:val="00E82B57"/>
    <w:rsid w:val="00E837FE"/>
    <w:rsid w:val="00E8521E"/>
    <w:rsid w:val="00E86C0D"/>
    <w:rsid w:val="00E9026E"/>
    <w:rsid w:val="00E90CF7"/>
    <w:rsid w:val="00E91452"/>
    <w:rsid w:val="00E936AA"/>
    <w:rsid w:val="00E94787"/>
    <w:rsid w:val="00E94D01"/>
    <w:rsid w:val="00E94EBD"/>
    <w:rsid w:val="00EA035B"/>
    <w:rsid w:val="00EA5D2D"/>
    <w:rsid w:val="00EA6461"/>
    <w:rsid w:val="00EA7ABA"/>
    <w:rsid w:val="00EA7F7B"/>
    <w:rsid w:val="00EB009E"/>
    <w:rsid w:val="00EB0BA5"/>
    <w:rsid w:val="00EB158F"/>
    <w:rsid w:val="00EB16E3"/>
    <w:rsid w:val="00EB2747"/>
    <w:rsid w:val="00EB3128"/>
    <w:rsid w:val="00EB497F"/>
    <w:rsid w:val="00EB7359"/>
    <w:rsid w:val="00EB7D52"/>
    <w:rsid w:val="00EB7F44"/>
    <w:rsid w:val="00EC093D"/>
    <w:rsid w:val="00EC145E"/>
    <w:rsid w:val="00EC189B"/>
    <w:rsid w:val="00EC337B"/>
    <w:rsid w:val="00EC3F6B"/>
    <w:rsid w:val="00EC4893"/>
    <w:rsid w:val="00EC5C8C"/>
    <w:rsid w:val="00EC7BD8"/>
    <w:rsid w:val="00ED008D"/>
    <w:rsid w:val="00ED04DC"/>
    <w:rsid w:val="00ED0B50"/>
    <w:rsid w:val="00ED1033"/>
    <w:rsid w:val="00ED3993"/>
    <w:rsid w:val="00ED4084"/>
    <w:rsid w:val="00ED4889"/>
    <w:rsid w:val="00ED4B30"/>
    <w:rsid w:val="00ED5206"/>
    <w:rsid w:val="00ED5C55"/>
    <w:rsid w:val="00ED6719"/>
    <w:rsid w:val="00ED72C1"/>
    <w:rsid w:val="00ED788C"/>
    <w:rsid w:val="00EE050D"/>
    <w:rsid w:val="00EE107E"/>
    <w:rsid w:val="00EE1CF4"/>
    <w:rsid w:val="00EE21B6"/>
    <w:rsid w:val="00EE46FF"/>
    <w:rsid w:val="00EE4709"/>
    <w:rsid w:val="00EE6643"/>
    <w:rsid w:val="00EE71F1"/>
    <w:rsid w:val="00EF051A"/>
    <w:rsid w:val="00EF0CE2"/>
    <w:rsid w:val="00EF1336"/>
    <w:rsid w:val="00EF1E4E"/>
    <w:rsid w:val="00EF3430"/>
    <w:rsid w:val="00EF5447"/>
    <w:rsid w:val="00F01413"/>
    <w:rsid w:val="00F01784"/>
    <w:rsid w:val="00F01CCD"/>
    <w:rsid w:val="00F02D08"/>
    <w:rsid w:val="00F0311E"/>
    <w:rsid w:val="00F04BF4"/>
    <w:rsid w:val="00F06E6E"/>
    <w:rsid w:val="00F105FE"/>
    <w:rsid w:val="00F10D54"/>
    <w:rsid w:val="00F114D3"/>
    <w:rsid w:val="00F11CFC"/>
    <w:rsid w:val="00F123B2"/>
    <w:rsid w:val="00F13400"/>
    <w:rsid w:val="00F13616"/>
    <w:rsid w:val="00F21756"/>
    <w:rsid w:val="00F22CEC"/>
    <w:rsid w:val="00F2502E"/>
    <w:rsid w:val="00F256FD"/>
    <w:rsid w:val="00F268E9"/>
    <w:rsid w:val="00F2743A"/>
    <w:rsid w:val="00F27E0E"/>
    <w:rsid w:val="00F3064A"/>
    <w:rsid w:val="00F30EB0"/>
    <w:rsid w:val="00F31656"/>
    <w:rsid w:val="00F346AC"/>
    <w:rsid w:val="00F35BA4"/>
    <w:rsid w:val="00F35DC0"/>
    <w:rsid w:val="00F362A1"/>
    <w:rsid w:val="00F365A8"/>
    <w:rsid w:val="00F37106"/>
    <w:rsid w:val="00F372FF"/>
    <w:rsid w:val="00F374DD"/>
    <w:rsid w:val="00F378C4"/>
    <w:rsid w:val="00F4065B"/>
    <w:rsid w:val="00F40CD6"/>
    <w:rsid w:val="00F419EF"/>
    <w:rsid w:val="00F451D8"/>
    <w:rsid w:val="00F45366"/>
    <w:rsid w:val="00F45C0F"/>
    <w:rsid w:val="00F479DE"/>
    <w:rsid w:val="00F5116C"/>
    <w:rsid w:val="00F51EC5"/>
    <w:rsid w:val="00F53B86"/>
    <w:rsid w:val="00F5669B"/>
    <w:rsid w:val="00F56D7C"/>
    <w:rsid w:val="00F572C7"/>
    <w:rsid w:val="00F57CC1"/>
    <w:rsid w:val="00F62237"/>
    <w:rsid w:val="00F639C8"/>
    <w:rsid w:val="00F63E81"/>
    <w:rsid w:val="00F7049F"/>
    <w:rsid w:val="00F70DB5"/>
    <w:rsid w:val="00F710F9"/>
    <w:rsid w:val="00F7184A"/>
    <w:rsid w:val="00F71ECA"/>
    <w:rsid w:val="00F817DE"/>
    <w:rsid w:val="00F841BD"/>
    <w:rsid w:val="00F85B2C"/>
    <w:rsid w:val="00F8657D"/>
    <w:rsid w:val="00F90B52"/>
    <w:rsid w:val="00F912BE"/>
    <w:rsid w:val="00F91AB9"/>
    <w:rsid w:val="00F91E50"/>
    <w:rsid w:val="00F91F7C"/>
    <w:rsid w:val="00F92810"/>
    <w:rsid w:val="00F9304D"/>
    <w:rsid w:val="00F9337E"/>
    <w:rsid w:val="00F939A0"/>
    <w:rsid w:val="00F93C0A"/>
    <w:rsid w:val="00F95EA3"/>
    <w:rsid w:val="00F967E2"/>
    <w:rsid w:val="00F96D70"/>
    <w:rsid w:val="00F97224"/>
    <w:rsid w:val="00F9725E"/>
    <w:rsid w:val="00FA1152"/>
    <w:rsid w:val="00FA186C"/>
    <w:rsid w:val="00FA1E7F"/>
    <w:rsid w:val="00FA2D02"/>
    <w:rsid w:val="00FA4D0F"/>
    <w:rsid w:val="00FA7965"/>
    <w:rsid w:val="00FB3B21"/>
    <w:rsid w:val="00FB62D3"/>
    <w:rsid w:val="00FB7FF9"/>
    <w:rsid w:val="00FC0136"/>
    <w:rsid w:val="00FC128E"/>
    <w:rsid w:val="00FC23D2"/>
    <w:rsid w:val="00FC38DA"/>
    <w:rsid w:val="00FC4A99"/>
    <w:rsid w:val="00FC4C7B"/>
    <w:rsid w:val="00FC4C8B"/>
    <w:rsid w:val="00FC5334"/>
    <w:rsid w:val="00FC5379"/>
    <w:rsid w:val="00FC5574"/>
    <w:rsid w:val="00FC5AC6"/>
    <w:rsid w:val="00FC6EA1"/>
    <w:rsid w:val="00FD1325"/>
    <w:rsid w:val="00FD3722"/>
    <w:rsid w:val="00FD44FC"/>
    <w:rsid w:val="00FD4611"/>
    <w:rsid w:val="00FD5695"/>
    <w:rsid w:val="00FD7030"/>
    <w:rsid w:val="00FD7B44"/>
    <w:rsid w:val="00FE0E6E"/>
    <w:rsid w:val="00FE102D"/>
    <w:rsid w:val="00FE2383"/>
    <w:rsid w:val="00FE3160"/>
    <w:rsid w:val="00FE3A60"/>
    <w:rsid w:val="00FE3CF4"/>
    <w:rsid w:val="00FE4DF3"/>
    <w:rsid w:val="00FE5536"/>
    <w:rsid w:val="00FE65F4"/>
    <w:rsid w:val="00FE69A3"/>
    <w:rsid w:val="00FF0F47"/>
    <w:rsid w:val="00FF11D7"/>
    <w:rsid w:val="00FF22E2"/>
    <w:rsid w:val="00FF3FE0"/>
    <w:rsid w:val="00FF4873"/>
    <w:rsid w:val="00FF58BE"/>
    <w:rsid w:val="00FF6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5B079"/>
  <w15:docId w15:val="{E37585C6-E998-4D57-8F3E-88968B07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40" w:lineRule="exact"/>
        <w:ind w:firstLine="284"/>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footer" w:uiPriority="99" w:qFormat="1"/>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rPr>
  </w:style>
  <w:style w:type="paragraph" w:styleId="Heading1">
    <w:name w:val="heading 1"/>
    <w:basedOn w:val="Normal"/>
    <w:next w:val="Normal"/>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link w:val="Heading2Char"/>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ind w:right="1380"/>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link w:val="FooterChar"/>
    <w:uiPriority w:val="99"/>
    <w:qFormat/>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uiPriority w:val="99"/>
    <w:semiHidden/>
    <w:rsid w:val="00856CFF"/>
    <w:pPr>
      <w:ind w:firstLine="202"/>
    </w:pPr>
    <w:rPr>
      <w:sz w:val="16"/>
      <w:szCs w:val="16"/>
      <w:lang w:val="x-none" w:eastAsia="x-none"/>
    </w:rPr>
  </w:style>
  <w:style w:type="character" w:customStyle="1" w:styleId="FootnoteTextChar">
    <w:name w:val="Footnote Text Char"/>
    <w:link w:val="FootnoteText"/>
    <w:uiPriority w:val="99"/>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uiPriority w:val="99"/>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paragraph" w:customStyle="1" w:styleId="MDPI31text">
    <w:name w:val="MDPI_3.1_text"/>
    <w:link w:val="MDPI31textChar"/>
    <w:qFormat/>
    <w:rsid w:val="00E35414"/>
    <w:pPr>
      <w:adjustRightInd w:val="0"/>
      <w:snapToGrid w:val="0"/>
      <w:spacing w:line="260" w:lineRule="atLeast"/>
      <w:ind w:firstLine="425"/>
    </w:pPr>
    <w:rPr>
      <w:rFonts w:ascii="Palatino Linotype" w:hAnsi="Palatino Linotype"/>
      <w:snapToGrid w:val="0"/>
      <w:color w:val="000000"/>
      <w:szCs w:val="22"/>
      <w:lang w:eastAsia="de-DE" w:bidi="en-US"/>
    </w:rPr>
  </w:style>
  <w:style w:type="character" w:customStyle="1" w:styleId="MDPI31textChar">
    <w:name w:val="MDPI_3.1_text Char"/>
    <w:link w:val="MDPI31text"/>
    <w:locked/>
    <w:rsid w:val="00E35414"/>
    <w:rPr>
      <w:rFonts w:ascii="Palatino Linotype" w:hAnsi="Palatino Linotype"/>
      <w:snapToGrid w:val="0"/>
      <w:color w:val="000000"/>
      <w:szCs w:val="22"/>
      <w:lang w:eastAsia="de-DE" w:bidi="en-US"/>
    </w:rPr>
  </w:style>
  <w:style w:type="character" w:styleId="PlaceholderText">
    <w:name w:val="Placeholder Text"/>
    <w:basedOn w:val="DefaultParagraphFont"/>
    <w:uiPriority w:val="99"/>
    <w:semiHidden/>
    <w:rsid w:val="004508D8"/>
    <w:rPr>
      <w:color w:val="808080"/>
    </w:rPr>
  </w:style>
  <w:style w:type="paragraph" w:customStyle="1" w:styleId="MDPI39equation">
    <w:name w:val="MDPI_3.9_equation"/>
    <w:basedOn w:val="MDPI31text"/>
    <w:rsid w:val="00E0172A"/>
    <w:pPr>
      <w:spacing w:before="120" w:after="120"/>
      <w:ind w:left="709" w:firstLine="0"/>
      <w:jc w:val="center"/>
    </w:pPr>
  </w:style>
  <w:style w:type="paragraph" w:customStyle="1" w:styleId="MDPI3aequationnumber">
    <w:name w:val="MDPI_3.a_equation_number"/>
    <w:basedOn w:val="MDPI31text"/>
    <w:rsid w:val="00E0172A"/>
    <w:pPr>
      <w:spacing w:before="120" w:after="120" w:line="240" w:lineRule="auto"/>
      <w:ind w:firstLine="0"/>
      <w:jc w:val="right"/>
    </w:pPr>
  </w:style>
  <w:style w:type="paragraph" w:customStyle="1" w:styleId="MDPI38bullet">
    <w:name w:val="MDPI_3.8_bullet"/>
    <w:basedOn w:val="MDPI31text"/>
    <w:rsid w:val="00E0172A"/>
    <w:pPr>
      <w:numPr>
        <w:numId w:val="17"/>
      </w:numPr>
      <w:ind w:left="425" w:hanging="425"/>
    </w:pPr>
  </w:style>
  <w:style w:type="paragraph" w:customStyle="1" w:styleId="MDPI41tablecaption">
    <w:name w:val="MDPI_4.1_table_caption"/>
    <w:basedOn w:val="Normal"/>
    <w:uiPriority w:val="99"/>
    <w:qFormat/>
    <w:rsid w:val="00E0172A"/>
    <w:pPr>
      <w:adjustRightInd w:val="0"/>
      <w:snapToGrid w:val="0"/>
      <w:spacing w:before="240" w:after="120" w:line="260" w:lineRule="atLeast"/>
      <w:ind w:left="425" w:right="425"/>
    </w:pPr>
    <w:rPr>
      <w:rFonts w:ascii="Palatino Linotype" w:hAnsi="Palatino Linotype"/>
      <w:color w:val="000000"/>
      <w:sz w:val="18"/>
      <w:szCs w:val="22"/>
      <w:lang w:eastAsia="de-DE" w:bidi="en-US"/>
    </w:rPr>
  </w:style>
  <w:style w:type="paragraph" w:customStyle="1" w:styleId="MDPI42tablebody">
    <w:name w:val="MDPI_4.2_table_body"/>
    <w:uiPriority w:val="99"/>
    <w:qFormat/>
    <w:rsid w:val="00E0172A"/>
    <w:pPr>
      <w:adjustRightInd w:val="0"/>
      <w:snapToGrid w:val="0"/>
      <w:spacing w:line="260" w:lineRule="atLeast"/>
      <w:jc w:val="center"/>
    </w:pPr>
    <w:rPr>
      <w:rFonts w:ascii="Palatino Linotype" w:hAnsi="Palatino Linotype"/>
      <w:snapToGrid w:val="0"/>
      <w:color w:val="000000"/>
      <w:lang w:eastAsia="de-DE" w:bidi="en-US"/>
    </w:rPr>
  </w:style>
  <w:style w:type="paragraph" w:customStyle="1" w:styleId="MDPI43tablefooter">
    <w:name w:val="MDPI_4.3_table_footer"/>
    <w:basedOn w:val="MDPI41tablecaption"/>
    <w:next w:val="MDPI31text"/>
    <w:rsid w:val="00E0172A"/>
    <w:pPr>
      <w:spacing w:before="0"/>
      <w:ind w:left="0" w:right="0"/>
    </w:pPr>
  </w:style>
  <w:style w:type="paragraph" w:customStyle="1" w:styleId="MDPI51figurecaption">
    <w:name w:val="MDPI_5.1_figure_caption"/>
    <w:basedOn w:val="Normal"/>
    <w:rsid w:val="00E0172A"/>
    <w:pPr>
      <w:adjustRightInd w:val="0"/>
      <w:snapToGrid w:val="0"/>
      <w:spacing w:before="120" w:after="240" w:line="260" w:lineRule="atLeast"/>
      <w:ind w:left="425" w:right="425"/>
    </w:pPr>
    <w:rPr>
      <w:rFonts w:ascii="Palatino Linotype" w:hAnsi="Palatino Linotype"/>
      <w:color w:val="000000"/>
      <w:sz w:val="18"/>
      <w:szCs w:val="20"/>
      <w:lang w:eastAsia="de-DE" w:bidi="en-US"/>
    </w:rPr>
  </w:style>
  <w:style w:type="paragraph" w:customStyle="1" w:styleId="MDPI52figure">
    <w:name w:val="MDPI_5.2_figure"/>
    <w:rsid w:val="00E0172A"/>
    <w:pPr>
      <w:jc w:val="center"/>
    </w:pPr>
    <w:rPr>
      <w:rFonts w:ascii="Palatino Linotype" w:hAnsi="Palatino Linotype"/>
      <w:snapToGrid w:val="0"/>
      <w:color w:val="000000"/>
      <w:sz w:val="24"/>
      <w:lang w:eastAsia="de-DE" w:bidi="en-US"/>
    </w:rPr>
  </w:style>
  <w:style w:type="paragraph" w:customStyle="1" w:styleId="MDPI61Supplementary">
    <w:name w:val="MDPI_6.1_Supplementary"/>
    <w:basedOn w:val="Normal"/>
    <w:rsid w:val="00E0172A"/>
    <w:pPr>
      <w:adjustRightInd w:val="0"/>
      <w:snapToGrid w:val="0"/>
      <w:spacing w:before="240" w:line="200" w:lineRule="atLeast"/>
    </w:pPr>
    <w:rPr>
      <w:rFonts w:ascii="Palatino Linotype" w:hAnsi="Palatino Linotype"/>
      <w:snapToGrid w:val="0"/>
      <w:color w:val="000000"/>
      <w:sz w:val="18"/>
      <w:szCs w:val="20"/>
      <w:lang w:bidi="en-US"/>
    </w:rPr>
  </w:style>
  <w:style w:type="table" w:styleId="TableGrid">
    <w:name w:val="Table Grid"/>
    <w:basedOn w:val="TableNormal"/>
    <w:uiPriority w:val="39"/>
    <w:rsid w:val="00E0172A"/>
    <w:rPr>
      <w:rFonts w:ascii="Calibri" w:eastAsia="SimSu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34textspacebefore">
    <w:name w:val="MDPI_3.4_text_space_before"/>
    <w:basedOn w:val="MDPI31text"/>
    <w:rsid w:val="00B61B3C"/>
    <w:pPr>
      <w:spacing w:before="240"/>
    </w:pPr>
  </w:style>
  <w:style w:type="paragraph" w:customStyle="1" w:styleId="MDPI71References">
    <w:name w:val="MDPI_7.1_References"/>
    <w:basedOn w:val="Normal"/>
    <w:rsid w:val="00A15BF8"/>
    <w:pPr>
      <w:numPr>
        <w:numId w:val="18"/>
      </w:numPr>
      <w:adjustRightInd w:val="0"/>
      <w:snapToGrid w:val="0"/>
      <w:spacing w:line="260" w:lineRule="atLeast"/>
      <w:ind w:left="425" w:hanging="425"/>
    </w:pPr>
    <w:rPr>
      <w:rFonts w:ascii="Palatino Linotype" w:hAnsi="Palatino Linotype"/>
      <w:snapToGrid w:val="0"/>
      <w:color w:val="000000"/>
      <w:sz w:val="18"/>
      <w:szCs w:val="20"/>
      <w:lang w:eastAsia="de-DE" w:bidi="en-US"/>
    </w:rPr>
  </w:style>
  <w:style w:type="character" w:styleId="CommentReference">
    <w:name w:val="annotation reference"/>
    <w:basedOn w:val="DefaultParagraphFont"/>
    <w:rsid w:val="00EA035B"/>
    <w:rPr>
      <w:sz w:val="16"/>
      <w:szCs w:val="16"/>
    </w:rPr>
  </w:style>
  <w:style w:type="paragraph" w:styleId="CommentText">
    <w:name w:val="annotation text"/>
    <w:basedOn w:val="Normal"/>
    <w:link w:val="CommentTextChar"/>
    <w:rsid w:val="00EA035B"/>
    <w:rPr>
      <w:sz w:val="20"/>
      <w:szCs w:val="20"/>
    </w:rPr>
  </w:style>
  <w:style w:type="character" w:customStyle="1" w:styleId="CommentTextChar">
    <w:name w:val="Comment Text Char"/>
    <w:basedOn w:val="DefaultParagraphFont"/>
    <w:link w:val="CommentText"/>
    <w:rsid w:val="00EA035B"/>
  </w:style>
  <w:style w:type="paragraph" w:styleId="CommentSubject">
    <w:name w:val="annotation subject"/>
    <w:basedOn w:val="CommentText"/>
    <w:next w:val="CommentText"/>
    <w:link w:val="CommentSubjectChar"/>
    <w:rsid w:val="00EA035B"/>
    <w:rPr>
      <w:b/>
      <w:bCs/>
    </w:rPr>
  </w:style>
  <w:style w:type="character" w:customStyle="1" w:styleId="CommentSubjectChar">
    <w:name w:val="Comment Subject Char"/>
    <w:basedOn w:val="CommentTextChar"/>
    <w:link w:val="CommentSubject"/>
    <w:rsid w:val="00EA035B"/>
    <w:rPr>
      <w:b/>
      <w:bCs/>
    </w:rPr>
  </w:style>
  <w:style w:type="character" w:customStyle="1" w:styleId="Heading2Char">
    <w:name w:val="Heading 2 Char"/>
    <w:basedOn w:val="DefaultParagraphFont"/>
    <w:link w:val="Heading2"/>
    <w:rsid w:val="0087265D"/>
    <w:rPr>
      <w:rFonts w:ascii="Helvetica" w:hAnsi="Helvetica" w:cs="FormataOTFMdIt"/>
      <w:b/>
      <w:i/>
      <w:color w:val="58595B"/>
      <w:sz w:val="18"/>
      <w:szCs w:val="18"/>
    </w:rPr>
  </w:style>
  <w:style w:type="character" w:styleId="UnresolvedMention">
    <w:name w:val="Unresolved Mention"/>
    <w:basedOn w:val="DefaultParagraphFont"/>
    <w:uiPriority w:val="99"/>
    <w:semiHidden/>
    <w:unhideWhenUsed/>
    <w:rsid w:val="00D94BF3"/>
    <w:rPr>
      <w:color w:val="605E5C"/>
      <w:shd w:val="clear" w:color="auto" w:fill="E1DFDD"/>
    </w:rPr>
  </w:style>
  <w:style w:type="character" w:styleId="FollowedHyperlink">
    <w:name w:val="FollowedHyperlink"/>
    <w:basedOn w:val="DefaultParagraphFont"/>
    <w:rsid w:val="0062719D"/>
    <w:rPr>
      <w:color w:val="954F72" w:themeColor="followedHyperlink"/>
      <w:u w:val="single"/>
    </w:rPr>
  </w:style>
  <w:style w:type="character" w:customStyle="1" w:styleId="FooterChar">
    <w:name w:val="Footer Char"/>
    <w:basedOn w:val="DefaultParagraphFont"/>
    <w:link w:val="Footer"/>
    <w:uiPriority w:val="99"/>
    <w:rsid w:val="00DC60AB"/>
    <w:rPr>
      <w:sz w:val="24"/>
      <w:szCs w:val="24"/>
    </w:rPr>
  </w:style>
  <w:style w:type="character" w:styleId="LineNumber">
    <w:name w:val="line number"/>
    <w:basedOn w:val="DefaultParagraphFont"/>
    <w:rsid w:val="00DC60AB"/>
  </w:style>
  <w:style w:type="paragraph" w:customStyle="1" w:styleId="PaperTitle">
    <w:name w:val="Paper Title"/>
    <w:basedOn w:val="Normal"/>
    <w:rsid w:val="007B1FF7"/>
    <w:pPr>
      <w:spacing w:before="480" w:after="300"/>
    </w:pPr>
    <w:rPr>
      <w:rFonts w:ascii="Helvetica" w:hAnsi="Helvetica"/>
      <w:b/>
      <w:color w:val="00629B"/>
      <w:sz w:val="44"/>
      <w:szCs w:val="44"/>
    </w:rPr>
  </w:style>
  <w:style w:type="paragraph" w:styleId="ListParagraph">
    <w:name w:val="List Paragraph"/>
    <w:basedOn w:val="Normal"/>
    <w:uiPriority w:val="34"/>
    <w:qFormat/>
    <w:rsid w:val="003679C3"/>
    <w:pPr>
      <w:ind w:left="720"/>
      <w:contextualSpacing/>
    </w:pPr>
  </w:style>
  <w:style w:type="paragraph" w:customStyle="1" w:styleId="H2">
    <w:name w:val="H2"/>
    <w:basedOn w:val="Normal"/>
    <w:rsid w:val="004559F7"/>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AF34C9"/>
    <w:pPr>
      <w:spacing w:before="120" w:line="240" w:lineRule="auto"/>
      <w:ind w:firstLine="0"/>
      <w:jc w:val="left"/>
    </w:pPr>
  </w:style>
  <w:style w:type="character" w:customStyle="1" w:styleId="fontstyle01">
    <w:name w:val="fontstyle01"/>
    <w:basedOn w:val="DefaultParagraphFont"/>
    <w:rsid w:val="00907E05"/>
    <w:rPr>
      <w:rFonts w:ascii="URWPalladioL-Roma" w:hAnsi="URWPalladioL-Roma" w:hint="default"/>
      <w:b w:val="0"/>
      <w:bCs w:val="0"/>
      <w:i w:val="0"/>
      <w:iCs w:val="0"/>
      <w:color w:val="000000"/>
      <w:sz w:val="20"/>
      <w:szCs w:val="20"/>
    </w:rPr>
  </w:style>
  <w:style w:type="character" w:customStyle="1" w:styleId="fontstyle21">
    <w:name w:val="fontstyle21"/>
    <w:basedOn w:val="DefaultParagraphFont"/>
    <w:rsid w:val="00AF6087"/>
    <w:rPr>
      <w:rFonts w:ascii="URWPalladioL-Ital" w:hAnsi="URWPalladioL-Ital" w:hint="default"/>
      <w:b w:val="0"/>
      <w:bCs w:val="0"/>
      <w:i/>
      <w:iCs/>
      <w:color w:val="000000"/>
      <w:sz w:val="20"/>
      <w:szCs w:val="20"/>
    </w:rPr>
  </w:style>
  <w:style w:type="paragraph" w:customStyle="1" w:styleId="H1">
    <w:name w:val="H1"/>
    <w:basedOn w:val="Normal"/>
    <w:rsid w:val="00EA7F7B"/>
    <w:pPr>
      <w:autoSpaceDE w:val="0"/>
      <w:autoSpaceDN w:val="0"/>
      <w:adjustRightInd w:val="0"/>
      <w:spacing w:before="240" w:line="240" w:lineRule="auto"/>
      <w:ind w:firstLine="0"/>
      <w:jc w:val="left"/>
    </w:pPr>
    <w:rPr>
      <w:rFonts w:ascii="Helvetica" w:hAnsi="Helvetica" w:cs="FormataOTF-Bold"/>
      <w:b/>
      <w:bCs/>
      <w:color w:val="00629B"/>
      <w:sz w:val="18"/>
      <w:szCs w:val="18"/>
    </w:rPr>
  </w:style>
  <w:style w:type="paragraph" w:customStyle="1" w:styleId="MDPI62BackMatter">
    <w:name w:val="MDPI_6.2_BackMatter"/>
    <w:qFormat/>
    <w:rsid w:val="00EA7F7B"/>
    <w:pPr>
      <w:adjustRightInd w:val="0"/>
      <w:snapToGrid w:val="0"/>
      <w:spacing w:after="120" w:line="228" w:lineRule="auto"/>
      <w:ind w:left="2608" w:firstLine="0"/>
    </w:pPr>
    <w:rPr>
      <w:rFonts w:ascii="Palatino Linotype" w:hAnsi="Palatino Linotype"/>
      <w:snapToGrid w:val="0"/>
      <w:color w:val="000000"/>
      <w:sz w:val="18"/>
      <w:lang w:bidi="en-US"/>
    </w:rPr>
  </w:style>
  <w:style w:type="paragraph" w:styleId="Revision">
    <w:name w:val="Revision"/>
    <w:hidden/>
    <w:uiPriority w:val="99"/>
    <w:semiHidden/>
    <w:rsid w:val="00473A4F"/>
    <w:pPr>
      <w:spacing w:line="240" w:lineRule="auto"/>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12907">
      <w:bodyDiv w:val="1"/>
      <w:marLeft w:val="0"/>
      <w:marRight w:val="0"/>
      <w:marTop w:val="0"/>
      <w:marBottom w:val="0"/>
      <w:divBdr>
        <w:top w:val="none" w:sz="0" w:space="0" w:color="auto"/>
        <w:left w:val="none" w:sz="0" w:space="0" w:color="auto"/>
        <w:bottom w:val="none" w:sz="0" w:space="0" w:color="auto"/>
        <w:right w:val="none" w:sz="0" w:space="0" w:color="auto"/>
      </w:divBdr>
    </w:div>
    <w:div w:id="109208290">
      <w:bodyDiv w:val="1"/>
      <w:marLeft w:val="0"/>
      <w:marRight w:val="0"/>
      <w:marTop w:val="0"/>
      <w:marBottom w:val="0"/>
      <w:divBdr>
        <w:top w:val="none" w:sz="0" w:space="0" w:color="auto"/>
        <w:left w:val="none" w:sz="0" w:space="0" w:color="auto"/>
        <w:bottom w:val="none" w:sz="0" w:space="0" w:color="auto"/>
        <w:right w:val="none" w:sz="0" w:space="0" w:color="auto"/>
      </w:divBdr>
    </w:div>
    <w:div w:id="198591206">
      <w:bodyDiv w:val="1"/>
      <w:marLeft w:val="0"/>
      <w:marRight w:val="0"/>
      <w:marTop w:val="0"/>
      <w:marBottom w:val="0"/>
      <w:divBdr>
        <w:top w:val="none" w:sz="0" w:space="0" w:color="auto"/>
        <w:left w:val="none" w:sz="0" w:space="0" w:color="auto"/>
        <w:bottom w:val="none" w:sz="0" w:space="0" w:color="auto"/>
        <w:right w:val="none" w:sz="0" w:space="0" w:color="auto"/>
      </w:divBdr>
    </w:div>
    <w:div w:id="325787569">
      <w:bodyDiv w:val="1"/>
      <w:marLeft w:val="0"/>
      <w:marRight w:val="0"/>
      <w:marTop w:val="0"/>
      <w:marBottom w:val="0"/>
      <w:divBdr>
        <w:top w:val="none" w:sz="0" w:space="0" w:color="auto"/>
        <w:left w:val="none" w:sz="0" w:space="0" w:color="auto"/>
        <w:bottom w:val="none" w:sz="0" w:space="0" w:color="auto"/>
        <w:right w:val="none" w:sz="0" w:space="0" w:color="auto"/>
      </w:divBdr>
    </w:div>
    <w:div w:id="407728082">
      <w:bodyDiv w:val="1"/>
      <w:marLeft w:val="0"/>
      <w:marRight w:val="0"/>
      <w:marTop w:val="0"/>
      <w:marBottom w:val="0"/>
      <w:divBdr>
        <w:top w:val="none" w:sz="0" w:space="0" w:color="auto"/>
        <w:left w:val="none" w:sz="0" w:space="0" w:color="auto"/>
        <w:bottom w:val="none" w:sz="0" w:space="0" w:color="auto"/>
        <w:right w:val="none" w:sz="0" w:space="0" w:color="auto"/>
      </w:divBdr>
    </w:div>
    <w:div w:id="624115940">
      <w:bodyDiv w:val="1"/>
      <w:marLeft w:val="0"/>
      <w:marRight w:val="0"/>
      <w:marTop w:val="0"/>
      <w:marBottom w:val="0"/>
      <w:divBdr>
        <w:top w:val="none" w:sz="0" w:space="0" w:color="auto"/>
        <w:left w:val="none" w:sz="0" w:space="0" w:color="auto"/>
        <w:bottom w:val="none" w:sz="0" w:space="0" w:color="auto"/>
        <w:right w:val="none" w:sz="0" w:space="0" w:color="auto"/>
      </w:divBdr>
    </w:div>
    <w:div w:id="993603485">
      <w:bodyDiv w:val="1"/>
      <w:marLeft w:val="0"/>
      <w:marRight w:val="0"/>
      <w:marTop w:val="0"/>
      <w:marBottom w:val="0"/>
      <w:divBdr>
        <w:top w:val="none" w:sz="0" w:space="0" w:color="auto"/>
        <w:left w:val="none" w:sz="0" w:space="0" w:color="auto"/>
        <w:bottom w:val="none" w:sz="0" w:space="0" w:color="auto"/>
        <w:right w:val="none" w:sz="0" w:space="0" w:color="auto"/>
      </w:divBdr>
    </w:div>
    <w:div w:id="1327394202">
      <w:bodyDiv w:val="1"/>
      <w:marLeft w:val="0"/>
      <w:marRight w:val="0"/>
      <w:marTop w:val="0"/>
      <w:marBottom w:val="0"/>
      <w:divBdr>
        <w:top w:val="none" w:sz="0" w:space="0" w:color="auto"/>
        <w:left w:val="none" w:sz="0" w:space="0" w:color="auto"/>
        <w:bottom w:val="none" w:sz="0" w:space="0" w:color="auto"/>
        <w:right w:val="none" w:sz="0" w:space="0" w:color="auto"/>
      </w:divBdr>
    </w:div>
    <w:div w:id="1631132431">
      <w:bodyDiv w:val="1"/>
      <w:marLeft w:val="0"/>
      <w:marRight w:val="0"/>
      <w:marTop w:val="0"/>
      <w:marBottom w:val="0"/>
      <w:divBdr>
        <w:top w:val="none" w:sz="0" w:space="0" w:color="auto"/>
        <w:left w:val="none" w:sz="0" w:space="0" w:color="auto"/>
        <w:bottom w:val="none" w:sz="0" w:space="0" w:color="auto"/>
        <w:right w:val="none" w:sz="0" w:space="0" w:color="auto"/>
      </w:divBdr>
    </w:div>
    <w:div w:id="1677805947">
      <w:bodyDiv w:val="1"/>
      <w:marLeft w:val="0"/>
      <w:marRight w:val="0"/>
      <w:marTop w:val="0"/>
      <w:marBottom w:val="0"/>
      <w:divBdr>
        <w:top w:val="none" w:sz="0" w:space="0" w:color="auto"/>
        <w:left w:val="none" w:sz="0" w:space="0" w:color="auto"/>
        <w:bottom w:val="none" w:sz="0" w:space="0" w:color="auto"/>
        <w:right w:val="none" w:sz="0" w:space="0" w:color="auto"/>
      </w:divBdr>
    </w:div>
    <w:div w:id="2098357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RANK</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Sheet1!$A$2:$A$11</c:f>
              <c:strCache>
                <c:ptCount val="10"/>
                <c:pt idx="0">
                  <c:v>ATLATL Software (X1)</c:v>
                </c:pt>
                <c:pt idx="1">
                  <c:v>Threekit (X2)</c:v>
                </c:pt>
                <c:pt idx="2">
                  <c:v>ZapWorks (X3)</c:v>
                </c:pt>
                <c:pt idx="3">
                  <c:v>CDS Visual (X4)</c:v>
                </c:pt>
                <c:pt idx="4">
                  <c:v>ARitize Events (X5)</c:v>
                </c:pt>
                <c:pt idx="5">
                  <c:v>Dynamics 365 Product Visualize (X6)</c:v>
                </c:pt>
                <c:pt idx="6">
                  <c:v>Epigraph (X7)</c:v>
                </c:pt>
                <c:pt idx="7">
                  <c:v>JigSpace (X8)</c:v>
                </c:pt>
                <c:pt idx="8">
                  <c:v>CanvasLogic (X9)</c:v>
                </c:pt>
                <c:pt idx="9">
                  <c:v>Zakeke (X10)</c:v>
                </c:pt>
              </c:strCache>
            </c:strRef>
          </c:cat>
          <c:val>
            <c:numRef>
              <c:f>Sheet1!$B$2:$B$11</c:f>
              <c:numCache>
                <c:formatCode>General</c:formatCode>
                <c:ptCount val="10"/>
                <c:pt idx="0">
                  <c:v>1.226</c:v>
                </c:pt>
                <c:pt idx="1">
                  <c:v>2.282</c:v>
                </c:pt>
                <c:pt idx="2">
                  <c:v>4.0000000000000001E-3</c:v>
                </c:pt>
                <c:pt idx="3">
                  <c:v>4.9889999999999999</c:v>
                </c:pt>
                <c:pt idx="4">
                  <c:v>1.1970000000000001</c:v>
                </c:pt>
                <c:pt idx="5">
                  <c:v>2.0720000000000001</c:v>
                </c:pt>
                <c:pt idx="6">
                  <c:v>0</c:v>
                </c:pt>
                <c:pt idx="7">
                  <c:v>4.9939999999999998</c:v>
                </c:pt>
                <c:pt idx="8">
                  <c:v>4.9939999999999998</c:v>
                </c:pt>
                <c:pt idx="9">
                  <c:v>1.2210000000000001</c:v>
                </c:pt>
              </c:numCache>
            </c:numRef>
          </c:val>
          <c:extLst>
            <c:ext xmlns:c16="http://schemas.microsoft.com/office/drawing/2014/chart" uri="{C3380CC4-5D6E-409C-BE32-E72D297353CC}">
              <c16:uniqueId val="{00000000-1DA6-48BF-8146-BB802F6BC322}"/>
            </c:ext>
          </c:extLst>
        </c:ser>
        <c:dLbls>
          <c:dLblPos val="outEnd"/>
          <c:showLegendKey val="0"/>
          <c:showVal val="1"/>
          <c:showCatName val="0"/>
          <c:showSerName val="0"/>
          <c:showPercent val="0"/>
          <c:showBubbleSize val="0"/>
        </c:dLbls>
        <c:gapWidth val="100"/>
        <c:overlap val="-24"/>
        <c:axId val="251612512"/>
        <c:axId val="251611680"/>
      </c:barChart>
      <c:catAx>
        <c:axId val="25161251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611680"/>
        <c:crosses val="autoZero"/>
        <c:auto val="1"/>
        <c:lblAlgn val="ctr"/>
        <c:lblOffset val="100"/>
        <c:noMultiLvlLbl val="0"/>
      </c:catAx>
      <c:valAx>
        <c:axId val="251611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6125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ATLATL Software</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Sheet1!$A$2:$A$4</c:f>
              <c:strCache>
                <c:ptCount val="3"/>
                <c:pt idx="0">
                  <c:v>SF-TOPSIS</c:v>
                </c:pt>
                <c:pt idx="1">
                  <c:v>SF-WASPAS</c:v>
                </c:pt>
                <c:pt idx="2">
                  <c:v>SF-MULTIMOORA</c:v>
                </c:pt>
              </c:strCache>
            </c:strRef>
          </c:cat>
          <c:val>
            <c:numRef>
              <c:f>Sheet1!$B$2:$B$4</c:f>
              <c:numCache>
                <c:formatCode>General</c:formatCode>
                <c:ptCount val="3"/>
                <c:pt idx="0">
                  <c:v>5</c:v>
                </c:pt>
                <c:pt idx="1">
                  <c:v>4</c:v>
                </c:pt>
                <c:pt idx="2">
                  <c:v>5</c:v>
                </c:pt>
              </c:numCache>
            </c:numRef>
          </c:val>
          <c:smooth val="0"/>
          <c:extLst>
            <c:ext xmlns:c16="http://schemas.microsoft.com/office/drawing/2014/chart" uri="{C3380CC4-5D6E-409C-BE32-E72D297353CC}">
              <c16:uniqueId val="{00000000-0DC5-412D-8A17-CC006DE3E832}"/>
            </c:ext>
          </c:extLst>
        </c:ser>
        <c:ser>
          <c:idx val="1"/>
          <c:order val="1"/>
          <c:tx>
            <c:strRef>
              <c:f>Sheet1!$C$1</c:f>
              <c:strCache>
                <c:ptCount val="1"/>
                <c:pt idx="0">
                  <c:v>Threekit</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Sheet1!$A$2:$A$4</c:f>
              <c:strCache>
                <c:ptCount val="3"/>
                <c:pt idx="0">
                  <c:v>SF-TOPSIS</c:v>
                </c:pt>
                <c:pt idx="1">
                  <c:v>SF-WASPAS</c:v>
                </c:pt>
                <c:pt idx="2">
                  <c:v>SF-MULTIMOORA</c:v>
                </c:pt>
              </c:strCache>
            </c:strRef>
          </c:cat>
          <c:val>
            <c:numRef>
              <c:f>Sheet1!$C$2:$C$4</c:f>
              <c:numCache>
                <c:formatCode>General</c:formatCode>
                <c:ptCount val="3"/>
                <c:pt idx="0">
                  <c:v>7</c:v>
                </c:pt>
                <c:pt idx="1">
                  <c:v>7</c:v>
                </c:pt>
                <c:pt idx="2">
                  <c:v>7</c:v>
                </c:pt>
              </c:numCache>
            </c:numRef>
          </c:val>
          <c:smooth val="0"/>
          <c:extLst>
            <c:ext xmlns:c16="http://schemas.microsoft.com/office/drawing/2014/chart" uri="{C3380CC4-5D6E-409C-BE32-E72D297353CC}">
              <c16:uniqueId val="{00000001-0DC5-412D-8A17-CC006DE3E832}"/>
            </c:ext>
          </c:extLst>
        </c:ser>
        <c:ser>
          <c:idx val="2"/>
          <c:order val="2"/>
          <c:tx>
            <c:strRef>
              <c:f>Sheet1!$D$1</c:f>
              <c:strCache>
                <c:ptCount val="1"/>
                <c:pt idx="0">
                  <c:v>ZapWorks</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cat>
            <c:strRef>
              <c:f>Sheet1!$A$2:$A$4</c:f>
              <c:strCache>
                <c:ptCount val="3"/>
                <c:pt idx="0">
                  <c:v>SF-TOPSIS</c:v>
                </c:pt>
                <c:pt idx="1">
                  <c:v>SF-WASPAS</c:v>
                </c:pt>
                <c:pt idx="2">
                  <c:v>SF-MULTIMOORA</c:v>
                </c:pt>
              </c:strCache>
            </c:strRef>
          </c:cat>
          <c:val>
            <c:numRef>
              <c:f>Sheet1!$D$2:$D$4</c:f>
              <c:numCache>
                <c:formatCode>General</c:formatCode>
                <c:ptCount val="3"/>
                <c:pt idx="0">
                  <c:v>2</c:v>
                </c:pt>
                <c:pt idx="1">
                  <c:v>2</c:v>
                </c:pt>
                <c:pt idx="2">
                  <c:v>1</c:v>
                </c:pt>
              </c:numCache>
            </c:numRef>
          </c:val>
          <c:smooth val="0"/>
          <c:extLst>
            <c:ext xmlns:c16="http://schemas.microsoft.com/office/drawing/2014/chart" uri="{C3380CC4-5D6E-409C-BE32-E72D297353CC}">
              <c16:uniqueId val="{00000002-0DC5-412D-8A17-CC006DE3E832}"/>
            </c:ext>
          </c:extLst>
        </c:ser>
        <c:ser>
          <c:idx val="3"/>
          <c:order val="3"/>
          <c:tx>
            <c:strRef>
              <c:f>Sheet1!$E$1</c:f>
              <c:strCache>
                <c:ptCount val="1"/>
                <c:pt idx="0">
                  <c:v>CDS Visual</c:v>
                </c:pt>
              </c:strCache>
            </c:strRef>
          </c:tx>
          <c:spPr>
            <a:ln w="22225" cap="rnd">
              <a:solidFill>
                <a:schemeClr val="accent4"/>
              </a:solidFill>
              <a:round/>
            </a:ln>
            <a:effectLst/>
          </c:spPr>
          <c:marker>
            <c:symbol val="x"/>
            <c:size val="6"/>
            <c:spPr>
              <a:noFill/>
              <a:ln w="9525">
                <a:solidFill>
                  <a:schemeClr val="accent4"/>
                </a:solidFill>
                <a:round/>
              </a:ln>
              <a:effectLst/>
            </c:spPr>
          </c:marker>
          <c:cat>
            <c:strRef>
              <c:f>Sheet1!$A$2:$A$4</c:f>
              <c:strCache>
                <c:ptCount val="3"/>
                <c:pt idx="0">
                  <c:v>SF-TOPSIS</c:v>
                </c:pt>
                <c:pt idx="1">
                  <c:v>SF-WASPAS</c:v>
                </c:pt>
                <c:pt idx="2">
                  <c:v>SF-MULTIMOORA</c:v>
                </c:pt>
              </c:strCache>
            </c:strRef>
          </c:cat>
          <c:val>
            <c:numRef>
              <c:f>Sheet1!$E$2:$E$4</c:f>
              <c:numCache>
                <c:formatCode>General</c:formatCode>
                <c:ptCount val="3"/>
                <c:pt idx="0">
                  <c:v>8</c:v>
                </c:pt>
                <c:pt idx="1">
                  <c:v>8</c:v>
                </c:pt>
                <c:pt idx="2">
                  <c:v>10</c:v>
                </c:pt>
              </c:numCache>
            </c:numRef>
          </c:val>
          <c:smooth val="0"/>
          <c:extLst>
            <c:ext xmlns:c16="http://schemas.microsoft.com/office/drawing/2014/chart" uri="{C3380CC4-5D6E-409C-BE32-E72D297353CC}">
              <c16:uniqueId val="{00000003-0DC5-412D-8A17-CC006DE3E832}"/>
            </c:ext>
          </c:extLst>
        </c:ser>
        <c:ser>
          <c:idx val="4"/>
          <c:order val="4"/>
          <c:tx>
            <c:strRef>
              <c:f>Sheet1!$F$1</c:f>
              <c:strCache>
                <c:ptCount val="1"/>
                <c:pt idx="0">
                  <c:v>ARitize Events</c:v>
                </c:pt>
              </c:strCache>
            </c:strRef>
          </c:tx>
          <c:spPr>
            <a:ln w="22225" cap="rnd">
              <a:solidFill>
                <a:schemeClr val="accent5"/>
              </a:solidFill>
              <a:round/>
            </a:ln>
            <a:effectLst/>
          </c:spPr>
          <c:marker>
            <c:symbol val="star"/>
            <c:size val="6"/>
            <c:spPr>
              <a:noFill/>
              <a:ln w="9525">
                <a:solidFill>
                  <a:schemeClr val="accent5"/>
                </a:solidFill>
                <a:round/>
              </a:ln>
              <a:effectLst/>
            </c:spPr>
          </c:marker>
          <c:cat>
            <c:strRef>
              <c:f>Sheet1!$A$2:$A$4</c:f>
              <c:strCache>
                <c:ptCount val="3"/>
                <c:pt idx="0">
                  <c:v>SF-TOPSIS</c:v>
                </c:pt>
                <c:pt idx="1">
                  <c:v>SF-WASPAS</c:v>
                </c:pt>
                <c:pt idx="2">
                  <c:v>SF-MULTIMOORA</c:v>
                </c:pt>
              </c:strCache>
            </c:strRef>
          </c:cat>
          <c:val>
            <c:numRef>
              <c:f>Sheet1!$F$2:$F$4</c:f>
              <c:numCache>
                <c:formatCode>General</c:formatCode>
                <c:ptCount val="3"/>
                <c:pt idx="0">
                  <c:v>3</c:v>
                </c:pt>
                <c:pt idx="1">
                  <c:v>3</c:v>
                </c:pt>
                <c:pt idx="2">
                  <c:v>3</c:v>
                </c:pt>
              </c:numCache>
            </c:numRef>
          </c:val>
          <c:smooth val="0"/>
          <c:extLst>
            <c:ext xmlns:c16="http://schemas.microsoft.com/office/drawing/2014/chart" uri="{C3380CC4-5D6E-409C-BE32-E72D297353CC}">
              <c16:uniqueId val="{00000004-0DC5-412D-8A17-CC006DE3E832}"/>
            </c:ext>
          </c:extLst>
        </c:ser>
        <c:ser>
          <c:idx val="5"/>
          <c:order val="5"/>
          <c:tx>
            <c:strRef>
              <c:f>Sheet1!$G$1</c:f>
              <c:strCache>
                <c:ptCount val="1"/>
                <c:pt idx="0">
                  <c:v>Dynamics 365 Product Visualize</c:v>
                </c:pt>
              </c:strCache>
            </c:strRef>
          </c:tx>
          <c:spPr>
            <a:ln w="22225" cap="rnd">
              <a:solidFill>
                <a:schemeClr val="accent6"/>
              </a:solidFill>
              <a:round/>
            </a:ln>
            <a:effectLst/>
          </c:spPr>
          <c:marker>
            <c:symbol val="circle"/>
            <c:size val="6"/>
            <c:spPr>
              <a:solidFill>
                <a:schemeClr val="accent6"/>
              </a:solidFill>
              <a:ln w="9525">
                <a:solidFill>
                  <a:schemeClr val="accent6"/>
                </a:solidFill>
                <a:round/>
              </a:ln>
              <a:effectLst/>
            </c:spPr>
          </c:marker>
          <c:cat>
            <c:strRef>
              <c:f>Sheet1!$A$2:$A$4</c:f>
              <c:strCache>
                <c:ptCount val="3"/>
                <c:pt idx="0">
                  <c:v>SF-TOPSIS</c:v>
                </c:pt>
                <c:pt idx="1">
                  <c:v>SF-WASPAS</c:v>
                </c:pt>
                <c:pt idx="2">
                  <c:v>SF-MULTIMOORA</c:v>
                </c:pt>
              </c:strCache>
            </c:strRef>
          </c:cat>
          <c:val>
            <c:numRef>
              <c:f>Sheet1!$G$2:$G$4</c:f>
              <c:numCache>
                <c:formatCode>General</c:formatCode>
                <c:ptCount val="3"/>
                <c:pt idx="0">
                  <c:v>6</c:v>
                </c:pt>
                <c:pt idx="1">
                  <c:v>6</c:v>
                </c:pt>
                <c:pt idx="2">
                  <c:v>6</c:v>
                </c:pt>
              </c:numCache>
            </c:numRef>
          </c:val>
          <c:smooth val="0"/>
          <c:extLst>
            <c:ext xmlns:c16="http://schemas.microsoft.com/office/drawing/2014/chart" uri="{C3380CC4-5D6E-409C-BE32-E72D297353CC}">
              <c16:uniqueId val="{00000005-0DC5-412D-8A17-CC006DE3E832}"/>
            </c:ext>
          </c:extLst>
        </c:ser>
        <c:ser>
          <c:idx val="6"/>
          <c:order val="6"/>
          <c:tx>
            <c:strRef>
              <c:f>Sheet1!$H$1</c:f>
              <c:strCache>
                <c:ptCount val="1"/>
                <c:pt idx="0">
                  <c:v>Epigraph</c:v>
                </c:pt>
              </c:strCache>
            </c:strRef>
          </c:tx>
          <c:spPr>
            <a:ln w="22225" cap="rnd">
              <a:solidFill>
                <a:schemeClr val="accent1">
                  <a:lumMod val="60000"/>
                </a:schemeClr>
              </a:solidFill>
              <a:round/>
            </a:ln>
            <a:effectLst/>
          </c:spPr>
          <c:marker>
            <c:symbol val="plus"/>
            <c:size val="6"/>
            <c:spPr>
              <a:noFill/>
              <a:ln w="9525">
                <a:solidFill>
                  <a:schemeClr val="accent1">
                    <a:lumMod val="60000"/>
                  </a:schemeClr>
                </a:solidFill>
                <a:round/>
              </a:ln>
              <a:effectLst/>
            </c:spPr>
          </c:marker>
          <c:cat>
            <c:strRef>
              <c:f>Sheet1!$A$2:$A$4</c:f>
              <c:strCache>
                <c:ptCount val="3"/>
                <c:pt idx="0">
                  <c:v>SF-TOPSIS</c:v>
                </c:pt>
                <c:pt idx="1">
                  <c:v>SF-WASPAS</c:v>
                </c:pt>
                <c:pt idx="2">
                  <c:v>SF-MULTIMOORA</c:v>
                </c:pt>
              </c:strCache>
            </c:strRef>
          </c:cat>
          <c:val>
            <c:numRef>
              <c:f>Sheet1!$H$2:$H$4</c:f>
              <c:numCache>
                <c:formatCode>General</c:formatCode>
                <c:ptCount val="3"/>
                <c:pt idx="0">
                  <c:v>1</c:v>
                </c:pt>
                <c:pt idx="1">
                  <c:v>1</c:v>
                </c:pt>
                <c:pt idx="2">
                  <c:v>2</c:v>
                </c:pt>
              </c:numCache>
            </c:numRef>
          </c:val>
          <c:smooth val="0"/>
          <c:extLst>
            <c:ext xmlns:c16="http://schemas.microsoft.com/office/drawing/2014/chart" uri="{C3380CC4-5D6E-409C-BE32-E72D297353CC}">
              <c16:uniqueId val="{00000006-0DC5-412D-8A17-CC006DE3E832}"/>
            </c:ext>
          </c:extLst>
        </c:ser>
        <c:ser>
          <c:idx val="7"/>
          <c:order val="7"/>
          <c:tx>
            <c:strRef>
              <c:f>Sheet1!$I$1</c:f>
              <c:strCache>
                <c:ptCount val="1"/>
                <c:pt idx="0">
                  <c:v>JigSpace</c:v>
                </c:pt>
              </c:strCache>
            </c:strRef>
          </c:tx>
          <c:spPr>
            <a:ln w="22225" cap="rnd">
              <a:solidFill>
                <a:schemeClr val="accent2">
                  <a:lumMod val="60000"/>
                </a:schemeClr>
              </a:solidFill>
              <a:round/>
            </a:ln>
            <a:effectLst/>
          </c:spPr>
          <c:marker>
            <c:symbol val="dot"/>
            <c:size val="6"/>
            <c:spPr>
              <a:solidFill>
                <a:schemeClr val="accent2">
                  <a:lumMod val="60000"/>
                </a:schemeClr>
              </a:solidFill>
              <a:ln w="9525">
                <a:solidFill>
                  <a:schemeClr val="accent2">
                    <a:lumMod val="60000"/>
                  </a:schemeClr>
                </a:solidFill>
                <a:round/>
              </a:ln>
              <a:effectLst/>
            </c:spPr>
          </c:marker>
          <c:cat>
            <c:strRef>
              <c:f>Sheet1!$A$2:$A$4</c:f>
              <c:strCache>
                <c:ptCount val="3"/>
                <c:pt idx="0">
                  <c:v>SF-TOPSIS</c:v>
                </c:pt>
                <c:pt idx="1">
                  <c:v>SF-WASPAS</c:v>
                </c:pt>
                <c:pt idx="2">
                  <c:v>SF-MULTIMOORA</c:v>
                </c:pt>
              </c:strCache>
            </c:strRef>
          </c:cat>
          <c:val>
            <c:numRef>
              <c:f>Sheet1!$I$2:$I$4</c:f>
              <c:numCache>
                <c:formatCode>General</c:formatCode>
                <c:ptCount val="3"/>
                <c:pt idx="0">
                  <c:v>9</c:v>
                </c:pt>
                <c:pt idx="1">
                  <c:v>9</c:v>
                </c:pt>
                <c:pt idx="2">
                  <c:v>8</c:v>
                </c:pt>
              </c:numCache>
            </c:numRef>
          </c:val>
          <c:smooth val="0"/>
          <c:extLst>
            <c:ext xmlns:c16="http://schemas.microsoft.com/office/drawing/2014/chart" uri="{C3380CC4-5D6E-409C-BE32-E72D297353CC}">
              <c16:uniqueId val="{00000007-0DC5-412D-8A17-CC006DE3E832}"/>
            </c:ext>
          </c:extLst>
        </c:ser>
        <c:ser>
          <c:idx val="8"/>
          <c:order val="8"/>
          <c:tx>
            <c:strRef>
              <c:f>Sheet1!$J$1</c:f>
              <c:strCache>
                <c:ptCount val="1"/>
                <c:pt idx="0">
                  <c:v>CanvasLogic</c:v>
                </c:pt>
              </c:strCache>
            </c:strRef>
          </c:tx>
          <c:spPr>
            <a:ln w="22225" cap="rnd">
              <a:solidFill>
                <a:schemeClr val="accent3">
                  <a:lumMod val="60000"/>
                </a:schemeClr>
              </a:solidFill>
              <a:round/>
            </a:ln>
            <a:effectLst/>
          </c:spPr>
          <c:marker>
            <c:symbol val="dash"/>
            <c:size val="6"/>
            <c:spPr>
              <a:solidFill>
                <a:schemeClr val="accent3">
                  <a:lumMod val="60000"/>
                </a:schemeClr>
              </a:solidFill>
              <a:ln w="9525">
                <a:solidFill>
                  <a:schemeClr val="accent3">
                    <a:lumMod val="60000"/>
                  </a:schemeClr>
                </a:solidFill>
                <a:round/>
              </a:ln>
              <a:effectLst/>
            </c:spPr>
          </c:marker>
          <c:cat>
            <c:strRef>
              <c:f>Sheet1!$A$2:$A$4</c:f>
              <c:strCache>
                <c:ptCount val="3"/>
                <c:pt idx="0">
                  <c:v>SF-TOPSIS</c:v>
                </c:pt>
                <c:pt idx="1">
                  <c:v>SF-WASPAS</c:v>
                </c:pt>
                <c:pt idx="2">
                  <c:v>SF-MULTIMOORA</c:v>
                </c:pt>
              </c:strCache>
            </c:strRef>
          </c:cat>
          <c:val>
            <c:numRef>
              <c:f>Sheet1!$J$2:$J$4</c:f>
              <c:numCache>
                <c:formatCode>General</c:formatCode>
                <c:ptCount val="3"/>
                <c:pt idx="0">
                  <c:v>9</c:v>
                </c:pt>
                <c:pt idx="1">
                  <c:v>9</c:v>
                </c:pt>
                <c:pt idx="2">
                  <c:v>8</c:v>
                </c:pt>
              </c:numCache>
            </c:numRef>
          </c:val>
          <c:smooth val="0"/>
          <c:extLst>
            <c:ext xmlns:c16="http://schemas.microsoft.com/office/drawing/2014/chart" uri="{C3380CC4-5D6E-409C-BE32-E72D297353CC}">
              <c16:uniqueId val="{00000008-0DC5-412D-8A17-CC006DE3E832}"/>
            </c:ext>
          </c:extLst>
        </c:ser>
        <c:ser>
          <c:idx val="9"/>
          <c:order val="9"/>
          <c:tx>
            <c:strRef>
              <c:f>Sheet1!$K$1</c:f>
              <c:strCache>
                <c:ptCount val="1"/>
                <c:pt idx="0">
                  <c:v>Zakeke</c:v>
                </c:pt>
              </c:strCache>
            </c:strRef>
          </c:tx>
          <c:spPr>
            <a:ln w="22225" cap="rnd">
              <a:solidFill>
                <a:schemeClr val="accent4">
                  <a:lumMod val="60000"/>
                </a:schemeClr>
              </a:solidFill>
              <a:round/>
            </a:ln>
            <a:effectLst/>
          </c:spPr>
          <c:marker>
            <c:symbol val="diamond"/>
            <c:size val="6"/>
            <c:spPr>
              <a:solidFill>
                <a:schemeClr val="accent4">
                  <a:lumMod val="60000"/>
                </a:schemeClr>
              </a:solidFill>
              <a:ln w="9525">
                <a:solidFill>
                  <a:schemeClr val="accent4">
                    <a:lumMod val="60000"/>
                  </a:schemeClr>
                </a:solidFill>
                <a:round/>
              </a:ln>
              <a:effectLst/>
            </c:spPr>
          </c:marker>
          <c:cat>
            <c:strRef>
              <c:f>Sheet1!$A$2:$A$4</c:f>
              <c:strCache>
                <c:ptCount val="3"/>
                <c:pt idx="0">
                  <c:v>SF-TOPSIS</c:v>
                </c:pt>
                <c:pt idx="1">
                  <c:v>SF-WASPAS</c:v>
                </c:pt>
                <c:pt idx="2">
                  <c:v>SF-MULTIMOORA</c:v>
                </c:pt>
              </c:strCache>
            </c:strRef>
          </c:cat>
          <c:val>
            <c:numRef>
              <c:f>Sheet1!$K$2:$K$4</c:f>
              <c:numCache>
                <c:formatCode>General</c:formatCode>
                <c:ptCount val="3"/>
                <c:pt idx="0">
                  <c:v>4</c:v>
                </c:pt>
                <c:pt idx="1">
                  <c:v>5</c:v>
                </c:pt>
                <c:pt idx="2">
                  <c:v>4</c:v>
                </c:pt>
              </c:numCache>
            </c:numRef>
          </c:val>
          <c:smooth val="0"/>
          <c:extLst>
            <c:ext xmlns:c16="http://schemas.microsoft.com/office/drawing/2014/chart" uri="{C3380CC4-5D6E-409C-BE32-E72D297353CC}">
              <c16:uniqueId val="{00000009-0DC5-412D-8A17-CC006DE3E832}"/>
            </c:ext>
          </c:extLst>
        </c:ser>
        <c:dLbls>
          <c:showLegendKey val="0"/>
          <c:showVal val="0"/>
          <c:showCatName val="0"/>
          <c:showSerName val="0"/>
          <c:showPercent val="0"/>
          <c:showBubbleSize val="0"/>
        </c:dLbls>
        <c:marker val="1"/>
        <c:smooth val="0"/>
        <c:axId val="58870912"/>
        <c:axId val="58873824"/>
      </c:lineChart>
      <c:catAx>
        <c:axId val="58870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8873824"/>
        <c:crosses val="autoZero"/>
        <c:auto val="1"/>
        <c:lblAlgn val="ctr"/>
        <c:lblOffset val="100"/>
        <c:noMultiLvlLbl val="0"/>
      </c:catAx>
      <c:valAx>
        <c:axId val="58873824"/>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7091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06A86-E437-4C91-B68E-B7E88EB0B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21</Pages>
  <Words>34044</Words>
  <Characters>194057</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227646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nguyen phi hung</cp:lastModifiedBy>
  <cp:revision>4</cp:revision>
  <cp:lastPrinted>2023-12-22T17:22:00Z</cp:lastPrinted>
  <dcterms:created xsi:type="dcterms:W3CDTF">2024-01-30T14:39:00Z</dcterms:created>
  <dcterms:modified xsi:type="dcterms:W3CDTF">2024-01-30T15:22:00Z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http://www.zotero.org/styles/ieee-access</vt:lpwstr>
  </property>
  <property fmtid="{D5CDD505-2E9C-101B-9397-08002B2CF9AE}" pid="11" name="Mendeley Recent Style Name 4_1">
    <vt:lpwstr>IEEE Access</vt:lpwstr>
  </property>
  <property fmtid="{D5CDD505-2E9C-101B-9397-08002B2CF9AE}" pid="12" name="Mendeley Recent Style Id 5_1">
    <vt:lpwstr>http://www.zotero.org/styles/journal-of-open-innovation-technology-market-and-complexity</vt:lpwstr>
  </property>
  <property fmtid="{D5CDD505-2E9C-101B-9397-08002B2CF9AE}" pid="13" name="Mendeley Recent Style Name 5_1">
    <vt:lpwstr>Journal of Open Innovation: Technology, Market, and Complexity</vt:lpwstr>
  </property>
  <property fmtid="{D5CDD505-2E9C-101B-9397-08002B2CF9AE}" pid="14" name="Mendeley Recent Style Id 6_1">
    <vt:lpwstr>http://www.zotero.org/styles/mathematics</vt:lpwstr>
  </property>
  <property fmtid="{D5CDD505-2E9C-101B-9397-08002B2CF9AE}" pid="15" name="Mendeley Recent Style Name 6_1">
    <vt:lpwstr>Mathematics</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http://www.zotero.org/styles/scientific-reports</vt:lpwstr>
  </property>
  <property fmtid="{D5CDD505-2E9C-101B-9397-08002B2CF9AE}" pid="19" name="Mendeley Recent Style Name 8_1">
    <vt:lpwstr>Scientific Reports</vt:lpwstr>
  </property>
  <property fmtid="{D5CDD505-2E9C-101B-9397-08002B2CF9AE}" pid="20" name="Mendeley Recent Style Id 9_1">
    <vt:lpwstr>http://www.zotero.org/styles/taylor-and-francis-apa</vt:lpwstr>
  </property>
  <property fmtid="{D5CDD505-2E9C-101B-9397-08002B2CF9AE}" pid="21" name="Mendeley Recent Style Name 9_1">
    <vt:lpwstr>Taylor &amp; Francis - APA</vt:lpwstr>
  </property>
  <property fmtid="{D5CDD505-2E9C-101B-9397-08002B2CF9AE}" pid="22" name="Mendeley Document_1">
    <vt:lpwstr>True</vt:lpwstr>
  </property>
  <property fmtid="{D5CDD505-2E9C-101B-9397-08002B2CF9AE}" pid="23" name="Mendeley Citation Style_1">
    <vt:lpwstr>http://www.zotero.org/styles/ieee-access</vt:lpwstr>
  </property>
  <property fmtid="{D5CDD505-2E9C-101B-9397-08002B2CF9AE}" pid="24" name="Mendeley Unique User Id_1">
    <vt:lpwstr>6a8bb9f0-e2f2-3e5c-9835-351ab8b50e50</vt:lpwstr>
  </property>
</Properties>
</file>