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0A9" w:rsidRPr="002A1FDF" w:rsidRDefault="002A1FDF" w:rsidP="002A1FD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-667385</wp:posOffset>
            </wp:positionH>
            <wp:positionV relativeFrom="paragraph">
              <wp:posOffset>-371475</wp:posOffset>
            </wp:positionV>
            <wp:extent cx="9603740" cy="6772275"/>
            <wp:effectExtent l="0" t="0" r="0" b="9525"/>
            <wp:wrapSquare wrapText="bothSides"/>
            <wp:docPr id="2" name="Picture 2" descr="D:\Documents\K2014 nam 3\Quan ly yeu cau phan mem\BTN07_UseCase, State Diagram\15050375_804470956358089_47718706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K2014 nam 3\Quan ly yeu cau phan mem\BTN07_UseCase, State Diagram\15050375_804470956358089_477187064_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374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150A9" w:rsidRPr="002A1FDF" w:rsidSect="002A1FD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FDF"/>
    <w:rsid w:val="002A1FDF"/>
    <w:rsid w:val="004412AE"/>
    <w:rsid w:val="0076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F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F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CKK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2016-11-15T11:58:00Z</dcterms:created>
  <dcterms:modified xsi:type="dcterms:W3CDTF">2016-11-15T11:59:00Z</dcterms:modified>
</cp:coreProperties>
</file>