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spacing w:after="80"/>
        <w:jc w:val="center"/>
      </w:pPr>
      <w:r>
        <w:rPr>
          <w:rFonts w:ascii="Arial" w:hAnsi="Arial" w:eastAsia="Arial"/>
          <w:b/>
          <w:i w:val="0"/>
          <w:sz w:val="24"/>
        </w:rPr>
        <w:t>KHUNG SKILL AI</w:t>
      </w:r>
    </w:p>
    <w:p>
      <w:pPr>
        <w:pStyle w:val="Title"/>
        <w:spacing w:after="160"/>
        <w:jc w:val="center"/>
      </w:pPr>
      <w:r>
        <w:rPr>
          <w:rFonts w:ascii="Arial" w:hAnsi="Arial" w:eastAsia="Arial"/>
          <w:b/>
          <w:i w:val="0"/>
          <w:sz w:val="52"/>
        </w:rPr>
        <w:t>CHO PHÒNG BAN TRƯỜNG ĐẠI HỌC</w:t>
      </w:r>
    </w:p>
    <w:p>
      <w:pPr>
        <w:pStyle w:val="normal"/>
        <w:spacing w:after="80"/>
        <w:jc w:val="center"/>
      </w:pPr>
      <w:r>
        <w:rPr>
          <w:rFonts w:ascii="Arial" w:hAnsi="Arial" w:eastAsia="Arial"/>
          <w:b w:val="0"/>
          <w:i w:val="0"/>
          <w:sz w:val="26"/>
        </w:rPr>
        <w:t>Danh mục chi tiết 171 nghiệp vụ · Khung mẫu áp dụng chung cho mọi trường đại học Việt Nam</w:t>
      </w:r>
    </w:p>
    <w:p>
      <w:pPr>
        <w:pStyle w:val="normal"/>
        <w:spacing w:after="120"/>
        <w:jc w:val="center"/>
      </w:pPr>
      <w:r>
        <w:rPr>
          <w:rFonts w:ascii="Arial" w:hAnsi="Arial" w:eastAsia="Arial"/>
          <w:b w:val="0"/>
          <w:i/>
          <w:sz w:val="17"/>
        </w:rPr>
        <w:t>Tài liệu kèm theo Bộ tài liệu chuẩn CES Agent Workspace — Dùng giới thiệu cho nhà trường</w:t>
      </w:r>
    </w:p>
    <w:p>
      <w:pPr>
        <w:pStyle w:val="normal"/>
        <w:spacing w:after="40"/>
      </w:pPr>
    </w:p>
    <w:p>
      <w:pPr>
        <w:pStyle w:val="normal"/>
        <w:spacing w:after="40"/>
      </w:pPr>
    </w:p>
    <w:p>
      <w:pPr>
        <w:pStyle w:val="normal"/>
        <w:spacing w:after="40"/>
      </w:pPr>
    </w:p>
    <w:p>
      <w:pPr>
        <w:pStyle w:val="normal"/>
        <w:spacing w:after="40"/>
      </w:pPr>
    </w:p>
    <w:p>
      <w:pPr>
        <w:pStyle w:val="normal"/>
        <w:spacing w:after="40"/>
      </w:pPr>
    </w:p>
    <w:p>
      <w:pPr>
        <w:pStyle w:val="normal"/>
        <w:spacing w:after="40"/>
      </w:pPr>
    </w:p>
    <w:p>
      <w:pPr>
        <w:pStyle w:val="normal"/>
        <w:spacing w:after="40"/>
      </w:pPr>
    </w:p>
    <w:p>
      <w:pPr>
        <w:pStyle w:val="normal"/>
        <w:spacing w:after="40"/>
      </w:pPr>
    </w:p>
    <w:p>
      <w:pPr>
        <w:pStyle w:val="normal"/>
        <w:spacing w:after="40"/>
      </w:pPr>
    </w:p>
    <w:p>
      <w:pPr>
        <w:pStyle w:val="normal"/>
        <w:spacing w:after="40"/>
      </w:pPr>
    </w:p>
    <w:p>
      <w:pPr>
        <w:pStyle w:val="normal"/>
        <w:spacing w:after="40"/>
      </w:pPr>
    </w:p>
    <w:p>
      <w:pPr>
        <w:pStyle w:val="normal"/>
        <w:spacing w:after="40"/>
      </w:pPr>
    </w:p>
    <w:p>
      <w:pPr>
        <w:pStyle w:val="normal"/>
        <w:spacing w:after="40"/>
      </w:pPr>
    </w:p>
    <w:p>
      <w:pPr>
        <w:pStyle w:val="normal"/>
        <w:spacing w:after="40"/>
      </w:pPr>
    </w:p>
    <w:p>
      <w:pPr>
        <w:pStyle w:val="normal"/>
        <w:spacing w:after="40"/>
      </w:pPr>
    </w:p>
    <w:p>
      <w:pPr>
        <w:pStyle w:val="normal"/>
        <w:spacing w:after="40"/>
      </w:pPr>
    </w:p>
    <w:p>
      <w:pPr>
        <w:pStyle w:val="normal"/>
        <w:spacing w:after="40"/>
      </w:pPr>
    </w:p>
    <w:p>
      <w:pPr>
        <w:pStyle w:val="normal"/>
        <w:spacing w:after="40"/>
      </w:pPr>
    </w:p>
    <w:p>
      <w:pPr>
        <w:pStyle w:val="normal"/>
        <w:spacing w:after="40"/>
      </w:pPr>
    </w:p>
    <w:p>
      <w:pPr>
        <w:pStyle w:val="normal"/>
        <w:spacing w:after="40"/>
      </w:pPr>
    </w:p>
    <w:p>
      <w:pPr>
        <w:pStyle w:val="normal"/>
        <w:spacing w:after="40"/>
      </w:pPr>
    </w:p>
    <w:p>
      <w:pPr>
        <w:pStyle w:val="normal"/>
        <w:spacing w:after="40"/>
      </w:pPr>
    </w:p>
    <w:p>
      <w:pPr>
        <w:pStyle w:val="normal"/>
        <w:spacing w:after="120"/>
        <w:jc w:val="center"/>
      </w:pPr>
      <w:r>
        <w:rPr>
          <w:rFonts w:ascii="Arial" w:hAnsi="Arial" w:eastAsia="Arial"/>
          <w:b w:val="0"/>
          <w:i w:val="0"/>
          <w:sz w:val="22"/>
        </w:rPr>
        <w:t>Hà Nội, Tháng 10 / 2026</w:t>
      </w:r>
    </w:p>
    <w:p>
      <w:r>
        <w:br w:type="page"/>
      </w:r>
    </w:p>
    <w:p>
      <w:pPr>
        <w:pStyle w:val="Heading1"/>
        <w:spacing w:after="120"/>
      </w:pPr>
      <w:r>
        <w:rPr>
          <w:rFonts w:ascii="Arial" w:hAnsi="Arial" w:eastAsia="Arial"/>
          <w:b w:val="0"/>
          <w:i w:val="0"/>
        </w:rPr>
        <w:t>MỤC LỤC</w:t>
      </w:r>
    </w:p>
    <w:p>
      <w:pPr>
        <w:pStyle w:val="normal"/>
      </w:pPr>
      <w:r>
        <w:fldChar w:fldCharType="begin"/>
      </w:r>
      <w:r>
        <w:instrText xml:space="preserve">TOC \o "1-3" \h \z \u</w:instrText>
      </w:r>
      <w:r>
        <w:fldChar w:fldCharType="separate"/>
      </w:r>
      <w:r>
        <w:fldChar w:fldCharType="end"/>
      </w:r>
    </w:p>
    <w:p>
      <w:pPr>
        <w:pStyle w:val="normal"/>
        <w:spacing w:after="120"/>
      </w:pPr>
      <w:r>
        <w:rPr>
          <w:rFonts w:ascii="Arial" w:hAnsi="Arial" w:eastAsia="Arial"/>
          <w:b w:val="0"/>
          <w:i/>
          <w:sz w:val="17"/>
        </w:rPr>
        <w:t>(Nhấn chuột phải vào mục lục → Update Field để cập nhật số trang)</w:t>
      </w:r>
    </w:p>
    <w:p>
      <w:r>
        <w:br w:type="page"/>
      </w:r>
    </w:p>
    <w:p>
      <w:pPr>
        <w:pStyle w:val="Heading1"/>
        <w:spacing w:after="120"/>
      </w:pPr>
      <w:r>
        <w:rPr>
          <w:rFonts w:ascii="Arial" w:hAnsi="Arial" w:eastAsia="Arial"/>
          <w:b w:val="0"/>
          <w:i w:val="0"/>
        </w:rPr>
        <w:t>1. Mục đích tài liệu</w:t>
      </w:r>
    </w:p>
    <w:p>
      <w:pPr>
        <w:pStyle w:val="normal"/>
        <w:spacing w:after="120"/>
      </w:pPr>
      <w:r>
        <w:rPr>
          <w:rFonts w:ascii="Arial" w:hAnsi="Arial" w:eastAsia="Arial"/>
          <w:b w:val="0"/>
          <w:i w:val="0"/>
        </w:rPr>
        <w:t>Tài liệu này giới thiệu chi tiết Khung Skill AI cho phòng ban trường đại học — bộ danh mục 171 nghiệp vụ (skill) được chuẩn hóa, dùng làm nội dung nghiệp vụ chạy trên nền tảng CES Agent Workspace khi triển khai tại các trường đại học.</w:t>
      </w:r>
    </w:p>
    <w:p>
      <w:pPr>
        <w:pStyle w:val="normal"/>
        <w:spacing w:after="120"/>
      </w:pPr>
      <w:r>
        <w:rPr>
          <w:rFonts w:ascii="Arial" w:hAnsi="Arial" w:eastAsia="Arial"/>
          <w:b w:val="0"/>
          <w:i w:val="0"/>
          <w:sz w:val="20"/>
        </w:rPr>
        <w:t>•  Giúp lãnh đạo nhà trường hình dung đầy đủ phạm vi nghiệp vụ mà AI có thể đảm nhận trong từng phòng ban.</w:t>
      </w:r>
    </w:p>
    <w:p>
      <w:pPr>
        <w:pStyle w:val="normal"/>
        <w:spacing w:after="120"/>
      </w:pPr>
      <w:r>
        <w:rPr>
          <w:rFonts w:ascii="Arial" w:hAnsi="Arial" w:eastAsia="Arial"/>
          <w:b w:val="0"/>
          <w:i w:val="0"/>
          <w:sz w:val="20"/>
        </w:rPr>
        <w:t>•  Làm căn cứ để nhà trường đối chiếu cơ cấu tổ chức của mình với khung chuẩn, từ đó lựa chọn các skill phù hợp đưa vào triển khai thí điểm (pilot) và nhân rộng.</w:t>
      </w:r>
    </w:p>
    <w:p>
      <w:pPr>
        <w:pStyle w:val="normal"/>
        <w:spacing w:after="120"/>
      </w:pPr>
      <w:r>
        <w:rPr>
          <w:rFonts w:ascii="Arial" w:hAnsi="Arial" w:eastAsia="Arial"/>
          <w:b w:val="0"/>
          <w:i w:val="0"/>
          <w:sz w:val="20"/>
        </w:rPr>
        <w:t>•  Kèm theo Bộ tài liệu chuẩn CES Agent Workspace (M1–M5) trong quá trình giới thiệu, đề xuất và ký kết triển khai.</w:t>
      </w:r>
    </w:p>
    <w:p>
      <w:pPr>
        <w:pStyle w:val="Heading1"/>
        <w:spacing w:after="120"/>
      </w:pPr>
      <w:r>
        <w:rPr>
          <w:rFonts w:ascii="Arial" w:hAnsi="Arial" w:eastAsia="Arial"/>
          <w:b w:val="0"/>
          <w:i w:val="0"/>
        </w:rPr>
        <w:t>2. Tổng quan khung Skill AI</w:t>
      </w:r>
    </w:p>
    <w:p>
      <w:pPr>
        <w:pStyle w:val="Heading2"/>
        <w:spacing w:after="120"/>
      </w:pPr>
      <w:r>
        <w:rPr>
          <w:rFonts w:ascii="Arial" w:hAnsi="Arial" w:eastAsia="Arial"/>
          <w:b w:val="0"/>
          <w:i w:val="0"/>
        </w:rPr>
        <w:t>2.1. Bối cảnh và mục tiêu</w:t>
      </w:r>
    </w:p>
    <w:p>
      <w:pPr>
        <w:pStyle w:val="normal"/>
        <w:spacing w:after="120"/>
      </w:pPr>
      <w:r>
        <w:rPr>
          <w:rFonts w:ascii="Arial" w:hAnsi="Arial" w:eastAsia="Arial"/>
          <w:b w:val="0"/>
          <w:i w:val="0"/>
        </w:rPr>
        <w:t>Các trường đại học Việt Nam có cơ cấu tổ chức đa dạng: có trường tách chuyên sâu từng phòng chức năng, có trường gộp tinh gọn; tên gọi phòng ban cũng khác nhau giữa các trường (Phòng/Ban/Văn phòng/Trung tâm). Khung Skill AI được xây dựng như một khung mẫu chuẩn, áp dụng chung cho mọi trường đại học, với các mục tiêu:</w:t>
      </w:r>
    </w:p>
    <w:p>
      <w:pPr>
        <w:pStyle w:val="normal"/>
        <w:spacing w:after="120"/>
      </w:pPr>
      <w:r>
        <w:rPr>
          <w:rFonts w:ascii="Arial" w:hAnsi="Arial" w:eastAsia="Arial"/>
          <w:b w:val="0"/>
          <w:i w:val="0"/>
          <w:sz w:val="20"/>
        </w:rPr>
        <w:t>•  Chuẩn hóa danh mục nghiệp vụ của từng phòng ban thành các skill độc lập, có đầu vào – quy trình – đầu ra rõ ràng.</w:t>
      </w:r>
    </w:p>
    <w:p>
      <w:pPr>
        <w:pStyle w:val="normal"/>
        <w:spacing w:after="120"/>
      </w:pPr>
      <w:r>
        <w:rPr>
          <w:rFonts w:ascii="Arial" w:hAnsi="Arial" w:eastAsia="Arial"/>
          <w:b w:val="0"/>
          <w:i w:val="0"/>
          <w:sz w:val="20"/>
        </w:rPr>
        <w:t>•  Mỗi skill là một quy trình nghiệp vụ thực thi được: có input đầy đủ và làm đúng các bước thì cho ra output theo khung chuẩn — AI và con người phối hợp thực hiện.</w:t>
      </w:r>
    </w:p>
    <w:p>
      <w:pPr>
        <w:pStyle w:val="normal"/>
        <w:spacing w:after="120"/>
      </w:pPr>
      <w:r>
        <w:rPr>
          <w:rFonts w:ascii="Arial" w:hAnsi="Arial" w:eastAsia="Arial"/>
          <w:b w:val="0"/>
          <w:i w:val="0"/>
          <w:sz w:val="20"/>
        </w:rPr>
        <w:t>•  Người dùng cuối là cán bộ, chuyên viên các phòng ban; AI đóng vai trò hỗ trợ trong từng bước, con người giữ vai trò quyết định và chịu trách nhiệm.</w:t>
      </w:r>
    </w:p>
    <w:p>
      <w:pPr>
        <w:pStyle w:val="Heading2"/>
        <w:spacing w:after="120"/>
      </w:pPr>
      <w:r>
        <w:rPr>
          <w:rFonts w:ascii="Arial" w:hAnsi="Arial" w:eastAsia="Arial"/>
          <w:b w:val="0"/>
          <w:i w:val="0"/>
        </w:rPr>
        <w:t>2.2. Vị trí trong hệ sinh thái CES Agent Workspace</w:t>
      </w:r>
    </w:p>
    <w:p>
      <w:pPr>
        <w:pStyle w:val="normal"/>
        <w:spacing w:after="120"/>
      </w:pPr>
      <w:r>
        <w:rPr>
          <w:rFonts w:ascii="Arial" w:hAnsi="Arial" w:eastAsia="Arial"/>
          <w:b w:val="0"/>
          <w:i w:val="0"/>
        </w:rPr>
        <w:t>Nếu CES Agent Workspace là nền tảng (môi trường làm việc, quản trị, kiểm soát chi phí AI) thì Khung Skill AI chính là lớp nội dung nghiệp vụ chạy trên nền tảng đó: mỗi skill được đóng gói thành một tác vụ hoàn chỉnh mà cán bộ nhà trường có thể gọi dùng ngay, với dữ liệu, quy trình và biểu mẫu theo đúng thực tế quản trị đại học Việt Nam.</w:t>
      </w:r>
    </w:p>
    <w:p>
      <w:pPr>
        <w:pStyle w:val="Heading2"/>
        <w:spacing w:after="120"/>
      </w:pPr>
      <w:r>
        <w:rPr>
          <w:rFonts w:ascii="Arial" w:hAnsi="Arial" w:eastAsia="Arial"/>
          <w:b w:val="0"/>
          <w:i w:val="0"/>
        </w:rPr>
        <w:t>2.3. Cơ sở xây dựng</w:t>
      </w:r>
    </w:p>
    <w:p>
      <w:pPr>
        <w:pStyle w:val="normal"/>
        <w:spacing w:after="120"/>
      </w:pPr>
      <w:r>
        <w:rPr>
          <w:rFonts w:ascii="Arial" w:hAnsi="Arial" w:eastAsia="Arial"/>
          <w:b w:val="0"/>
          <w:i w:val="0"/>
          <w:sz w:val="20"/>
        </w:rPr>
        <w:t>•  Khảo sát cơ cấu tổ chức và chức năng nhiệm vụ của nhiều trường đại học Việt Nam (VNUIS, Đại học Luật Hà Nội, Đại học Dược Hà Nội, Đại học Thủy lợi, Đại học Bách khoa Hà Nội, Học viện Ngân hàng...).</w:t>
      </w:r>
    </w:p>
    <w:p>
      <w:pPr>
        <w:pStyle w:val="normal"/>
        <w:spacing w:after="120"/>
      </w:pPr>
      <w:r>
        <w:rPr>
          <w:rFonts w:ascii="Arial" w:hAnsi="Arial" w:eastAsia="Arial"/>
          <w:b w:val="0"/>
          <w:i w:val="0"/>
          <w:sz w:val="20"/>
        </w:rPr>
        <w:t>•  Đối chiếu với khung phân rã nhiệm vụ AI tham khảo của Trường Quốc tế – ĐHQGHN.</w:t>
      </w:r>
    </w:p>
    <w:p>
      <w:pPr>
        <w:pStyle w:val="normal"/>
        <w:spacing w:after="120"/>
      </w:pPr>
      <w:r>
        <w:rPr>
          <w:rFonts w:ascii="Arial" w:hAnsi="Arial" w:eastAsia="Arial"/>
          <w:b w:val="0"/>
          <w:i w:val="0"/>
          <w:sz w:val="20"/>
        </w:rPr>
        <w:t>•  Căn cứ pháp lý: Luật Giáo dục đại học, Nghị định 30/2020/NĐ-CP về công tác văn thư, Thông tư 08/2021/TT-BGDĐT về Quy chế đào tạo trình độ đại học, các thông tư về kiểm định chất lượng, quản lý tài chính đơn vị sự nghiệp công lập.</w:t>
      </w:r>
    </w:p>
    <w:p>
      <w:pPr>
        <w:pStyle w:val="normal"/>
        <w:spacing w:after="120"/>
      </w:pPr>
      <w:r>
        <w:rPr>
          <w:rFonts w:ascii="Arial" w:hAnsi="Arial" w:eastAsia="Arial"/>
          <w:b w:val="0"/>
          <w:i w:val="0"/>
          <w:sz w:val="20"/>
        </w:rPr>
        <w:t>•  Mọi ví dụ minh họa trong bộ skill đều dùng dữ liệu giả lập theo quy ước chuẩn theo mẫu (trường hư cấu “Trường Đại học A”); khi triển khai thực tế, nhà trường dùng chính văn bản, số liệu của mình.</w:t>
      </w:r>
    </w:p>
    <w:p>
      <w:pPr>
        <w:pStyle w:val="normal"/>
        <w:spacing w:after="120"/>
      </w:pPr>
      <w:r>
        <w:rPr>
          <w:rFonts w:ascii="Arial" w:hAnsi="Arial" w:eastAsia="Arial"/>
          <w:b/>
          <w:i w:val="0"/>
        </w:rPr>
        <w:t>Quy ước dữ liệu demo (chuẩn theo mẫu):</w:t>
      </w:r>
    </w:p>
    <w:p>
      <w:pPr>
        <w:pStyle w:val="normal"/>
        <w:spacing w:after="120"/>
      </w:pPr>
      <w:r>
        <w:rPr>
          <w:rFonts w:ascii="Arial" w:hAnsi="Arial" w:eastAsia="Arial"/>
          <w:b w:val="0"/>
          <w:i w:val="0"/>
          <w:sz w:val="20"/>
        </w:rPr>
        <w:t>•  Tên trường: Trường Đại học A (viết tắt ĐHA trong số ký hiệu văn bản).</w:t>
      </w:r>
    </w:p>
    <w:p>
      <w:pPr>
        <w:pStyle w:val="normal"/>
        <w:spacing w:after="120"/>
      </w:pPr>
      <w:r>
        <w:rPr>
          <w:rFonts w:ascii="Arial" w:hAnsi="Arial" w:eastAsia="Arial"/>
          <w:b w:val="0"/>
          <w:i w:val="0"/>
          <w:sz w:val="20"/>
        </w:rPr>
        <w:t>•  Địa chỉ, thông tin cơ bản: đúng chuẩn định dạng (Số 123, đường B, thành phố C; SĐT 0900 000 001; email ...@dha.edu.vn).</w:t>
      </w:r>
    </w:p>
    <w:p>
      <w:pPr>
        <w:pStyle w:val="normal"/>
        <w:spacing w:after="120"/>
      </w:pPr>
      <w:r>
        <w:rPr>
          <w:rFonts w:ascii="Arial" w:hAnsi="Arial" w:eastAsia="Arial"/>
          <w:b w:val="0"/>
          <w:i w:val="0"/>
          <w:sz w:val="20"/>
        </w:rPr>
        <w:t>•  Tên người và tổ chức khác: dạng ABC (PGS.TS. Nguyễn Văn A; Học viện B; Công ty TNHH D).</w:t>
      </w:r>
    </w:p>
    <w:p>
      <w:pPr>
        <w:pStyle w:val="normal"/>
        <w:spacing w:after="120"/>
      </w:pPr>
      <w:r>
        <w:rPr>
          <w:rFonts w:ascii="Arial" w:hAnsi="Arial" w:eastAsia="Arial"/>
          <w:b w:val="0"/>
          <w:i w:val="0"/>
          <w:sz w:val="20"/>
        </w:rPr>
        <w:t>•  Tên phòng ban: giữ nguyên theo Khung phòng ban chuẩn.</w:t>
      </w:r>
    </w:p>
    <w:p>
      <w:pPr>
        <w:pStyle w:val="Heading1"/>
        <w:spacing w:after="120"/>
      </w:pPr>
      <w:r>
        <w:rPr>
          <w:rFonts w:ascii="Arial" w:hAnsi="Arial" w:eastAsia="Arial"/>
          <w:b w:val="0"/>
          <w:i w:val="0"/>
        </w:rPr>
        <w:t>3. Khung phòng ban chuẩn</w:t>
      </w:r>
    </w:p>
    <w:p>
      <w:pPr>
        <w:pStyle w:val="Heading2"/>
        <w:spacing w:after="120"/>
      </w:pPr>
      <w:r>
        <w:rPr>
          <w:rFonts w:ascii="Arial" w:hAnsi="Arial" w:eastAsia="Arial"/>
          <w:b w:val="0"/>
          <w:i w:val="0"/>
        </w:rPr>
        <w:t>3.1. Mô hình mã hóa</w:t>
      </w:r>
    </w:p>
    <w:p>
      <w:pPr>
        <w:pStyle w:val="normal"/>
        <w:spacing w:after="120"/>
      </w:pPr>
      <w:r>
        <w:rPr>
          <w:rFonts w:ascii="Arial" w:hAnsi="Arial" w:eastAsia="Arial"/>
          <w:b w:val="0"/>
          <w:i w:val="0"/>
        </w:rPr>
        <w:t>Khung chuẩn mã hóa các đơn vị thành 4 khối:</w:t>
      </w:r>
    </w:p>
    <w:p>
      <w:pPr>
        <w:pStyle w:val="normal"/>
        <w:spacing w:after="120"/>
      </w:pPr>
      <w:r>
        <w:rPr>
          <w:rFonts w:ascii="Arial" w:hAnsi="Arial" w:eastAsia="Arial"/>
          <w:b w:val="0"/>
          <w:i w:val="0"/>
          <w:sz w:val="20"/>
        </w:rPr>
        <w:t>•  Khối A — Lãnh đạo và các hội đồng: A1. Hội đồng trường; A2. Ban Giám hiệu; A3. Hội đồng Khoa học và Đào tạo; A4. Các hội đồng tư vấn khác.</w:t>
      </w:r>
    </w:p>
    <w:p>
      <w:pPr>
        <w:pStyle w:val="normal"/>
        <w:spacing w:after="120"/>
      </w:pPr>
      <w:r>
        <w:rPr>
          <w:rFonts w:ascii="Arial" w:hAnsi="Arial" w:eastAsia="Arial"/>
          <w:b w:val="0"/>
          <w:i w:val="0"/>
          <w:sz w:val="20"/>
        </w:rPr>
        <w:t>•  Khối B — Phòng/ban chức năng (13 đơn vị chuẩn từ B1 đến B13).</w:t>
      </w:r>
    </w:p>
    <w:p>
      <w:pPr>
        <w:pStyle w:val="normal"/>
        <w:spacing w:after="120"/>
      </w:pPr>
      <w:r>
        <w:rPr>
          <w:rFonts w:ascii="Arial" w:hAnsi="Arial" w:eastAsia="Arial"/>
          <w:b w:val="0"/>
          <w:i w:val="0"/>
          <w:sz w:val="20"/>
        </w:rPr>
        <w:t>•  Khối C — Đơn vị trực thuộc, sự nghiệp, dịch vụ (C1–C9).</w:t>
      </w:r>
    </w:p>
    <w:p>
      <w:pPr>
        <w:pStyle w:val="normal"/>
        <w:spacing w:after="120"/>
      </w:pPr>
      <w:r>
        <w:rPr>
          <w:rFonts w:ascii="Arial" w:hAnsi="Arial" w:eastAsia="Arial"/>
          <w:b w:val="0"/>
          <w:i w:val="0"/>
          <w:sz w:val="20"/>
        </w:rPr>
        <w:t>•  Khối D — Đơn vị đào tạo: D1. Khoa/Viện đào tạo; D2. Bộ môn.</w:t>
      </w:r>
    </w:p>
    <w:p>
      <w:pPr>
        <w:pStyle w:val="Heading2"/>
        <w:spacing w:after="120"/>
      </w:pPr>
      <w:r>
        <w:rPr>
          <w:rFonts w:ascii="Arial" w:hAnsi="Arial" w:eastAsia="Arial"/>
          <w:b w:val="0"/>
          <w:i w:val="0"/>
        </w:rPr>
        <w:t>3.2. Danh mục đơn vị chuẩn</w:t>
      </w:r>
    </w:p>
    <w:tbl>
      <w:tblPr>
        <w:tblW w:type="auto" w:w="0"/>
        <w:jc w:val="center"/>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3600"/>
        <w:gridCol w:w="3600"/>
        <w:gridCol w:w="3600"/>
      </w:tblGrid>
      <w:tr>
        <w:tc>
          <w:tcPr>
            <w:tcW w:type="dxa" w:w="850"/>
            <w:shd w:val="clear" w:fill="e8f5f7"/>
          </w:tcPr>
          <w:p>
            <w:r/>
            <w:r>
              <w:rPr>
                <w:rFonts w:ascii="Arial" w:hAnsi="Arial"/>
                <w:b/>
                <w:sz w:val="19"/>
              </w:rPr>
              <w:t>Mã</w:t>
            </w:r>
          </w:p>
        </w:tc>
        <w:tc>
          <w:tcPr>
            <w:tcW w:type="dxa" w:w="3969"/>
            <w:shd w:val="clear" w:fill="e8f5f7"/>
          </w:tcPr>
          <w:p>
            <w:r/>
            <w:r>
              <w:rPr>
                <w:rFonts w:ascii="Arial" w:hAnsi="Arial"/>
                <w:b/>
                <w:sz w:val="19"/>
              </w:rPr>
              <w:t>Đơn vị</w:t>
            </w:r>
          </w:p>
        </w:tc>
        <w:tc>
          <w:tcPr>
            <w:tcW w:type="dxa" w:w="4535"/>
            <w:shd w:val="clear" w:fill="e8f5f7"/>
          </w:tcPr>
          <w:p>
            <w:r/>
            <w:r>
              <w:rPr>
                <w:rFonts w:ascii="Arial" w:hAnsi="Arial"/>
                <w:b/>
                <w:sz w:val="19"/>
              </w:rPr>
              <w:t>Nhiệm vụ chính</w:t>
            </w:r>
          </w:p>
        </w:tc>
      </w:tr>
      <w:tr>
        <w:tc>
          <w:tcPr>
            <w:tcW w:type="dxa" w:w="850"/>
          </w:tcPr>
          <w:p>
            <w:r/>
            <w:r>
              <w:rPr>
                <w:rFonts w:ascii="Arial" w:hAnsi="Arial"/>
                <w:sz w:val="19"/>
              </w:rPr>
              <w:t>A1</w:t>
            </w:r>
          </w:p>
        </w:tc>
        <w:tc>
          <w:tcPr>
            <w:tcW w:type="dxa" w:w="3969"/>
          </w:tcPr>
          <w:p>
            <w:r/>
            <w:r>
              <w:rPr>
                <w:rFonts w:ascii="Arial" w:hAnsi="Arial"/>
                <w:sz w:val="19"/>
              </w:rPr>
              <w:t>Hội đồng trường</w:t>
            </w:r>
          </w:p>
        </w:tc>
        <w:tc>
          <w:tcPr>
            <w:tcW w:type="dxa" w:w="4535"/>
          </w:tcPr>
          <w:p>
            <w:r/>
            <w:r>
              <w:rPr>
                <w:rFonts w:ascii="Arial" w:hAnsi="Arial"/>
                <w:sz w:val="19"/>
              </w:rPr>
              <w:t>Cơ quan quản trị cao nhất của trường</w:t>
            </w:r>
          </w:p>
        </w:tc>
      </w:tr>
      <w:tr>
        <w:tc>
          <w:tcPr>
            <w:tcW w:type="dxa" w:w="850"/>
          </w:tcPr>
          <w:p>
            <w:r/>
            <w:r>
              <w:rPr>
                <w:rFonts w:ascii="Arial" w:hAnsi="Arial"/>
                <w:sz w:val="19"/>
              </w:rPr>
              <w:t>A2</w:t>
            </w:r>
          </w:p>
        </w:tc>
        <w:tc>
          <w:tcPr>
            <w:tcW w:type="dxa" w:w="3969"/>
          </w:tcPr>
          <w:p>
            <w:r/>
            <w:r>
              <w:rPr>
                <w:rFonts w:ascii="Arial" w:hAnsi="Arial"/>
                <w:sz w:val="19"/>
              </w:rPr>
              <w:t>Ban Giám hiệu</w:t>
            </w:r>
          </w:p>
        </w:tc>
        <w:tc>
          <w:tcPr>
            <w:tcW w:type="dxa" w:w="4535"/>
          </w:tcPr>
          <w:p>
            <w:r/>
            <w:r>
              <w:rPr>
                <w:rFonts w:ascii="Arial" w:hAnsi="Arial"/>
                <w:sz w:val="19"/>
              </w:rPr>
              <w:t>Hiệu trưởng và các Phó Hiệu trưởng</w:t>
            </w:r>
          </w:p>
        </w:tc>
      </w:tr>
      <w:tr>
        <w:tc>
          <w:tcPr>
            <w:tcW w:type="dxa" w:w="850"/>
          </w:tcPr>
          <w:p>
            <w:r/>
            <w:r>
              <w:rPr>
                <w:rFonts w:ascii="Arial" w:hAnsi="Arial"/>
                <w:sz w:val="19"/>
              </w:rPr>
              <w:t>A3</w:t>
            </w:r>
          </w:p>
        </w:tc>
        <w:tc>
          <w:tcPr>
            <w:tcW w:type="dxa" w:w="3969"/>
          </w:tcPr>
          <w:p>
            <w:r/>
            <w:r>
              <w:rPr>
                <w:rFonts w:ascii="Arial" w:hAnsi="Arial"/>
                <w:sz w:val="19"/>
              </w:rPr>
              <w:t>Hội đồng Khoa học và Đào tạo</w:t>
            </w:r>
          </w:p>
        </w:tc>
        <w:tc>
          <w:tcPr>
            <w:tcW w:type="dxa" w:w="4535"/>
          </w:tcPr>
          <w:p>
            <w:r/>
            <w:r>
              <w:rPr>
                <w:rFonts w:ascii="Arial" w:hAnsi="Arial"/>
                <w:sz w:val="19"/>
              </w:rPr>
              <w:t>Tư vấn chiến lược KHCN và đào tạo</w:t>
            </w:r>
          </w:p>
        </w:tc>
      </w:tr>
      <w:tr>
        <w:tc>
          <w:tcPr>
            <w:tcW w:type="dxa" w:w="850"/>
          </w:tcPr>
          <w:p>
            <w:r/>
            <w:r>
              <w:rPr>
                <w:rFonts w:ascii="Arial" w:hAnsi="Arial"/>
                <w:sz w:val="19"/>
              </w:rPr>
              <w:t>B1</w:t>
            </w:r>
          </w:p>
        </w:tc>
        <w:tc>
          <w:tcPr>
            <w:tcW w:type="dxa" w:w="3969"/>
          </w:tcPr>
          <w:p>
            <w:r/>
            <w:r>
              <w:rPr>
                <w:rFonts w:ascii="Arial" w:hAnsi="Arial"/>
                <w:sz w:val="19"/>
              </w:rPr>
              <w:t>Phòng Hành chính – Tổng hợp</w:t>
            </w:r>
          </w:p>
        </w:tc>
        <w:tc>
          <w:tcPr>
            <w:tcW w:type="dxa" w:w="4535"/>
          </w:tcPr>
          <w:p>
            <w:r/>
            <w:r>
              <w:rPr>
                <w:rFonts w:ascii="Arial" w:hAnsi="Arial"/>
                <w:sz w:val="19"/>
              </w:rPr>
              <w:t>Văn thư, lưu trữ, tổng hợp, lễ tân, khánh tiết</w:t>
            </w:r>
          </w:p>
        </w:tc>
      </w:tr>
      <w:tr>
        <w:tc>
          <w:tcPr>
            <w:tcW w:type="dxa" w:w="850"/>
          </w:tcPr>
          <w:p>
            <w:r/>
            <w:r>
              <w:rPr>
                <w:rFonts w:ascii="Arial" w:hAnsi="Arial"/>
                <w:sz w:val="19"/>
              </w:rPr>
              <w:t>B2</w:t>
            </w:r>
          </w:p>
        </w:tc>
        <w:tc>
          <w:tcPr>
            <w:tcW w:type="dxa" w:w="3969"/>
          </w:tcPr>
          <w:p>
            <w:r/>
            <w:r>
              <w:rPr>
                <w:rFonts w:ascii="Arial" w:hAnsi="Arial"/>
                <w:sz w:val="19"/>
              </w:rPr>
              <w:t>Phòng Tổ chức – Cán bộ</w:t>
            </w:r>
          </w:p>
        </w:tc>
        <w:tc>
          <w:tcPr>
            <w:tcW w:type="dxa" w:w="4535"/>
          </w:tcPr>
          <w:p>
            <w:r/>
            <w:r>
              <w:rPr>
                <w:rFonts w:ascii="Arial" w:hAnsi="Arial"/>
                <w:sz w:val="19"/>
              </w:rPr>
              <w:t>Tổ chức bộ máy, nhân sự, thi đua khen thưởng</w:t>
            </w:r>
          </w:p>
        </w:tc>
      </w:tr>
      <w:tr>
        <w:tc>
          <w:tcPr>
            <w:tcW w:type="dxa" w:w="850"/>
          </w:tcPr>
          <w:p>
            <w:r/>
            <w:r>
              <w:rPr>
                <w:rFonts w:ascii="Arial" w:hAnsi="Arial"/>
                <w:sz w:val="19"/>
              </w:rPr>
              <w:t>B3</w:t>
            </w:r>
          </w:p>
        </w:tc>
        <w:tc>
          <w:tcPr>
            <w:tcW w:type="dxa" w:w="3969"/>
          </w:tcPr>
          <w:p>
            <w:r/>
            <w:r>
              <w:rPr>
                <w:rFonts w:ascii="Arial" w:hAnsi="Arial"/>
                <w:sz w:val="19"/>
              </w:rPr>
              <w:t>Phòng Đào tạo</w:t>
            </w:r>
          </w:p>
        </w:tc>
        <w:tc>
          <w:tcPr>
            <w:tcW w:type="dxa" w:w="4535"/>
          </w:tcPr>
          <w:p>
            <w:r/>
            <w:r>
              <w:rPr>
                <w:rFonts w:ascii="Arial" w:hAnsi="Arial"/>
                <w:sz w:val="19"/>
              </w:rPr>
              <w:t>Tuyển sinh, chương trình, kế hoạch và quản lý đào tạo</w:t>
            </w:r>
          </w:p>
        </w:tc>
      </w:tr>
      <w:tr>
        <w:tc>
          <w:tcPr>
            <w:tcW w:type="dxa" w:w="850"/>
          </w:tcPr>
          <w:p>
            <w:r/>
            <w:r>
              <w:rPr>
                <w:rFonts w:ascii="Arial" w:hAnsi="Arial"/>
                <w:sz w:val="19"/>
              </w:rPr>
              <w:t>B4</w:t>
            </w:r>
          </w:p>
        </w:tc>
        <w:tc>
          <w:tcPr>
            <w:tcW w:type="dxa" w:w="3969"/>
          </w:tcPr>
          <w:p>
            <w:r/>
            <w:r>
              <w:rPr>
                <w:rFonts w:ascii="Arial" w:hAnsi="Arial"/>
                <w:sz w:val="19"/>
              </w:rPr>
              <w:t>Phòng Đào tạo Sau đại học</w:t>
            </w:r>
          </w:p>
        </w:tc>
        <w:tc>
          <w:tcPr>
            <w:tcW w:type="dxa" w:w="4535"/>
          </w:tcPr>
          <w:p>
            <w:r/>
            <w:r>
              <w:rPr>
                <w:rFonts w:ascii="Arial" w:hAnsi="Arial"/>
                <w:sz w:val="19"/>
              </w:rPr>
              <w:t>Tuyển sinh và quản lý đào tạo thạc sĩ, tiến sĩ</w:t>
            </w:r>
          </w:p>
        </w:tc>
      </w:tr>
      <w:tr>
        <w:tc>
          <w:tcPr>
            <w:tcW w:type="dxa" w:w="850"/>
          </w:tcPr>
          <w:p>
            <w:r/>
            <w:r>
              <w:rPr>
                <w:rFonts w:ascii="Arial" w:hAnsi="Arial"/>
                <w:sz w:val="19"/>
              </w:rPr>
              <w:t>B5</w:t>
            </w:r>
          </w:p>
        </w:tc>
        <w:tc>
          <w:tcPr>
            <w:tcW w:type="dxa" w:w="3969"/>
          </w:tcPr>
          <w:p>
            <w:r/>
            <w:r>
              <w:rPr>
                <w:rFonts w:ascii="Arial" w:hAnsi="Arial"/>
                <w:sz w:val="19"/>
              </w:rPr>
              <w:t>Phòng Khảo thí &amp; Đảm bảo chất lượng</w:t>
            </w:r>
          </w:p>
        </w:tc>
        <w:tc>
          <w:tcPr>
            <w:tcW w:type="dxa" w:w="4535"/>
          </w:tcPr>
          <w:p>
            <w:r/>
            <w:r>
              <w:rPr>
                <w:rFonts w:ascii="Arial" w:hAnsi="Arial"/>
                <w:sz w:val="19"/>
              </w:rPr>
              <w:t>Ngân hàng đề thi, tổ chức thi, kiểm định chất lượng</w:t>
            </w:r>
          </w:p>
        </w:tc>
      </w:tr>
      <w:tr>
        <w:tc>
          <w:tcPr>
            <w:tcW w:type="dxa" w:w="850"/>
          </w:tcPr>
          <w:p>
            <w:r/>
            <w:r>
              <w:rPr>
                <w:rFonts w:ascii="Arial" w:hAnsi="Arial"/>
                <w:sz w:val="19"/>
              </w:rPr>
              <w:t>B6</w:t>
            </w:r>
          </w:p>
        </w:tc>
        <w:tc>
          <w:tcPr>
            <w:tcW w:type="dxa" w:w="3969"/>
          </w:tcPr>
          <w:p>
            <w:r/>
            <w:r>
              <w:rPr>
                <w:rFonts w:ascii="Arial" w:hAnsi="Arial"/>
                <w:sz w:val="19"/>
              </w:rPr>
              <w:t>Phòng KHCN và Hợp tác quốc tế</w:t>
            </w:r>
          </w:p>
        </w:tc>
        <w:tc>
          <w:tcPr>
            <w:tcW w:type="dxa" w:w="4535"/>
          </w:tcPr>
          <w:p>
            <w:r/>
            <w:r>
              <w:rPr>
                <w:rFonts w:ascii="Arial" w:hAnsi="Arial"/>
                <w:sz w:val="19"/>
              </w:rPr>
              <w:t>Đề tài NCKH, SHTT, hội thảo, đối ngoại, tạp chí khoa học</w:t>
            </w:r>
          </w:p>
        </w:tc>
      </w:tr>
      <w:tr>
        <w:tc>
          <w:tcPr>
            <w:tcW w:type="dxa" w:w="850"/>
          </w:tcPr>
          <w:p>
            <w:r/>
            <w:r>
              <w:rPr>
                <w:rFonts w:ascii="Arial" w:hAnsi="Arial"/>
                <w:sz w:val="19"/>
              </w:rPr>
              <w:t>B7</w:t>
            </w:r>
          </w:p>
        </w:tc>
        <w:tc>
          <w:tcPr>
            <w:tcW w:type="dxa" w:w="3969"/>
          </w:tcPr>
          <w:p>
            <w:r/>
            <w:r>
              <w:rPr>
                <w:rFonts w:ascii="Arial" w:hAnsi="Arial"/>
                <w:sz w:val="19"/>
              </w:rPr>
              <w:t>Phòng Công tác sinh viên</w:t>
            </w:r>
          </w:p>
        </w:tc>
        <w:tc>
          <w:tcPr>
            <w:tcW w:type="dxa" w:w="4535"/>
          </w:tcPr>
          <w:p>
            <w:r/>
            <w:r>
              <w:rPr>
                <w:rFonts w:ascii="Arial" w:hAnsi="Arial"/>
                <w:sz w:val="19"/>
              </w:rPr>
              <w:t>Học bổng, rèn luyện, kỷ luật, việc làm, chính trị – tư tưởng</w:t>
            </w:r>
          </w:p>
        </w:tc>
      </w:tr>
      <w:tr>
        <w:tc>
          <w:tcPr>
            <w:tcW w:type="dxa" w:w="850"/>
          </w:tcPr>
          <w:p>
            <w:r/>
            <w:r>
              <w:rPr>
                <w:rFonts w:ascii="Arial" w:hAnsi="Arial"/>
                <w:sz w:val="19"/>
              </w:rPr>
              <w:t>B8</w:t>
            </w:r>
          </w:p>
        </w:tc>
        <w:tc>
          <w:tcPr>
            <w:tcW w:type="dxa" w:w="3969"/>
          </w:tcPr>
          <w:p>
            <w:r/>
            <w:r>
              <w:rPr>
                <w:rFonts w:ascii="Arial" w:hAnsi="Arial"/>
                <w:sz w:val="19"/>
              </w:rPr>
              <w:t>Phòng Tài chính – Kế toán</w:t>
            </w:r>
          </w:p>
        </w:tc>
        <w:tc>
          <w:tcPr>
            <w:tcW w:type="dxa" w:w="4535"/>
          </w:tcPr>
          <w:p>
            <w:r/>
            <w:r>
              <w:rPr>
                <w:rFonts w:ascii="Arial" w:hAnsi="Arial"/>
                <w:sz w:val="19"/>
              </w:rPr>
              <w:t>Dự toán, quyết toán, học phí, công khai tài chính</w:t>
            </w:r>
          </w:p>
        </w:tc>
      </w:tr>
      <w:tr>
        <w:tc>
          <w:tcPr>
            <w:tcW w:type="dxa" w:w="850"/>
          </w:tcPr>
          <w:p>
            <w:r/>
            <w:r>
              <w:rPr>
                <w:rFonts w:ascii="Arial" w:hAnsi="Arial"/>
                <w:sz w:val="19"/>
              </w:rPr>
              <w:t>B9</w:t>
            </w:r>
          </w:p>
        </w:tc>
        <w:tc>
          <w:tcPr>
            <w:tcW w:type="dxa" w:w="3969"/>
          </w:tcPr>
          <w:p>
            <w:r/>
            <w:r>
              <w:rPr>
                <w:rFonts w:ascii="Arial" w:hAnsi="Arial"/>
                <w:sz w:val="19"/>
              </w:rPr>
              <w:t>Phòng Quản trị – Thiết bị</w:t>
            </w:r>
          </w:p>
        </w:tc>
        <w:tc>
          <w:tcPr>
            <w:tcW w:type="dxa" w:w="4535"/>
          </w:tcPr>
          <w:p>
            <w:r/>
            <w:r>
              <w:rPr>
                <w:rFonts w:ascii="Arial" w:hAnsi="Arial"/>
                <w:sz w:val="19"/>
              </w:rPr>
              <w:t>Mua sắm, đấu thầu, tài sản, bảo trì cơ sở vật chất</w:t>
            </w:r>
          </w:p>
        </w:tc>
      </w:tr>
      <w:tr>
        <w:tc>
          <w:tcPr>
            <w:tcW w:type="dxa" w:w="850"/>
          </w:tcPr>
          <w:p>
            <w:r/>
            <w:r>
              <w:rPr>
                <w:rFonts w:ascii="Arial" w:hAnsi="Arial"/>
                <w:sz w:val="19"/>
              </w:rPr>
              <w:t>B10</w:t>
            </w:r>
          </w:p>
        </w:tc>
        <w:tc>
          <w:tcPr>
            <w:tcW w:type="dxa" w:w="3969"/>
          </w:tcPr>
          <w:p>
            <w:r/>
            <w:r>
              <w:rPr>
                <w:rFonts w:ascii="Arial" w:hAnsi="Arial"/>
                <w:sz w:val="19"/>
              </w:rPr>
              <w:t>Phòng Thanh tra và Pháp chế</w:t>
            </w:r>
          </w:p>
        </w:tc>
        <w:tc>
          <w:tcPr>
            <w:tcW w:type="dxa" w:w="4535"/>
          </w:tcPr>
          <w:p>
            <w:r/>
            <w:r>
              <w:rPr>
                <w:rFonts w:ascii="Arial" w:hAnsi="Arial"/>
                <w:sz w:val="19"/>
              </w:rPr>
              <w:t>Thanh tra nội bộ, kiểm toán nội bộ, giải quyết khiếu nại, thẩm định pháp lý</w:t>
            </w:r>
          </w:p>
        </w:tc>
      </w:tr>
      <w:tr>
        <w:tc>
          <w:tcPr>
            <w:tcW w:type="dxa" w:w="850"/>
          </w:tcPr>
          <w:p>
            <w:r/>
            <w:r>
              <w:rPr>
                <w:rFonts w:ascii="Arial" w:hAnsi="Arial"/>
                <w:sz w:val="19"/>
              </w:rPr>
              <w:t>B11</w:t>
            </w:r>
          </w:p>
        </w:tc>
        <w:tc>
          <w:tcPr>
            <w:tcW w:type="dxa" w:w="3969"/>
          </w:tcPr>
          <w:p>
            <w:r/>
            <w:r>
              <w:rPr>
                <w:rFonts w:ascii="Arial" w:hAnsi="Arial"/>
                <w:sz w:val="19"/>
              </w:rPr>
              <w:t>Phòng Truyền thông và Tuyển sinh</w:t>
            </w:r>
          </w:p>
        </w:tc>
        <w:tc>
          <w:tcPr>
            <w:tcW w:type="dxa" w:w="4535"/>
          </w:tcPr>
          <w:p>
            <w:r/>
            <w:r>
              <w:rPr>
                <w:rFonts w:ascii="Arial" w:hAnsi="Arial"/>
                <w:sz w:val="19"/>
              </w:rPr>
              <w:t>Thương hiệu, nội dung truyền thông, chiến dịch tuyển sinh</w:t>
            </w:r>
          </w:p>
        </w:tc>
      </w:tr>
      <w:tr>
        <w:tc>
          <w:tcPr>
            <w:tcW w:type="dxa" w:w="850"/>
          </w:tcPr>
          <w:p>
            <w:r/>
            <w:r>
              <w:rPr>
                <w:rFonts w:ascii="Arial" w:hAnsi="Arial"/>
                <w:sz w:val="19"/>
              </w:rPr>
              <w:t>B12</w:t>
            </w:r>
          </w:p>
        </w:tc>
        <w:tc>
          <w:tcPr>
            <w:tcW w:type="dxa" w:w="3969"/>
          </w:tcPr>
          <w:p>
            <w:r/>
            <w:r>
              <w:rPr>
                <w:rFonts w:ascii="Arial" w:hAnsi="Arial"/>
                <w:sz w:val="19"/>
              </w:rPr>
              <w:t>Trung tâm CNTT / Chuyển đổi số</w:t>
            </w:r>
          </w:p>
        </w:tc>
        <w:tc>
          <w:tcPr>
            <w:tcW w:type="dxa" w:w="4535"/>
          </w:tcPr>
          <w:p>
            <w:r/>
            <w:r>
              <w:rPr>
                <w:rFonts w:ascii="Arial" w:hAnsi="Arial"/>
                <w:sz w:val="19"/>
              </w:rPr>
              <w:t>Hạ tầng số, phần mềm quản trị, an toàn thông tin</w:t>
            </w:r>
          </w:p>
        </w:tc>
      </w:tr>
      <w:tr>
        <w:tc>
          <w:tcPr>
            <w:tcW w:type="dxa" w:w="850"/>
          </w:tcPr>
          <w:p>
            <w:r/>
            <w:r>
              <w:rPr>
                <w:rFonts w:ascii="Arial" w:hAnsi="Arial"/>
                <w:sz w:val="19"/>
              </w:rPr>
              <w:t>B13</w:t>
            </w:r>
          </w:p>
        </w:tc>
        <w:tc>
          <w:tcPr>
            <w:tcW w:type="dxa" w:w="3969"/>
          </w:tcPr>
          <w:p>
            <w:r/>
            <w:r>
              <w:rPr>
                <w:rFonts w:ascii="Arial" w:hAnsi="Arial"/>
                <w:sz w:val="19"/>
              </w:rPr>
              <w:t>Ban Xúc tiến đầu tư và Phát triển hạ tầng</w:t>
            </w:r>
          </w:p>
        </w:tc>
        <w:tc>
          <w:tcPr>
            <w:tcW w:type="dxa" w:w="4535"/>
          </w:tcPr>
          <w:p>
            <w:r/>
            <w:r>
              <w:rPr>
                <w:rFonts w:ascii="Arial" w:hAnsi="Arial"/>
                <w:sz w:val="19"/>
              </w:rPr>
              <w:t>Xúc tiến đầu tư, quản lý dự án đầu tư hạ tầng</w:t>
            </w:r>
          </w:p>
        </w:tc>
      </w:tr>
      <w:tr>
        <w:tc>
          <w:tcPr>
            <w:tcW w:type="dxa" w:w="850"/>
          </w:tcPr>
          <w:p>
            <w:r/>
            <w:r>
              <w:rPr>
                <w:rFonts w:ascii="Arial" w:hAnsi="Arial"/>
                <w:sz w:val="19"/>
              </w:rPr>
              <w:t>C1</w:t>
            </w:r>
          </w:p>
        </w:tc>
        <w:tc>
          <w:tcPr>
            <w:tcW w:type="dxa" w:w="3969"/>
          </w:tcPr>
          <w:p>
            <w:r/>
            <w:r>
              <w:rPr>
                <w:rFonts w:ascii="Arial" w:hAnsi="Arial"/>
                <w:sz w:val="19"/>
              </w:rPr>
              <w:t>Viện Đổi mới sáng tạo &amp; Chuyển giao công nghệ</w:t>
            </w:r>
          </w:p>
        </w:tc>
        <w:tc>
          <w:tcPr>
            <w:tcW w:type="dxa" w:w="4535"/>
          </w:tcPr>
          <w:p>
            <w:r/>
            <w:r>
              <w:rPr>
                <w:rFonts w:ascii="Arial" w:hAnsi="Arial"/>
                <w:sz w:val="19"/>
              </w:rPr>
              <w:t>Quản trị dự án, chuyển giao công nghệ, ươm tạo, dịch vụ KHCN</w:t>
            </w:r>
          </w:p>
        </w:tc>
      </w:tr>
      <w:tr>
        <w:tc>
          <w:tcPr>
            <w:tcW w:type="dxa" w:w="850"/>
          </w:tcPr>
          <w:p>
            <w:r/>
            <w:r>
              <w:rPr>
                <w:rFonts w:ascii="Arial" w:hAnsi="Arial"/>
                <w:sz w:val="19"/>
              </w:rPr>
              <w:t>C2</w:t>
            </w:r>
          </w:p>
        </w:tc>
        <w:tc>
          <w:tcPr>
            <w:tcW w:type="dxa" w:w="3969"/>
          </w:tcPr>
          <w:p>
            <w:r/>
            <w:r>
              <w:rPr>
                <w:rFonts w:ascii="Arial" w:hAnsi="Arial"/>
                <w:sz w:val="19"/>
              </w:rPr>
              <w:t>Thư viện – Trung tâm học liệu</w:t>
            </w:r>
          </w:p>
        </w:tc>
        <w:tc>
          <w:tcPr>
            <w:tcW w:type="dxa" w:w="4535"/>
          </w:tcPr>
          <w:p>
            <w:r/>
            <w:r>
              <w:rPr>
                <w:rFonts w:ascii="Arial" w:hAnsi="Arial"/>
                <w:sz w:val="19"/>
              </w:rPr>
              <w:t>Bổ sung học liệu, phục vụ bạn đọc, số hóa</w:t>
            </w:r>
          </w:p>
        </w:tc>
      </w:tr>
      <w:tr>
        <w:tc>
          <w:tcPr>
            <w:tcW w:type="dxa" w:w="850"/>
          </w:tcPr>
          <w:p>
            <w:r/>
            <w:r>
              <w:rPr>
                <w:rFonts w:ascii="Arial" w:hAnsi="Arial"/>
                <w:sz w:val="19"/>
              </w:rPr>
              <w:t>C3</w:t>
            </w:r>
          </w:p>
        </w:tc>
        <w:tc>
          <w:tcPr>
            <w:tcW w:type="dxa" w:w="3969"/>
          </w:tcPr>
          <w:p>
            <w:r/>
            <w:r>
              <w:rPr>
                <w:rFonts w:ascii="Arial" w:hAnsi="Arial"/>
                <w:sz w:val="19"/>
              </w:rPr>
              <w:t>Trung tâm thực hành nghề nghiệp</w:t>
            </w:r>
          </w:p>
        </w:tc>
        <w:tc>
          <w:tcPr>
            <w:tcW w:type="dxa" w:w="4535"/>
          </w:tcPr>
          <w:p>
            <w:r/>
            <w:r>
              <w:rPr>
                <w:rFonts w:ascii="Arial" w:hAnsi="Arial"/>
                <w:sz w:val="19"/>
              </w:rPr>
              <w:t>Thực hành, thực tập mô phỏng theo ngành đào tạo</w:t>
            </w:r>
          </w:p>
        </w:tc>
      </w:tr>
      <w:tr>
        <w:tc>
          <w:tcPr>
            <w:tcW w:type="dxa" w:w="850"/>
          </w:tcPr>
          <w:p>
            <w:r/>
            <w:r>
              <w:rPr>
                <w:rFonts w:ascii="Arial" w:hAnsi="Arial"/>
                <w:sz w:val="19"/>
              </w:rPr>
              <w:t>C4</w:t>
            </w:r>
          </w:p>
        </w:tc>
        <w:tc>
          <w:tcPr>
            <w:tcW w:type="dxa" w:w="3969"/>
          </w:tcPr>
          <w:p>
            <w:r/>
            <w:r>
              <w:rPr>
                <w:rFonts w:ascii="Arial" w:hAnsi="Arial"/>
                <w:sz w:val="19"/>
              </w:rPr>
              <w:t>Trạm Y tế</w:t>
            </w:r>
          </w:p>
        </w:tc>
        <w:tc>
          <w:tcPr>
            <w:tcW w:type="dxa" w:w="4535"/>
          </w:tcPr>
          <w:p>
            <w:r/>
            <w:r>
              <w:rPr>
                <w:rFonts w:ascii="Arial" w:hAnsi="Arial"/>
                <w:sz w:val="19"/>
              </w:rPr>
              <w:t>Chăm sóc sức khỏe ban đầu, y tế học đường, phòng chống dịch</w:t>
            </w:r>
          </w:p>
        </w:tc>
      </w:tr>
      <w:tr>
        <w:tc>
          <w:tcPr>
            <w:tcW w:type="dxa" w:w="850"/>
          </w:tcPr>
          <w:p>
            <w:r/>
            <w:r>
              <w:rPr>
                <w:rFonts w:ascii="Arial" w:hAnsi="Arial"/>
                <w:sz w:val="19"/>
              </w:rPr>
              <w:t>C5</w:t>
            </w:r>
          </w:p>
        </w:tc>
        <w:tc>
          <w:tcPr>
            <w:tcW w:type="dxa" w:w="3969"/>
          </w:tcPr>
          <w:p>
            <w:r/>
            <w:r>
              <w:rPr>
                <w:rFonts w:ascii="Arial" w:hAnsi="Arial"/>
                <w:sz w:val="19"/>
              </w:rPr>
              <w:t>Trung tâm Nội trú</w:t>
            </w:r>
          </w:p>
        </w:tc>
        <w:tc>
          <w:tcPr>
            <w:tcW w:type="dxa" w:w="4535"/>
          </w:tcPr>
          <w:p>
            <w:r/>
            <w:r>
              <w:rPr>
                <w:rFonts w:ascii="Arial" w:hAnsi="Arial"/>
                <w:sz w:val="19"/>
              </w:rPr>
              <w:t>Quản lý ký túc xá: tiếp nhận, an ninh, dịch vụ ăn ở</w:t>
            </w:r>
          </w:p>
        </w:tc>
      </w:tr>
      <w:tr>
        <w:tc>
          <w:tcPr>
            <w:tcW w:type="dxa" w:w="850"/>
          </w:tcPr>
          <w:p>
            <w:r/>
            <w:r>
              <w:rPr>
                <w:rFonts w:ascii="Arial" w:hAnsi="Arial"/>
                <w:sz w:val="19"/>
              </w:rPr>
              <w:t>C6</w:t>
            </w:r>
          </w:p>
        </w:tc>
        <w:tc>
          <w:tcPr>
            <w:tcW w:type="dxa" w:w="3969"/>
          </w:tcPr>
          <w:p>
            <w:r/>
            <w:r>
              <w:rPr>
                <w:rFonts w:ascii="Arial" w:hAnsi="Arial"/>
                <w:sz w:val="19"/>
              </w:rPr>
              <w:t>Cơ quan báo chí – Xuất bản</w:t>
            </w:r>
          </w:p>
        </w:tc>
        <w:tc>
          <w:tcPr>
            <w:tcW w:type="dxa" w:w="4535"/>
          </w:tcPr>
          <w:p>
            <w:r/>
            <w:r>
              <w:rPr>
                <w:rFonts w:ascii="Arial" w:hAnsi="Arial"/>
                <w:sz w:val="19"/>
              </w:rPr>
              <w:t>Báo/tạp chí nội bộ, xuất bản ấn phẩm</w:t>
            </w:r>
          </w:p>
        </w:tc>
      </w:tr>
      <w:tr>
        <w:tc>
          <w:tcPr>
            <w:tcW w:type="dxa" w:w="850"/>
          </w:tcPr>
          <w:p>
            <w:r/>
            <w:r>
              <w:rPr>
                <w:rFonts w:ascii="Arial" w:hAnsi="Arial"/>
                <w:sz w:val="19"/>
              </w:rPr>
              <w:t>C7</w:t>
            </w:r>
          </w:p>
        </w:tc>
        <w:tc>
          <w:tcPr>
            <w:tcW w:type="dxa" w:w="3969"/>
          </w:tcPr>
          <w:p>
            <w:r/>
            <w:r>
              <w:rPr>
                <w:rFonts w:ascii="Arial" w:hAnsi="Arial"/>
                <w:sz w:val="19"/>
              </w:rPr>
              <w:t>Phân hiệu / Cơ sở đào tạo</w:t>
            </w:r>
          </w:p>
        </w:tc>
        <w:tc>
          <w:tcPr>
            <w:tcW w:type="dxa" w:w="4535"/>
          </w:tcPr>
          <w:p>
            <w:r/>
            <w:r>
              <w:rPr>
                <w:rFonts w:ascii="Arial" w:hAnsi="Arial"/>
                <w:sz w:val="19"/>
              </w:rPr>
              <w:t>Đơn vị trực thuộc tại địa phương khác</w:t>
            </w:r>
          </w:p>
        </w:tc>
      </w:tr>
      <w:tr>
        <w:tc>
          <w:tcPr>
            <w:tcW w:type="dxa" w:w="850"/>
          </w:tcPr>
          <w:p>
            <w:r/>
            <w:r>
              <w:rPr>
                <w:rFonts w:ascii="Arial" w:hAnsi="Arial"/>
                <w:sz w:val="19"/>
              </w:rPr>
              <w:t>C8</w:t>
            </w:r>
          </w:p>
        </w:tc>
        <w:tc>
          <w:tcPr>
            <w:tcW w:type="dxa" w:w="3969"/>
          </w:tcPr>
          <w:p>
            <w:r/>
            <w:r>
              <w:rPr>
                <w:rFonts w:ascii="Arial" w:hAnsi="Arial"/>
                <w:sz w:val="19"/>
              </w:rPr>
              <w:t>Các trung tâm khác</w:t>
            </w:r>
          </w:p>
        </w:tc>
        <w:tc>
          <w:tcPr>
            <w:tcW w:type="dxa" w:w="4535"/>
          </w:tcPr>
          <w:p>
            <w:r/>
            <w:r>
              <w:rPr>
                <w:rFonts w:ascii="Arial" w:hAnsi="Arial"/>
                <w:sz w:val="19"/>
              </w:rPr>
              <w:t>Ngoại ngữ, đào tạo quốc tế, dịch vụ &amp; hỗ trợ...</w:t>
            </w:r>
          </w:p>
        </w:tc>
      </w:tr>
      <w:tr>
        <w:tc>
          <w:tcPr>
            <w:tcW w:type="dxa" w:w="850"/>
          </w:tcPr>
          <w:p>
            <w:r/>
            <w:r>
              <w:rPr>
                <w:rFonts w:ascii="Arial" w:hAnsi="Arial"/>
                <w:sz w:val="19"/>
              </w:rPr>
              <w:t>C9</w:t>
            </w:r>
          </w:p>
        </w:tc>
        <w:tc>
          <w:tcPr>
            <w:tcW w:type="dxa" w:w="3969"/>
          </w:tcPr>
          <w:p>
            <w:r/>
            <w:r>
              <w:rPr>
                <w:rFonts w:ascii="Arial" w:hAnsi="Arial"/>
                <w:sz w:val="19"/>
              </w:rPr>
              <w:t>Trung tâm Đào tạo liên tục / Trường bồi dưỡng</w:t>
            </w:r>
          </w:p>
        </w:tc>
        <w:tc>
          <w:tcPr>
            <w:tcW w:type="dxa" w:w="4535"/>
          </w:tcPr>
          <w:p>
            <w:r/>
            <w:r>
              <w:rPr>
                <w:rFonts w:ascii="Arial" w:hAnsi="Arial"/>
                <w:sz w:val="19"/>
              </w:rPr>
              <w:t>Đào tạo ngắn hạn, bồi dưỡng cán bộ, cấp chứng chỉ</w:t>
            </w:r>
          </w:p>
        </w:tc>
      </w:tr>
      <w:tr>
        <w:tc>
          <w:tcPr>
            <w:tcW w:type="dxa" w:w="850"/>
          </w:tcPr>
          <w:p>
            <w:r/>
            <w:r>
              <w:rPr>
                <w:rFonts w:ascii="Arial" w:hAnsi="Arial"/>
                <w:sz w:val="19"/>
              </w:rPr>
              <w:t>D1</w:t>
            </w:r>
          </w:p>
        </w:tc>
        <w:tc>
          <w:tcPr>
            <w:tcW w:type="dxa" w:w="3969"/>
          </w:tcPr>
          <w:p>
            <w:r/>
            <w:r>
              <w:rPr>
                <w:rFonts w:ascii="Arial" w:hAnsi="Arial"/>
                <w:sz w:val="19"/>
              </w:rPr>
              <w:t>Khoa / Viện đào tạo</w:t>
            </w:r>
          </w:p>
        </w:tc>
        <w:tc>
          <w:tcPr>
            <w:tcW w:type="dxa" w:w="4535"/>
          </w:tcPr>
          <w:p>
            <w:r/>
            <w:r>
              <w:rPr>
                <w:rFonts w:ascii="Arial" w:hAnsi="Arial"/>
                <w:sz w:val="19"/>
              </w:rPr>
              <w:t>Phân công giảng dạy, giáo trình, NCKH cấp khoa</w:t>
            </w:r>
          </w:p>
        </w:tc>
      </w:tr>
      <w:tr>
        <w:tc>
          <w:tcPr>
            <w:tcW w:type="dxa" w:w="850"/>
          </w:tcPr>
          <w:p>
            <w:r/>
            <w:r>
              <w:rPr>
                <w:rFonts w:ascii="Arial" w:hAnsi="Arial"/>
                <w:sz w:val="19"/>
              </w:rPr>
              <w:t>D2</w:t>
            </w:r>
          </w:p>
        </w:tc>
        <w:tc>
          <w:tcPr>
            <w:tcW w:type="dxa" w:w="3969"/>
          </w:tcPr>
          <w:p>
            <w:r/>
            <w:r>
              <w:rPr>
                <w:rFonts w:ascii="Arial" w:hAnsi="Arial"/>
                <w:sz w:val="19"/>
              </w:rPr>
              <w:t>Bộ môn</w:t>
            </w:r>
          </w:p>
        </w:tc>
        <w:tc>
          <w:tcPr>
            <w:tcW w:type="dxa" w:w="4535"/>
          </w:tcPr>
          <w:p>
            <w:r/>
            <w:r>
              <w:rPr>
                <w:rFonts w:ascii="Arial" w:hAnsi="Arial"/>
                <w:sz w:val="19"/>
              </w:rPr>
              <w:t>Đơn vị chuyên môn trực thuộc khoa</w:t>
            </w:r>
          </w:p>
        </w:tc>
      </w:tr>
    </w:tbl>
    <w:p>
      <w:pPr>
        <w:pStyle w:val="normal"/>
        <w:spacing w:after="80"/>
      </w:pPr>
    </w:p>
    <w:p>
      <w:pPr>
        <w:pStyle w:val="Heading2"/>
        <w:spacing w:after="120"/>
      </w:pPr>
      <w:r>
        <w:rPr>
          <w:rFonts w:ascii="Arial" w:hAnsi="Arial" w:eastAsia="Arial"/>
          <w:b w:val="0"/>
          <w:i w:val="0"/>
        </w:rPr>
        <w:t>3.3. Khả năng thích ứng với mọi mô hình tổ chức</w:t>
      </w:r>
    </w:p>
    <w:p>
      <w:pPr>
        <w:pStyle w:val="normal"/>
        <w:spacing w:after="120"/>
      </w:pPr>
      <w:r>
        <w:rPr>
          <w:rFonts w:ascii="Arial" w:hAnsi="Arial" w:eastAsia="Arial"/>
          <w:b w:val="0"/>
          <w:i w:val="0"/>
        </w:rPr>
        <w:t>Khung chuẩn bao phủ cả hai mô hình tổ chức phổ biến và cung cấp bảng đối chiếu (mapping) biến thể, nên trường nào cũng dùng được:</w:t>
      </w:r>
    </w:p>
    <w:p>
      <w:pPr>
        <w:pStyle w:val="normal"/>
        <w:spacing w:after="120"/>
      </w:pPr>
      <w:r>
        <w:rPr>
          <w:rFonts w:ascii="Arial" w:hAnsi="Arial" w:eastAsia="Arial"/>
          <w:b w:val="0"/>
          <w:i w:val="0"/>
          <w:sz w:val="20"/>
        </w:rPr>
        <w:t>•  Mô hình tách chuyên sâu (mỗi phòng một chức năng): dùng trực tiếp mã đơn vị tương ứng.</w:t>
      </w:r>
    </w:p>
    <w:p>
      <w:pPr>
        <w:pStyle w:val="normal"/>
        <w:spacing w:after="120"/>
      </w:pPr>
      <w:r>
        <w:rPr>
          <w:rFonts w:ascii="Arial" w:hAnsi="Arial" w:eastAsia="Arial"/>
          <w:b w:val="0"/>
          <w:i w:val="0"/>
          <w:sz w:val="20"/>
        </w:rPr>
        <w:t>•  Mô hình gộp tinh gọn (một phòng đảm nhiệm nhiều chức năng): dùng gộp các nhóm skill dưới một đầu mối — ví dụ Phòng Tài chính – Quản trị dùng chung skill B8 + B9; Phòng Tổ chức – Hành chính dùng chung skill B1 + B2.</w:t>
      </w:r>
    </w:p>
    <w:p>
      <w:pPr>
        <w:pStyle w:val="normal"/>
        <w:spacing w:after="120"/>
      </w:pPr>
      <w:r>
        <w:rPr>
          <w:rFonts w:ascii="Arial" w:hAnsi="Arial" w:eastAsia="Arial"/>
          <w:b w:val="0"/>
          <w:i w:val="0"/>
          <w:sz w:val="20"/>
        </w:rPr>
        <w:t>•  Khác biệt tên gọi: Đại học Bách khoa Hà Nội dùng “Ban” thay “Phòng” (Ban Đào tạo → B3, Ban Tuyển sinh – Hướng nghiệp → B11...); Học viện Ngân hàng có Văn phòng Hội đồng trường (thuộc A1), Trường Đào tạo bồi dưỡng cán bộ (thuộc C9) — đều đã có mapping trong khung.</w:t>
      </w:r>
    </w:p>
    <w:p>
      <w:pPr>
        <w:pStyle w:val="Heading1"/>
        <w:spacing w:after="120"/>
      </w:pPr>
      <w:r>
        <w:rPr>
          <w:rFonts w:ascii="Arial" w:hAnsi="Arial" w:eastAsia="Arial"/>
          <w:b w:val="0"/>
          <w:i w:val="0"/>
        </w:rPr>
        <w:t>4. Kiến trúc skill hai tầng</w:t>
      </w:r>
    </w:p>
    <w:p>
      <w:pPr>
        <w:pStyle w:val="Heading2"/>
        <w:spacing w:after="120"/>
      </w:pPr>
      <w:r>
        <w:rPr>
          <w:rFonts w:ascii="Arial" w:hAnsi="Arial" w:eastAsia="Arial"/>
          <w:b w:val="0"/>
          <w:i w:val="0"/>
        </w:rPr>
        <w:t>4.1. Tầng 1 — 18 skill lõi dùng chung</w:t>
      </w:r>
    </w:p>
    <w:p>
      <w:pPr>
        <w:pStyle w:val="normal"/>
        <w:spacing w:after="120"/>
      </w:pPr>
      <w:r>
        <w:rPr>
          <w:rFonts w:ascii="Arial" w:hAnsi="Arial" w:eastAsia="Arial"/>
          <w:b w:val="0"/>
          <w:i w:val="0"/>
        </w:rPr>
        <w:t>Các năng lực dùng chung cho mọi phòng ban, khoa và đơn vị trong trường: rà soát dự thảo văn bản, kiểm tra tính đầy đủ hồ sơ, hợp nhất báo cáo, tóm tắt trình lãnh đạo, chuẩn bị họp và theo dõi việc, hỏi đáp chính sách có trích nguồn, dịch thuật song ngữ và quản trị thuật ngữ, quản lý phiên bản tài liệu, tiếp nhận và phân loại vụ việc sinh viên, audit tiến độ tốt nghiệp, tổng quan tài liệu khoa học, theo dõi grant nghiên cứu, phân tích chênh lệch ngân sách, trợ lý giảng dạy, helpdesk CNTT, kế hoạch tổ chức sự kiện, theo dõi thay đổi văn bản pháp quy, và meta-skill đóng gói quy trình thành skill mới.</w:t>
      </w:r>
    </w:p>
    <w:p>
      <w:pPr>
        <w:pStyle w:val="Heading2"/>
        <w:spacing w:after="120"/>
      </w:pPr>
      <w:r>
        <w:rPr>
          <w:rFonts w:ascii="Arial" w:hAnsi="Arial" w:eastAsia="Arial"/>
          <w:b w:val="0"/>
          <w:i w:val="0"/>
        </w:rPr>
        <w:t>4.2. Tầng 2 — 153 skill nghiệp vụ theo phòng ban</w:t>
      </w:r>
    </w:p>
    <w:p>
      <w:pPr>
        <w:pStyle w:val="normal"/>
        <w:spacing w:after="120"/>
      </w:pPr>
      <w:r>
        <w:rPr>
          <w:rFonts w:ascii="Arial" w:hAnsi="Arial" w:eastAsia="Arial"/>
          <w:b w:val="0"/>
          <w:i w:val="0"/>
        </w:rPr>
        <w:t>Mỗi phòng ban có bộ skill riêng bao phủ toàn bộ vòng đời nghiệp vụ của mình: từ lập kế hoạch, soạn thảo văn bản, tổ chức thực hiện, kiểm tra – giám sát đến báo cáo – tổng kết. Danh mục chi tiết trình bày tại Mục 6.</w:t>
      </w:r>
    </w:p>
    <w:p>
      <w:pPr>
        <w:pStyle w:val="Heading1"/>
        <w:spacing w:after="120"/>
      </w:pPr>
      <w:r>
        <w:rPr>
          <w:rFonts w:ascii="Arial" w:hAnsi="Arial" w:eastAsia="Arial"/>
          <w:b w:val="0"/>
          <w:i w:val="0"/>
        </w:rPr>
        <w:t>5. Chuẩn cấu trúc một skill</w:t>
      </w:r>
    </w:p>
    <w:p>
      <w:pPr>
        <w:pStyle w:val="normal"/>
        <w:spacing w:after="120"/>
      </w:pPr>
      <w:r>
        <w:rPr>
          <w:rFonts w:ascii="Arial" w:hAnsi="Arial" w:eastAsia="Arial"/>
          <w:b w:val="0"/>
          <w:i w:val="0"/>
        </w:rPr>
        <w:t>Mỗi skill được đóng gói thành một file độc lập gồm 10 mục thống nhất:</w:t>
      </w:r>
    </w:p>
    <w:p>
      <w:pPr>
        <w:pStyle w:val="normal"/>
        <w:spacing w:after="120"/>
      </w:pPr>
      <w:r>
        <w:rPr>
          <w:rFonts w:ascii="Arial" w:hAnsi="Arial" w:eastAsia="Arial"/>
          <w:b w:val="0"/>
          <w:i w:val="0"/>
        </w:rPr>
        <w:t>1. Thông tin định danh (mã skill, mô tả ngắn).</w:t>
      </w:r>
    </w:p>
    <w:p>
      <w:pPr>
        <w:pStyle w:val="normal"/>
        <w:spacing w:after="120"/>
      </w:pPr>
      <w:r>
        <w:rPr>
          <w:rFonts w:ascii="Arial" w:hAnsi="Arial" w:eastAsia="Arial"/>
          <w:b w:val="0"/>
          <w:i w:val="0"/>
        </w:rPr>
        <w:t>2. Khi nào dùng — tình huống áp dụng.</w:t>
      </w:r>
    </w:p>
    <w:p>
      <w:pPr>
        <w:pStyle w:val="normal"/>
        <w:spacing w:after="120"/>
      </w:pPr>
      <w:r>
        <w:rPr>
          <w:rFonts w:ascii="Arial" w:hAnsi="Arial" w:eastAsia="Arial"/>
          <w:b w:val="0"/>
          <w:i w:val="0"/>
        </w:rPr>
        <w:t>3. Đầu vào (Input) — bảng các trường dữ liệu: tên trường, mô tả, bắt buộc hay không.</w:t>
      </w:r>
    </w:p>
    <w:p>
      <w:pPr>
        <w:pStyle w:val="normal"/>
        <w:spacing w:after="120"/>
      </w:pPr>
      <w:r>
        <w:rPr>
          <w:rFonts w:ascii="Arial" w:hAnsi="Arial" w:eastAsia="Arial"/>
          <w:b w:val="0"/>
          <w:i w:val="0"/>
        </w:rPr>
        <w:t>4. Quy trình — các bước chi tiết để thực hiện nghiệp vụ; mỗi bước ghi rõ: làm gì (thao tác cụ thể), dùng trường input nào, vai trò nhân sự thực hiện (chức danh/đơn vị) và cách AI hỗ trợ bước đó, lưu ý nghiệp vụ, cùng kết quả (bán thành phẩm) của bước.</w:t>
      </w:r>
    </w:p>
    <w:p>
      <w:pPr>
        <w:pStyle w:val="normal"/>
        <w:spacing w:after="120"/>
      </w:pPr>
      <w:r>
        <w:rPr>
          <w:rFonts w:ascii="Arial" w:hAnsi="Arial" w:eastAsia="Arial"/>
          <w:b w:val="0"/>
          <w:i w:val="0"/>
        </w:rPr>
        <w:t>5. Đầu ra (Output) — danh sách sản phẩm và Khung output chuẩn (các phần bắt buộc theo đúng thứ tự).</w:t>
      </w:r>
    </w:p>
    <w:p>
      <w:pPr>
        <w:pStyle w:val="normal"/>
        <w:spacing w:after="120"/>
      </w:pPr>
      <w:r>
        <w:rPr>
          <w:rFonts w:ascii="Arial" w:hAnsi="Arial" w:eastAsia="Arial"/>
          <w:b w:val="0"/>
          <w:i w:val="0"/>
        </w:rPr>
        <w:t>6. Checklist nghiệm thu — bộ tiêu chí đánh giá output đạt/không đạt.</w:t>
      </w:r>
    </w:p>
    <w:p>
      <w:pPr>
        <w:pStyle w:val="normal"/>
        <w:spacing w:after="120"/>
      </w:pPr>
      <w:r>
        <w:rPr>
          <w:rFonts w:ascii="Arial" w:hAnsi="Arial" w:eastAsia="Arial"/>
          <w:b w:val="0"/>
          <w:i w:val="0"/>
        </w:rPr>
        <w:t>7. Luồng quy trình (Workflow) — sơ đồ trực quan các bước, điểm rẽ nhánh và điểm kiểm duyệt.</w:t>
      </w:r>
    </w:p>
    <w:p>
      <w:pPr>
        <w:pStyle w:val="normal"/>
        <w:spacing w:after="120"/>
      </w:pPr>
      <w:r>
        <w:rPr>
          <w:rFonts w:ascii="Arial" w:hAnsi="Arial" w:eastAsia="Arial"/>
          <w:b w:val="0"/>
          <w:i w:val="0"/>
        </w:rPr>
        <w:t>8. Ví dụ mô phỏng — Input mẫu và Output mẫu bằng dữ liệu giả lập, Output mẫu tuân đúng Khung output chuẩn.</w:t>
      </w:r>
    </w:p>
    <w:p>
      <w:pPr>
        <w:pStyle w:val="normal"/>
        <w:spacing w:after="120"/>
      </w:pPr>
      <w:r>
        <w:rPr>
          <w:rFonts w:ascii="Arial" w:hAnsi="Arial" w:eastAsia="Arial"/>
          <w:b w:val="0"/>
          <w:i w:val="0"/>
        </w:rPr>
        <w:t>9. Human gate — ai phải kiểm duyệt ở bước nào trước khi output được dùng/phát hành.</w:t>
      </w:r>
    </w:p>
    <w:p>
      <w:pPr>
        <w:pStyle w:val="normal"/>
        <w:spacing w:after="120"/>
      </w:pPr>
      <w:r>
        <w:rPr>
          <w:rFonts w:ascii="Arial" w:hAnsi="Arial" w:eastAsia="Arial"/>
          <w:b w:val="0"/>
          <w:i w:val="0"/>
        </w:rPr>
        <w:t>10. Giới hạn và căn cứ pháp lý — những việc AI tuyệt đối không làm; văn bản pháp lý liên quan.</w:t>
      </w:r>
    </w:p>
    <w:p>
      <w:pPr>
        <w:pStyle w:val="normal"/>
        <w:spacing w:after="120"/>
      </w:pPr>
      <w:r>
        <w:rPr>
          <w:rFonts w:ascii="Arial" w:hAnsi="Arial" w:eastAsia="Arial"/>
          <w:b w:val="0"/>
          <w:i/>
          <w:sz w:val="17"/>
        </w:rPr>
        <w:t>Mô hình thực thi của mọi skill: Input → từng bước quy trình (mỗi bước cho ra bán thành phẩm, nhân sự thực hiện – AI hỗ trợ) → Output theo khung chuẩn → nghiệm thu bằng checklist. Có input đầy đủ và làm đúng các bước thì cho ra output đúng chuẩn — như một quy trình nghiệp vụ thực tế.</w:t>
      </w:r>
    </w:p>
    <w:p>
      <w:pPr>
        <w:pStyle w:val="Heading1"/>
        <w:spacing w:after="120"/>
      </w:pPr>
      <w:r>
        <w:rPr>
          <w:rFonts w:ascii="Arial" w:hAnsi="Arial" w:eastAsia="Arial"/>
          <w:b w:val="0"/>
          <w:i w:val="0"/>
        </w:rPr>
        <w:t>6. Danh mục chi tiết 171 skill</w:t>
      </w:r>
    </w:p>
    <w:p>
      <w:pPr>
        <w:pStyle w:val="normal"/>
        <w:spacing w:after="120"/>
      </w:pPr>
      <w:r>
        <w:rPr>
          <w:rFonts w:ascii="Arial" w:hAnsi="Arial" w:eastAsia="Arial"/>
          <w:b w:val="0"/>
          <w:i/>
          <w:sz w:val="17"/>
        </w:rPr>
        <w:t>Dưới đây là toàn bộ 171 skill, sắp xếp theo đơn vị phụ trách. Mỗi dòng gồm mã skill, tên và mô tả ngắn.</w:t>
      </w:r>
    </w:p>
    <w:p>
      <w:pPr>
        <w:pStyle w:val="Heading2"/>
        <w:spacing w:after="120"/>
      </w:pPr>
      <w:r>
        <w:rPr>
          <w:rFonts w:ascii="Arial" w:hAnsi="Arial" w:eastAsia="Arial"/>
          <w:b w:val="0"/>
          <w:i w:val="0"/>
        </w:rPr>
        <w:t>6.1. Tầng 1 — Skill lõi dùng chung (18 skill)</w:t>
      </w:r>
    </w:p>
    <w:tbl>
      <w:tblPr>
        <w:tblW w:type="auto" w:w="0"/>
        <w:jc w:val="center"/>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3600"/>
        <w:gridCol w:w="3600"/>
        <w:gridCol w:w="3600"/>
      </w:tblGrid>
      <w:tr>
        <w:tc>
          <w:tcPr>
            <w:tcW w:type="dxa" w:w="680"/>
            <w:shd w:val="clear" w:fill="e8f5f7"/>
          </w:tcPr>
          <w:p>
            <w:r/>
            <w:r>
              <w:rPr>
                <w:rFonts w:ascii="Arial" w:hAnsi="Arial"/>
                <w:b/>
                <w:sz w:val="19"/>
              </w:rPr>
              <w:t>TT</w:t>
            </w:r>
          </w:p>
        </w:tc>
        <w:tc>
          <w:tcPr>
            <w:tcW w:type="dxa" w:w="3118"/>
            <w:shd w:val="clear" w:fill="e8f5f7"/>
          </w:tcPr>
          <w:p>
            <w:r/>
            <w:r>
              <w:rPr>
                <w:rFonts w:ascii="Arial" w:hAnsi="Arial"/>
                <w:b/>
                <w:sz w:val="19"/>
              </w:rPr>
              <w:t>Mã skill</w:t>
            </w:r>
          </w:p>
        </w:tc>
        <w:tc>
          <w:tcPr>
            <w:tcW w:type="dxa" w:w="5839"/>
            <w:shd w:val="clear" w:fill="e8f5f7"/>
          </w:tcPr>
          <w:p>
            <w:r/>
            <w:r>
              <w:rPr>
                <w:rFonts w:ascii="Arial" w:hAnsi="Arial"/>
                <w:b/>
                <w:sz w:val="19"/>
              </w:rPr>
              <w:t>Tên và mô tả</w:t>
            </w:r>
          </w:p>
        </w:tc>
      </w:tr>
      <w:tr>
        <w:tc>
          <w:tcPr>
            <w:tcW w:type="dxa" w:w="680"/>
          </w:tcPr>
          <w:p>
            <w:r/>
            <w:r>
              <w:rPr>
                <w:rFonts w:ascii="Arial" w:hAnsi="Arial"/>
                <w:sz w:val="19"/>
              </w:rPr>
              <w:t>1</w:t>
            </w:r>
          </w:p>
        </w:tc>
        <w:tc>
          <w:tcPr>
            <w:tcW w:type="dxa" w:w="3118"/>
          </w:tcPr>
          <w:p>
            <w:r/>
            <w:r>
              <w:rPr>
                <w:rFonts w:ascii="Arial" w:hAnsi="Arial"/>
                <w:sz w:val="19"/>
              </w:rPr>
              <w:t>ra-soat-du-thao-van-ban</w:t>
            </w:r>
          </w:p>
        </w:tc>
        <w:tc>
          <w:tcPr>
            <w:tcW w:type="dxa" w:w="5839"/>
          </w:tcPr>
          <w:p>
            <w:r/>
            <w:r>
              <w:rPr>
                <w:rFonts w:ascii="Arial" w:hAnsi="Arial"/>
                <w:sz w:val="19"/>
              </w:rPr>
              <w:t>Rà soát dự thảo văn bản hành chính trước khi trình ký: kiểm tra thể thức theo Nghị định 30/2020/NĐ-CP, logic nội dung, thuật ngữ, số liệu → bảng lỗi chi tiết + bản sạch đã hiệu đính. Dùng chung cho mọi loại văn bản, mọi phòng ban/khoa trong trường.</w:t>
            </w:r>
          </w:p>
        </w:tc>
      </w:tr>
      <w:tr>
        <w:tc>
          <w:tcPr>
            <w:tcW w:type="dxa" w:w="680"/>
          </w:tcPr>
          <w:p>
            <w:r/>
            <w:r>
              <w:rPr>
                <w:rFonts w:ascii="Arial" w:hAnsi="Arial"/>
                <w:sz w:val="19"/>
              </w:rPr>
              <w:t>2</w:t>
            </w:r>
          </w:p>
        </w:tc>
        <w:tc>
          <w:tcPr>
            <w:tcW w:type="dxa" w:w="3118"/>
          </w:tcPr>
          <w:p>
            <w:r/>
            <w:r>
              <w:rPr>
                <w:rFonts w:ascii="Arial" w:hAnsi="Arial"/>
                <w:sz w:val="19"/>
              </w:rPr>
              <w:t>kiem-tra-day-du-ho-so</w:t>
            </w:r>
          </w:p>
        </w:tc>
        <w:tc>
          <w:tcPr>
            <w:tcW w:type="dxa" w:w="5839"/>
          </w:tcPr>
          <w:p>
            <w:r/>
            <w:r>
              <w:rPr>
                <w:rFonts w:ascii="Arial" w:hAnsi="Arial"/>
                <w:sz w:val="19"/>
              </w:rPr>
              <w:t>Đối chiếu hồ sơ với danh mục checklist: phát hiện thành phần thiếu, giấy tờ không hợp lệ (sai mẫu, hết hạn, thiếu chữ ký) → bảng đủ/thiếu + câu hỏi và dự thảo hướng dẫn bổ sung. Dùng chung cho mọi loại hồ sơ trong trường (tuyển dụng, bổ nhiệm, khen thưởng, học bổng, tốt nghiệp...).</w:t>
            </w:r>
          </w:p>
        </w:tc>
      </w:tr>
      <w:tr>
        <w:tc>
          <w:tcPr>
            <w:tcW w:type="dxa" w:w="680"/>
          </w:tcPr>
          <w:p>
            <w:r/>
            <w:r>
              <w:rPr>
                <w:rFonts w:ascii="Arial" w:hAnsi="Arial"/>
                <w:sz w:val="19"/>
              </w:rPr>
              <w:t>3</w:t>
            </w:r>
          </w:p>
        </w:tc>
        <w:tc>
          <w:tcPr>
            <w:tcW w:type="dxa" w:w="3118"/>
          </w:tcPr>
          <w:p>
            <w:r/>
            <w:r>
              <w:rPr>
                <w:rFonts w:ascii="Arial" w:hAnsi="Arial"/>
                <w:sz w:val="19"/>
              </w:rPr>
              <w:t>hop-nhat-bao-cao-don-vi</w:t>
            </w:r>
          </w:p>
        </w:tc>
        <w:tc>
          <w:tcPr>
            <w:tcW w:type="dxa" w:w="5839"/>
          </w:tcPr>
          <w:p>
            <w:r/>
            <w:r>
              <w:rPr>
                <w:rFonts w:ascii="Arial" w:hAnsi="Arial"/>
                <w:sz w:val="19"/>
              </w:rPr>
              <w:t>Hợp nhất báo cáo của nhiều đơn vị theo một mẫu chung: đọc batch, mapping trường dữ liệu, chuẩn hóa, loại trùng lặp, lập gap log số liệu thiếu → báo cáo tổng hợp + phụ lục liên kết nguồn từng con số. Dùng cho báo cáo 3 công khai, kiểm định, tổng kết năm học...</w:t>
            </w:r>
          </w:p>
        </w:tc>
      </w:tr>
      <w:tr>
        <w:tc>
          <w:tcPr>
            <w:tcW w:type="dxa" w:w="680"/>
          </w:tcPr>
          <w:p>
            <w:r/>
            <w:r>
              <w:rPr>
                <w:rFonts w:ascii="Arial" w:hAnsi="Arial"/>
                <w:sz w:val="19"/>
              </w:rPr>
              <w:t>4</w:t>
            </w:r>
          </w:p>
        </w:tc>
        <w:tc>
          <w:tcPr>
            <w:tcW w:type="dxa" w:w="3118"/>
          </w:tcPr>
          <w:p>
            <w:r/>
            <w:r>
              <w:rPr>
                <w:rFonts w:ascii="Arial" w:hAnsi="Arial"/>
                <w:sz w:val="19"/>
              </w:rPr>
              <w:t>executive-brief-trinh-lanh-dao</w:t>
            </w:r>
          </w:p>
        </w:tc>
        <w:tc>
          <w:tcPr>
            <w:tcW w:type="dxa" w:w="5839"/>
          </w:tcPr>
          <w:p>
            <w:r/>
            <w:r>
              <w:rPr>
                <w:rFonts w:ascii="Arial" w:hAnsi="Arial"/>
                <w:sz w:val="19"/>
              </w:rPr>
              <w:t>Tóm tắt nhiều nguồn (báo cáo, tờ trình, bảng số liệu) thành executive brief 1–2 trang kèm decision memo và bảng "vấn đề cần quyết định", giúp lãnh đạo nắm nhanh và ra quyết định. Dùng chung cho mọi cấp lãnh đạo, mọi lĩnh vực trong trường.</w:t>
            </w:r>
          </w:p>
        </w:tc>
      </w:tr>
      <w:tr>
        <w:tc>
          <w:tcPr>
            <w:tcW w:type="dxa" w:w="680"/>
          </w:tcPr>
          <w:p>
            <w:r/>
            <w:r>
              <w:rPr>
                <w:rFonts w:ascii="Arial" w:hAnsi="Arial"/>
                <w:sz w:val="19"/>
              </w:rPr>
              <w:t>5</w:t>
            </w:r>
          </w:p>
        </w:tc>
        <w:tc>
          <w:tcPr>
            <w:tcW w:type="dxa" w:w="3118"/>
          </w:tcPr>
          <w:p>
            <w:r/>
            <w:r>
              <w:rPr>
                <w:rFonts w:ascii="Arial" w:hAnsi="Arial"/>
                <w:sz w:val="19"/>
              </w:rPr>
              <w:t>chuan-bi-hop-va-action-tracker</w:t>
            </w:r>
          </w:p>
        </w:tc>
        <w:tc>
          <w:tcPr>
            <w:tcW w:type="dxa" w:w="5839"/>
          </w:tcPr>
          <w:p>
            <w:r/>
            <w:r>
              <w:rPr>
                <w:rFonts w:ascii="Arial" w:hAnsi="Arial"/>
                <w:sz w:val="19"/>
              </w:rPr>
              <w:t>Chuẩn bị họp (tóm tắt tài liệu thành agenda brief) và sau họp trích kết luận, tách action theo owner/deadline, lập bảng theo dõi đến khi đóng việc. Dùng chung cho mọi cuộc họp trong trường: giao ban, hội đồng, họp đơn vị.</w:t>
            </w:r>
          </w:p>
        </w:tc>
      </w:tr>
      <w:tr>
        <w:tc>
          <w:tcPr>
            <w:tcW w:type="dxa" w:w="680"/>
          </w:tcPr>
          <w:p>
            <w:r/>
            <w:r>
              <w:rPr>
                <w:rFonts w:ascii="Arial" w:hAnsi="Arial"/>
                <w:sz w:val="19"/>
              </w:rPr>
              <w:t>6</w:t>
            </w:r>
          </w:p>
        </w:tc>
        <w:tc>
          <w:tcPr>
            <w:tcW w:type="dxa" w:w="3118"/>
          </w:tcPr>
          <w:p>
            <w:r/>
            <w:r>
              <w:rPr>
                <w:rFonts w:ascii="Arial" w:hAnsi="Arial"/>
                <w:sz w:val="19"/>
              </w:rPr>
              <w:t>faq-chinh-sach-co-trich-nguon</w:t>
            </w:r>
          </w:p>
        </w:tc>
        <w:tc>
          <w:tcPr>
            <w:tcW w:type="dxa" w:w="5839"/>
          </w:tcPr>
          <w:p>
            <w:r/>
            <w:r>
              <w:rPr>
                <w:rFonts w:ascii="Arial" w:hAnsi="Arial"/>
                <w:sz w:val="19"/>
              </w:rPr>
              <w:t>Xây dựng bộ hỏi đáp chính sách từ văn bản quy định: mỗi câu trả lời chỉ dựa trên nguồn, trích rõ điều/khoản + ngày hiệu lực; từ chối khi ngoài phạm vi hoặc văn bản hết hiệu lực. Dùng chung cho mọi chính sách: học phí, học bổng, đào tạo, cán bộ...</w:t>
            </w:r>
          </w:p>
        </w:tc>
      </w:tr>
      <w:tr>
        <w:tc>
          <w:tcPr>
            <w:tcW w:type="dxa" w:w="680"/>
          </w:tcPr>
          <w:p>
            <w:r/>
            <w:r>
              <w:rPr>
                <w:rFonts w:ascii="Arial" w:hAnsi="Arial"/>
                <w:sz w:val="19"/>
              </w:rPr>
              <w:t>7</w:t>
            </w:r>
          </w:p>
        </w:tc>
        <w:tc>
          <w:tcPr>
            <w:tcW w:type="dxa" w:w="3118"/>
          </w:tcPr>
          <w:p>
            <w:r/>
            <w:r>
              <w:rPr>
                <w:rFonts w:ascii="Arial" w:hAnsi="Arial"/>
                <w:sz w:val="19"/>
              </w:rPr>
              <w:t>dich-thuat-song-ngu-va-thuat-ngu</w:t>
            </w:r>
          </w:p>
        </w:tc>
        <w:tc>
          <w:tcPr>
            <w:tcW w:type="dxa" w:w="5839"/>
          </w:tcPr>
          <w:p>
            <w:r/>
            <w:r>
              <w:rPr>
                <w:rFonts w:ascii="Arial" w:hAnsi="Arial"/>
                <w:sz w:val="19"/>
              </w:rPr>
              <w:t>Dịch Việt–Anh (và ngược lại) văn bản của trường, kiểm soát thuật ngữ theo glossary (kể cả danh sách không-dịch), đối chiếu số liệu/tên riêng giữa hai bản → bản song ngữ + issue list. Dùng chung cho MOU, thông báo tuyển sinh, văn bằng, website...</w:t>
            </w:r>
          </w:p>
        </w:tc>
      </w:tr>
      <w:tr>
        <w:tc>
          <w:tcPr>
            <w:tcW w:type="dxa" w:w="680"/>
          </w:tcPr>
          <w:p>
            <w:r/>
            <w:r>
              <w:rPr>
                <w:rFonts w:ascii="Arial" w:hAnsi="Arial"/>
                <w:sz w:val="19"/>
              </w:rPr>
              <w:t>8</w:t>
            </w:r>
          </w:p>
        </w:tc>
        <w:tc>
          <w:tcPr>
            <w:tcW w:type="dxa" w:w="3118"/>
          </w:tcPr>
          <w:p>
            <w:r/>
            <w:r>
              <w:rPr>
                <w:rFonts w:ascii="Arial" w:hAnsi="Arial"/>
                <w:sz w:val="19"/>
              </w:rPr>
              <w:t>quan-ly-phien-ban-tai-lieu</w:t>
            </w:r>
          </w:p>
        </w:tc>
        <w:tc>
          <w:tcPr>
            <w:tcW w:type="dxa" w:w="5839"/>
          </w:tcPr>
          <w:p>
            <w:r/>
            <w:r>
              <w:rPr>
                <w:rFonts w:ascii="Arial" w:hAnsi="Arial"/>
                <w:sz w:val="19"/>
              </w:rPr>
              <w:t>Kiểm kê thư mục tài liệu ở chế độ CHỈ ĐỌC: lập index, phát hiện file trùng lặp/phiên bản, đề xuất taxonomy và quy tắc đặt tên, liệt kê tài liệu thiếu. Tuyệt đối không xóa, di chuyển hay đổi tên bất kỳ file nào. Dùng chung cho mọi đơn vị.</w:t>
            </w:r>
          </w:p>
        </w:tc>
      </w:tr>
      <w:tr>
        <w:tc>
          <w:tcPr>
            <w:tcW w:type="dxa" w:w="680"/>
          </w:tcPr>
          <w:p>
            <w:r/>
            <w:r>
              <w:rPr>
                <w:rFonts w:ascii="Arial" w:hAnsi="Arial"/>
                <w:sz w:val="19"/>
              </w:rPr>
              <w:t>9</w:t>
            </w:r>
          </w:p>
        </w:tc>
        <w:tc>
          <w:tcPr>
            <w:tcW w:type="dxa" w:w="3118"/>
          </w:tcPr>
          <w:p>
            <w:r/>
            <w:r>
              <w:rPr>
                <w:rFonts w:ascii="Arial" w:hAnsi="Arial"/>
                <w:sz w:val="19"/>
              </w:rPr>
              <w:t>triage-case-sinh-vien</w:t>
            </w:r>
          </w:p>
        </w:tc>
        <w:tc>
          <w:tcPr>
            <w:tcW w:type="dxa" w:w="5839"/>
          </w:tcPr>
          <w:p>
            <w:r/>
            <w:r>
              <w:rPr>
                <w:rFonts w:ascii="Arial" w:hAnsi="Arial"/>
                <w:sz w:val="19"/>
              </w:rPr>
              <w:t>Phân loại case sinh viên tiếp nhận qua phiếu/email: tóm tắt, phân loại nghiệp vụ, đánh giá mức độ ưu tiên và SLA, định tuyến đơn vị xử lý, soạn dự thảo phản hồi (chưa gửi). Cán bộ là người xác nhận và liên hệ sinh viên. Dùng chung cho mọi đơn vị tiếp nhận phản ánh của người học.</w:t>
            </w:r>
          </w:p>
        </w:tc>
      </w:tr>
      <w:tr>
        <w:tc>
          <w:tcPr>
            <w:tcW w:type="dxa" w:w="680"/>
          </w:tcPr>
          <w:p>
            <w:r/>
            <w:r>
              <w:rPr>
                <w:rFonts w:ascii="Arial" w:hAnsi="Arial"/>
                <w:sz w:val="19"/>
              </w:rPr>
              <w:t>10</w:t>
            </w:r>
          </w:p>
        </w:tc>
        <w:tc>
          <w:tcPr>
            <w:tcW w:type="dxa" w:w="3118"/>
          </w:tcPr>
          <w:p>
            <w:r/>
            <w:r>
              <w:rPr>
                <w:rFonts w:ascii="Arial" w:hAnsi="Arial"/>
                <w:sz w:val="19"/>
              </w:rPr>
              <w:t>audit-tien-do-tot-nghiep</w:t>
            </w:r>
          </w:p>
        </w:tc>
        <w:tc>
          <w:tcPr>
            <w:tcW w:type="dxa" w:w="5839"/>
          </w:tcPr>
          <w:p>
            <w:r/>
            <w:r>
              <w:rPr>
                <w:rFonts w:ascii="Arial" w:hAnsi="Arial"/>
                <w:sz w:val="19"/>
              </w:rPr>
              <w:t>Audit tiến độ tốt nghiệp cho sinh viên bằng cách đối chiếu bảng điểm với chương trình đào tạo: validate dữ liệu, áp quy tắc tương đương học phần, liệt kê học phần còn thiếu và giải thích. Dùng chung cho Phòng Đào tạo, các khoa, cố vấn học tập.</w:t>
            </w:r>
          </w:p>
        </w:tc>
      </w:tr>
      <w:tr>
        <w:tc>
          <w:tcPr>
            <w:tcW w:type="dxa" w:w="680"/>
          </w:tcPr>
          <w:p>
            <w:r/>
            <w:r>
              <w:rPr>
                <w:rFonts w:ascii="Arial" w:hAnsi="Arial"/>
                <w:sz w:val="19"/>
              </w:rPr>
              <w:t>11</w:t>
            </w:r>
          </w:p>
        </w:tc>
        <w:tc>
          <w:tcPr>
            <w:tcW w:type="dxa" w:w="3118"/>
          </w:tcPr>
          <w:p>
            <w:r/>
            <w:r>
              <w:rPr>
                <w:rFonts w:ascii="Arial" w:hAnsi="Arial"/>
                <w:sz w:val="19"/>
              </w:rPr>
              <w:t>tong-quan-tai-lieu-khoa-hoc</w:t>
            </w:r>
          </w:p>
        </w:tc>
        <w:tc>
          <w:tcPr>
            <w:tcW w:type="dxa" w:w="5839"/>
          </w:tcPr>
          <w:p>
            <w:r/>
            <w:r>
              <w:rPr>
                <w:rFonts w:ascii="Arial" w:hAnsi="Arial"/>
                <w:sz w:val="19"/>
              </w:rPr>
              <w:t>Tổng quan tài liệu khoa học (literature review) từ các tài liệu được cung cấp: trích xuất phương pháp/kết quả, lập ma trận so sánh, xác định khoảng trống nghiên cứu, trích dẫn chuẩn. Dùng chung cho mọi đơn vị làm nghiên cứu.</w:t>
            </w:r>
          </w:p>
        </w:tc>
      </w:tr>
      <w:tr>
        <w:tc>
          <w:tcPr>
            <w:tcW w:type="dxa" w:w="680"/>
          </w:tcPr>
          <w:p>
            <w:r/>
            <w:r>
              <w:rPr>
                <w:rFonts w:ascii="Arial" w:hAnsi="Arial"/>
                <w:sz w:val="19"/>
              </w:rPr>
              <w:t>12</w:t>
            </w:r>
          </w:p>
        </w:tc>
        <w:tc>
          <w:tcPr>
            <w:tcW w:type="dxa" w:w="3118"/>
          </w:tcPr>
          <w:p>
            <w:r/>
            <w:r>
              <w:rPr>
                <w:rFonts w:ascii="Arial" w:hAnsi="Arial"/>
                <w:sz w:val="19"/>
              </w:rPr>
              <w:t>theo-doi-grant-nghien-cuu</w:t>
            </w:r>
          </w:p>
        </w:tc>
        <w:tc>
          <w:tcPr>
            <w:tcW w:type="dxa" w:w="5839"/>
          </w:tcPr>
          <w:p>
            <w:r/>
            <w:r>
              <w:rPr>
                <w:rFonts w:ascii="Arial" w:hAnsi="Arial"/>
                <w:sz w:val="19"/>
              </w:rPr>
              <w:t>Hỗ trợ quản lý grant/tài trợ nghiên cứu: checklist điều kiện tham gia, đối chiếu hồ sơ với yêu cầu của call, outline đề xuất, tracker milestone và deliverable. Dùng chung cho PI, nhóm nghiên cứu, phòng KHCN.</w:t>
            </w:r>
          </w:p>
        </w:tc>
      </w:tr>
      <w:tr>
        <w:tc>
          <w:tcPr>
            <w:tcW w:type="dxa" w:w="680"/>
          </w:tcPr>
          <w:p>
            <w:r/>
            <w:r>
              <w:rPr>
                <w:rFonts w:ascii="Arial" w:hAnsi="Arial"/>
                <w:sz w:val="19"/>
              </w:rPr>
              <w:t>13</w:t>
            </w:r>
          </w:p>
        </w:tc>
        <w:tc>
          <w:tcPr>
            <w:tcW w:type="dxa" w:w="3118"/>
          </w:tcPr>
          <w:p>
            <w:r/>
            <w:r>
              <w:rPr>
                <w:rFonts w:ascii="Arial" w:hAnsi="Arial"/>
                <w:sz w:val="19"/>
              </w:rPr>
              <w:t>phan-tich-chenh-lech-ngan-sach</w:t>
            </w:r>
          </w:p>
        </w:tc>
        <w:tc>
          <w:tcPr>
            <w:tcW w:type="dxa" w:w="5839"/>
          </w:tcPr>
          <w:p>
            <w:r/>
            <w:r>
              <w:rPr>
                <w:rFonts w:ascii="Arial" w:hAnsi="Arial"/>
                <w:sz w:val="19"/>
              </w:rPr>
              <w:t>Phân tích chênh lệch ngân sách bằng cách đối chiếu dự toán với thực hiện theo từng mục: tính variance, đánh dấu vượt ngưỡng, phân loại nguyên nhân, dự thảo giải trình. Dùng chung cho mọi đơn vị có ngân sách.</w:t>
            </w:r>
          </w:p>
        </w:tc>
      </w:tr>
      <w:tr>
        <w:tc>
          <w:tcPr>
            <w:tcW w:type="dxa" w:w="680"/>
          </w:tcPr>
          <w:p>
            <w:r/>
            <w:r>
              <w:rPr>
                <w:rFonts w:ascii="Arial" w:hAnsi="Arial"/>
                <w:sz w:val="19"/>
              </w:rPr>
              <w:t>14</w:t>
            </w:r>
          </w:p>
        </w:tc>
        <w:tc>
          <w:tcPr>
            <w:tcW w:type="dxa" w:w="3118"/>
          </w:tcPr>
          <w:p>
            <w:r/>
            <w:r>
              <w:rPr>
                <w:rFonts w:ascii="Arial" w:hAnsi="Arial"/>
                <w:sz w:val="19"/>
              </w:rPr>
              <w:t>tro-ly-giang-day</w:t>
            </w:r>
          </w:p>
        </w:tc>
        <w:tc>
          <w:tcPr>
            <w:tcW w:type="dxa" w:w="5839"/>
          </w:tcPr>
          <w:p>
            <w:r/>
            <w:r>
              <w:rPr>
                <w:rFonts w:ascii="Arial" w:hAnsi="Arial"/>
                <w:sz w:val="19"/>
              </w:rPr>
              <w:t>Trợ lý giảng dạy: dự thảo lesson plan, gợi ý học liệu, xây dựng rubric đánh giá, soạn dự thảo feedback cho sinh viên. Giảng viên duyệt toàn bộ trước khi dùng — dùng chung cho mọi khoa/bộ môn.</w:t>
            </w:r>
          </w:p>
        </w:tc>
      </w:tr>
      <w:tr>
        <w:tc>
          <w:tcPr>
            <w:tcW w:type="dxa" w:w="680"/>
          </w:tcPr>
          <w:p>
            <w:r/>
            <w:r>
              <w:rPr>
                <w:rFonts w:ascii="Arial" w:hAnsi="Arial"/>
                <w:sz w:val="19"/>
              </w:rPr>
              <w:t>15</w:t>
            </w:r>
          </w:p>
        </w:tc>
        <w:tc>
          <w:tcPr>
            <w:tcW w:type="dxa" w:w="3118"/>
          </w:tcPr>
          <w:p>
            <w:r/>
            <w:r>
              <w:rPr>
                <w:rFonts w:ascii="Arial" w:hAnsi="Arial"/>
                <w:sz w:val="19"/>
              </w:rPr>
              <w:t>helpdesk-cntt-triage</w:t>
            </w:r>
          </w:p>
        </w:tc>
        <w:tc>
          <w:tcPr>
            <w:tcW w:type="dxa" w:w="5839"/>
          </w:tcPr>
          <w:p>
            <w:r/>
            <w:r>
              <w:rPr>
                <w:rFonts w:ascii="Arial" w:hAnsi="Arial"/>
                <w:sz w:val="19"/>
              </w:rPr>
              <w:t>Helpdesk CNTT: phân loại ticket hỗ trợ, đánh giá ưu tiên theo SLA, dự thảo hướng xử lý an toàn từng bước, gợi ý FAQ, báo cáo xu hướng sự cố. Dùng chung cho mọi đơn vị có bộ phận CNTT.</w:t>
            </w:r>
          </w:p>
        </w:tc>
      </w:tr>
      <w:tr>
        <w:tc>
          <w:tcPr>
            <w:tcW w:type="dxa" w:w="680"/>
          </w:tcPr>
          <w:p>
            <w:r/>
            <w:r>
              <w:rPr>
                <w:rFonts w:ascii="Arial" w:hAnsi="Arial"/>
                <w:sz w:val="19"/>
              </w:rPr>
              <w:t>16</w:t>
            </w:r>
          </w:p>
        </w:tc>
        <w:tc>
          <w:tcPr>
            <w:tcW w:type="dxa" w:w="3118"/>
          </w:tcPr>
          <w:p>
            <w:r/>
            <w:r>
              <w:rPr>
                <w:rFonts w:ascii="Arial" w:hAnsi="Arial"/>
                <w:sz w:val="19"/>
              </w:rPr>
              <w:t>ke-hoach-to-chuc-su-kien</w:t>
            </w:r>
          </w:p>
        </w:tc>
        <w:tc>
          <w:tcPr>
            <w:tcW w:type="dxa" w:w="5839"/>
          </w:tcPr>
          <w:p>
            <w:r/>
            <w:r>
              <w:rPr>
                <w:rFonts w:ascii="Arial" w:hAnsi="Arial"/>
                <w:sz w:val="19"/>
              </w:rPr>
              <w:t>Kế hoạch tổ chức sự kiện trong trường đại học: timeline ngược, checklist theo giai đoạn, phân công RACI, kịch bản run-of-show chi tiết, dự toán và mẫu báo cáo sau sự kiện. Dùng chung cho mọi đơn vị.</w:t>
            </w:r>
          </w:p>
        </w:tc>
      </w:tr>
      <w:tr>
        <w:tc>
          <w:tcPr>
            <w:tcW w:type="dxa" w:w="680"/>
          </w:tcPr>
          <w:p>
            <w:r/>
            <w:r>
              <w:rPr>
                <w:rFonts w:ascii="Arial" w:hAnsi="Arial"/>
                <w:sz w:val="19"/>
              </w:rPr>
              <w:t>17</w:t>
            </w:r>
          </w:p>
        </w:tc>
        <w:tc>
          <w:tcPr>
            <w:tcW w:type="dxa" w:w="3118"/>
          </w:tcPr>
          <w:p>
            <w:r/>
            <w:r>
              <w:rPr>
                <w:rFonts w:ascii="Arial" w:hAnsi="Arial"/>
                <w:sz w:val="19"/>
              </w:rPr>
              <w:t>theo-doi-thay-doi-van-ban-phap-quy</w:t>
            </w:r>
          </w:p>
        </w:tc>
        <w:tc>
          <w:tcPr>
            <w:tcW w:type="dxa" w:w="5839"/>
          </w:tcPr>
          <w:p>
            <w:r/>
            <w:r>
              <w:rPr>
                <w:rFonts w:ascii="Arial" w:hAnsi="Arial"/>
                <w:sz w:val="19"/>
              </w:rPr>
              <w:t>Theo dõi thay đổi văn bản pháp quy: so sánh điều khoản cũ/mới, đánh dấu giữ nguyên–sửa đổi–bãi bỏ–bổ sung, lập ma trận nghĩa vụ thay đổi và checklist cập nhật nội bộ. Dùng chung cho mọi đơn vị.</w:t>
            </w:r>
          </w:p>
        </w:tc>
      </w:tr>
      <w:tr>
        <w:tc>
          <w:tcPr>
            <w:tcW w:type="dxa" w:w="680"/>
          </w:tcPr>
          <w:p>
            <w:r/>
            <w:r>
              <w:rPr>
                <w:rFonts w:ascii="Arial" w:hAnsi="Arial"/>
                <w:sz w:val="19"/>
              </w:rPr>
              <w:t>18</w:t>
            </w:r>
          </w:p>
        </w:tc>
        <w:tc>
          <w:tcPr>
            <w:tcW w:type="dxa" w:w="3118"/>
          </w:tcPr>
          <w:p>
            <w:r/>
            <w:r>
              <w:rPr>
                <w:rFonts w:ascii="Arial" w:hAnsi="Arial"/>
                <w:sz w:val="19"/>
              </w:rPr>
              <w:t>dong-goi-skill-tu-quy-trinh</w:t>
            </w:r>
          </w:p>
        </w:tc>
        <w:tc>
          <w:tcPr>
            <w:tcW w:type="dxa" w:w="5839"/>
          </w:tcPr>
          <w:p>
            <w:r/>
            <w:r>
              <w:rPr>
                <w:rFonts w:ascii="Arial" w:hAnsi="Arial"/>
                <w:sz w:val="19"/>
              </w:rPr>
              <w:t>Meta-skill — phân rã một quy trình thực tế của đơn vị thành gói skill AI có thể tái dùng: process map, skill spec theo chuẩn SKILL.md, bộ test case kiểm thử. Dùng chung cho mọi đơn vị khi muốn số hóa tri thức nghiệp vụ.</w:t>
            </w:r>
          </w:p>
        </w:tc>
      </w:tr>
    </w:tbl>
    <w:p>
      <w:pPr>
        <w:pStyle w:val="normal"/>
        <w:spacing w:after="80"/>
      </w:pPr>
    </w:p>
    <w:p>
      <w:pPr>
        <w:pStyle w:val="Heading2"/>
        <w:spacing w:after="120"/>
      </w:pPr>
      <w:r>
        <w:rPr>
          <w:rFonts w:ascii="Arial" w:hAnsi="Arial" w:eastAsia="Arial"/>
          <w:b w:val="0"/>
          <w:i w:val="0"/>
        </w:rPr>
        <w:t>6.2. A1. Văn phòng Hội đồng trường (1)</w:t>
      </w:r>
    </w:p>
    <w:tbl>
      <w:tblPr>
        <w:tblW w:type="auto" w:w="0"/>
        <w:jc w:val="center"/>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3600"/>
        <w:gridCol w:w="3600"/>
        <w:gridCol w:w="3600"/>
      </w:tblGrid>
      <w:tr>
        <w:tc>
          <w:tcPr>
            <w:tcW w:type="dxa" w:w="680"/>
            <w:shd w:val="clear" w:fill="e8f5f7"/>
          </w:tcPr>
          <w:p>
            <w:r/>
            <w:r>
              <w:rPr>
                <w:rFonts w:ascii="Arial" w:hAnsi="Arial"/>
                <w:b/>
                <w:sz w:val="19"/>
              </w:rPr>
              <w:t>TT</w:t>
            </w:r>
          </w:p>
        </w:tc>
        <w:tc>
          <w:tcPr>
            <w:tcW w:type="dxa" w:w="3118"/>
            <w:shd w:val="clear" w:fill="e8f5f7"/>
          </w:tcPr>
          <w:p>
            <w:r/>
            <w:r>
              <w:rPr>
                <w:rFonts w:ascii="Arial" w:hAnsi="Arial"/>
                <w:b/>
                <w:sz w:val="19"/>
              </w:rPr>
              <w:t>Mã skill</w:t>
            </w:r>
          </w:p>
        </w:tc>
        <w:tc>
          <w:tcPr>
            <w:tcW w:type="dxa" w:w="5839"/>
            <w:shd w:val="clear" w:fill="e8f5f7"/>
          </w:tcPr>
          <w:p>
            <w:r/>
            <w:r>
              <w:rPr>
                <w:rFonts w:ascii="Arial" w:hAnsi="Arial"/>
                <w:b/>
                <w:sz w:val="19"/>
              </w:rPr>
              <w:t>Tên và mô tả</w:t>
            </w:r>
          </w:p>
        </w:tc>
      </w:tr>
      <w:tr>
        <w:tc>
          <w:tcPr>
            <w:tcW w:type="dxa" w:w="680"/>
          </w:tcPr>
          <w:p>
            <w:r/>
            <w:r>
              <w:rPr>
                <w:rFonts w:ascii="Arial" w:hAnsi="Arial"/>
                <w:sz w:val="19"/>
              </w:rPr>
              <w:t>1</w:t>
            </w:r>
          </w:p>
        </w:tc>
        <w:tc>
          <w:tcPr>
            <w:tcW w:type="dxa" w:w="3118"/>
          </w:tcPr>
          <w:p>
            <w:r/>
            <w:r>
              <w:rPr>
                <w:rFonts w:ascii="Arial" w:hAnsi="Arial"/>
                <w:sz w:val="19"/>
              </w:rPr>
              <w:t>chuan-bi-hop-hoi-dong-truong</w:t>
            </w:r>
          </w:p>
        </w:tc>
        <w:tc>
          <w:tcPr>
            <w:tcW w:type="dxa" w:w="5839"/>
          </w:tcPr>
          <w:p>
            <w:r/>
            <w:r>
              <w:rPr>
                <w:rFonts w:ascii="Arial" w:hAnsi="Arial"/>
                <w:sz w:val="19"/>
              </w:rPr>
              <w:t>Chuẩn bị họp Hội đồng trường: tổng hợp tài liệu, soạn chương trình và thư mời, dự thảo nghị quyết, ghi biên bản và theo dõi thực hiện nghị quyết. Dùng cho Văn phòng Hội đồng trường trước mỗi kỳ họp định kỳ/đột xuất.</w:t>
            </w:r>
          </w:p>
        </w:tc>
      </w:tr>
    </w:tbl>
    <w:p>
      <w:pPr>
        <w:pStyle w:val="normal"/>
        <w:spacing w:after="80"/>
      </w:pPr>
    </w:p>
    <w:p>
      <w:pPr>
        <w:pStyle w:val="Heading2"/>
        <w:spacing w:after="120"/>
      </w:pPr>
      <w:r>
        <w:rPr>
          <w:rFonts w:ascii="Arial" w:hAnsi="Arial" w:eastAsia="Arial"/>
          <w:b w:val="0"/>
          <w:i w:val="0"/>
        </w:rPr>
        <w:t>6.3. A3. Hội đồng Khoa học và Đào tạo (3)</w:t>
      </w:r>
    </w:p>
    <w:tbl>
      <w:tblPr>
        <w:tblW w:type="auto" w:w="0"/>
        <w:jc w:val="center"/>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3600"/>
        <w:gridCol w:w="3600"/>
        <w:gridCol w:w="3600"/>
      </w:tblGrid>
      <w:tr>
        <w:tc>
          <w:tcPr>
            <w:tcW w:type="dxa" w:w="680"/>
            <w:shd w:val="clear" w:fill="e8f5f7"/>
          </w:tcPr>
          <w:p>
            <w:r/>
            <w:r>
              <w:rPr>
                <w:rFonts w:ascii="Arial" w:hAnsi="Arial"/>
                <w:b/>
                <w:sz w:val="19"/>
              </w:rPr>
              <w:t>TT</w:t>
            </w:r>
          </w:p>
        </w:tc>
        <w:tc>
          <w:tcPr>
            <w:tcW w:type="dxa" w:w="3118"/>
            <w:shd w:val="clear" w:fill="e8f5f7"/>
          </w:tcPr>
          <w:p>
            <w:r/>
            <w:r>
              <w:rPr>
                <w:rFonts w:ascii="Arial" w:hAnsi="Arial"/>
                <w:b/>
                <w:sz w:val="19"/>
              </w:rPr>
              <w:t>Mã skill</w:t>
            </w:r>
          </w:p>
        </w:tc>
        <w:tc>
          <w:tcPr>
            <w:tcW w:type="dxa" w:w="5839"/>
            <w:shd w:val="clear" w:fill="e8f5f7"/>
          </w:tcPr>
          <w:p>
            <w:r/>
            <w:r>
              <w:rPr>
                <w:rFonts w:ascii="Arial" w:hAnsi="Arial"/>
                <w:b/>
                <w:sz w:val="19"/>
              </w:rPr>
              <w:t>Tên và mô tả</w:t>
            </w:r>
          </w:p>
        </w:tc>
      </w:tr>
      <w:tr>
        <w:tc>
          <w:tcPr>
            <w:tcW w:type="dxa" w:w="680"/>
          </w:tcPr>
          <w:p>
            <w:r/>
            <w:r>
              <w:rPr>
                <w:rFonts w:ascii="Arial" w:hAnsi="Arial"/>
                <w:sz w:val="19"/>
              </w:rPr>
              <w:t>1</w:t>
            </w:r>
          </w:p>
        </w:tc>
        <w:tc>
          <w:tcPr>
            <w:tcW w:type="dxa" w:w="3118"/>
          </w:tcPr>
          <w:p>
            <w:r/>
            <w:r>
              <w:rPr>
                <w:rFonts w:ascii="Arial" w:hAnsi="Arial"/>
                <w:sz w:val="19"/>
              </w:rPr>
              <w:t>bien-ban-hop-hoi-dong-khdt</w:t>
            </w:r>
          </w:p>
        </w:tc>
        <w:tc>
          <w:tcPr>
            <w:tcW w:type="dxa" w:w="5839"/>
          </w:tcPr>
          <w:p>
            <w:r/>
            <w:r>
              <w:rPr>
                <w:rFonts w:ascii="Arial" w:hAnsi="Arial"/>
                <w:sz w:val="19"/>
              </w:rPr>
              <w:t>Soạn biên bản họp Hội đồng Khoa học và Đào tạo: diễn biến, ý kiến từng thành viên và kết quả biểu quyết theo từng nội dung. Dùng sau mỗi phiên họp hội đồng.</w:t>
            </w:r>
          </w:p>
        </w:tc>
      </w:tr>
      <w:tr>
        <w:tc>
          <w:tcPr>
            <w:tcW w:type="dxa" w:w="680"/>
          </w:tcPr>
          <w:p>
            <w:r/>
            <w:r>
              <w:rPr>
                <w:rFonts w:ascii="Arial" w:hAnsi="Arial"/>
                <w:sz w:val="19"/>
              </w:rPr>
              <w:t>2</w:t>
            </w:r>
          </w:p>
        </w:tc>
        <w:tc>
          <w:tcPr>
            <w:tcW w:type="dxa" w:w="3118"/>
          </w:tcPr>
          <w:p>
            <w:r/>
            <w:r>
              <w:rPr>
                <w:rFonts w:ascii="Arial" w:hAnsi="Arial"/>
                <w:sz w:val="19"/>
              </w:rPr>
              <w:t>nghi-quyet-hoi-dong-khdt</w:t>
            </w:r>
          </w:p>
        </w:tc>
        <w:tc>
          <w:tcPr>
            <w:tcW w:type="dxa" w:w="5839"/>
          </w:tcPr>
          <w:p>
            <w:r/>
            <w:r>
              <w:rPr>
                <w:rFonts w:ascii="Arial" w:hAnsi="Arial"/>
                <w:sz w:val="19"/>
              </w:rPr>
              <w:t>Soạn nghị quyết của Hội đồng Khoa học và Đào tạo: quyết nghị về chương trình đào tạo, đề tài NCKH, học hàm, và các nội dung chuyên môn thuộc thẩm quyền hội đồng. Dùng sau khi phiên họp đã biểu quyết thông qua.</w:t>
            </w:r>
          </w:p>
        </w:tc>
      </w:tr>
      <w:tr>
        <w:tc>
          <w:tcPr>
            <w:tcW w:type="dxa" w:w="680"/>
          </w:tcPr>
          <w:p>
            <w:r/>
            <w:r>
              <w:rPr>
                <w:rFonts w:ascii="Arial" w:hAnsi="Arial"/>
                <w:sz w:val="19"/>
              </w:rPr>
              <w:t>3</w:t>
            </w:r>
          </w:p>
        </w:tc>
        <w:tc>
          <w:tcPr>
            <w:tcW w:type="dxa" w:w="3118"/>
          </w:tcPr>
          <w:p>
            <w:r/>
            <w:r>
              <w:rPr>
                <w:rFonts w:ascii="Arial" w:hAnsi="Arial"/>
                <w:sz w:val="19"/>
              </w:rPr>
              <w:t>phieu-lay-y-kien-hoi-dong</w:t>
            </w:r>
          </w:p>
        </w:tc>
        <w:tc>
          <w:tcPr>
            <w:tcW w:type="dxa" w:w="5839"/>
          </w:tcPr>
          <w:p>
            <w:r/>
            <w:r>
              <w:rPr>
                <w:rFonts w:ascii="Arial" w:hAnsi="Arial"/>
                <w:sz w:val="19"/>
              </w:rPr>
              <w:t>Soạn phiếu lấy ý kiến thành viên Hội đồng Khoa học và Đào tạo bằng văn bản khi không tổ chức họp tập trung: nội dung xin ý kiến, tài liệu kèm theo, ô ghi ý kiến và tổng hợp kết quả. Dùng cho các nội dung cần ý kiến hội đồng nhưng chưa đến kỳ họp.</w:t>
            </w:r>
          </w:p>
        </w:tc>
      </w:tr>
    </w:tbl>
    <w:p>
      <w:pPr>
        <w:pStyle w:val="normal"/>
        <w:spacing w:after="80"/>
      </w:pPr>
    </w:p>
    <w:p>
      <w:pPr>
        <w:pStyle w:val="Heading2"/>
        <w:spacing w:after="120"/>
      </w:pPr>
      <w:r>
        <w:rPr>
          <w:rFonts w:ascii="Arial" w:hAnsi="Arial" w:eastAsia="Arial"/>
          <w:b w:val="0"/>
          <w:i w:val="0"/>
        </w:rPr>
        <w:t>6.4. B1. Phòng Hành chính – Tổng hợp (12)</w:t>
      </w:r>
    </w:p>
    <w:tbl>
      <w:tblPr>
        <w:tblW w:type="auto" w:w="0"/>
        <w:jc w:val="center"/>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3600"/>
        <w:gridCol w:w="3600"/>
        <w:gridCol w:w="3600"/>
      </w:tblGrid>
      <w:tr>
        <w:tc>
          <w:tcPr>
            <w:tcW w:type="dxa" w:w="680"/>
            <w:shd w:val="clear" w:fill="e8f5f7"/>
          </w:tcPr>
          <w:p>
            <w:r/>
            <w:r>
              <w:rPr>
                <w:rFonts w:ascii="Arial" w:hAnsi="Arial"/>
                <w:b/>
                <w:sz w:val="19"/>
              </w:rPr>
              <w:t>TT</w:t>
            </w:r>
          </w:p>
        </w:tc>
        <w:tc>
          <w:tcPr>
            <w:tcW w:type="dxa" w:w="3118"/>
            <w:shd w:val="clear" w:fill="e8f5f7"/>
          </w:tcPr>
          <w:p>
            <w:r/>
            <w:r>
              <w:rPr>
                <w:rFonts w:ascii="Arial" w:hAnsi="Arial"/>
                <w:b/>
                <w:sz w:val="19"/>
              </w:rPr>
              <w:t>Mã skill</w:t>
            </w:r>
          </w:p>
        </w:tc>
        <w:tc>
          <w:tcPr>
            <w:tcW w:type="dxa" w:w="5839"/>
            <w:shd w:val="clear" w:fill="e8f5f7"/>
          </w:tcPr>
          <w:p>
            <w:r/>
            <w:r>
              <w:rPr>
                <w:rFonts w:ascii="Arial" w:hAnsi="Arial"/>
                <w:b/>
                <w:sz w:val="19"/>
              </w:rPr>
              <w:t>Tên và mô tả</w:t>
            </w:r>
          </w:p>
        </w:tc>
      </w:tr>
      <w:tr>
        <w:tc>
          <w:tcPr>
            <w:tcW w:type="dxa" w:w="680"/>
          </w:tcPr>
          <w:p>
            <w:r/>
            <w:r>
              <w:rPr>
                <w:rFonts w:ascii="Arial" w:hAnsi="Arial"/>
                <w:sz w:val="19"/>
              </w:rPr>
              <w:t>1</w:t>
            </w:r>
          </w:p>
        </w:tc>
        <w:tc>
          <w:tcPr>
            <w:tcW w:type="dxa" w:w="3118"/>
          </w:tcPr>
          <w:p>
            <w:r/>
            <w:r>
              <w:rPr>
                <w:rFonts w:ascii="Arial" w:hAnsi="Arial"/>
                <w:sz w:val="19"/>
              </w:rPr>
              <w:t>soan-cong-van</w:t>
            </w:r>
          </w:p>
        </w:tc>
        <w:tc>
          <w:tcPr>
            <w:tcW w:type="dxa" w:w="5839"/>
          </w:tcPr>
          <w:p>
            <w:r/>
            <w:r>
              <w:rPr>
                <w:rFonts w:ascii="Arial" w:hAnsi="Arial"/>
                <w:sz w:val="19"/>
              </w:rPr>
              <w:t>Soạn công văn đi của trường đại học đúng thể thức Nghị định 30/2020/NĐ-CP về công tác văn thư. Dùng khi cần trao đổi, phúc đáp, đề nghị, thông báo với cơ quan, tổ chức, cá nhân ngoài trường hoặc giữa các đơn vị trong trường.</w:t>
            </w:r>
          </w:p>
        </w:tc>
      </w:tr>
      <w:tr>
        <w:tc>
          <w:tcPr>
            <w:tcW w:type="dxa" w:w="680"/>
          </w:tcPr>
          <w:p>
            <w:r/>
            <w:r>
              <w:rPr>
                <w:rFonts w:ascii="Arial" w:hAnsi="Arial"/>
                <w:sz w:val="19"/>
              </w:rPr>
              <w:t>2</w:t>
            </w:r>
          </w:p>
        </w:tc>
        <w:tc>
          <w:tcPr>
            <w:tcW w:type="dxa" w:w="3118"/>
          </w:tcPr>
          <w:p>
            <w:r/>
            <w:r>
              <w:rPr>
                <w:rFonts w:ascii="Arial" w:hAnsi="Arial"/>
                <w:sz w:val="19"/>
              </w:rPr>
              <w:t>soan-to-trinh</w:t>
            </w:r>
          </w:p>
        </w:tc>
        <w:tc>
          <w:tcPr>
            <w:tcW w:type="dxa" w:w="5839"/>
          </w:tcPr>
          <w:p>
            <w:r/>
            <w:r>
              <w:rPr>
                <w:rFonts w:ascii="Arial" w:hAnsi="Arial"/>
                <w:sz w:val="19"/>
              </w:rPr>
              <w:t>Soạn tờ trình xin chủ trương, phê duyệt của Ban Giám hiệu / Hội đồng trường / cấp trên. Dùng cho mọi đề xuất cần được phê duyệt trước khi triển khai trong trường đại học.</w:t>
            </w:r>
          </w:p>
        </w:tc>
      </w:tr>
      <w:tr>
        <w:tc>
          <w:tcPr>
            <w:tcW w:type="dxa" w:w="680"/>
          </w:tcPr>
          <w:p>
            <w:r/>
            <w:r>
              <w:rPr>
                <w:rFonts w:ascii="Arial" w:hAnsi="Arial"/>
                <w:sz w:val="19"/>
              </w:rPr>
              <w:t>3</w:t>
            </w:r>
          </w:p>
        </w:tc>
        <w:tc>
          <w:tcPr>
            <w:tcW w:type="dxa" w:w="3118"/>
          </w:tcPr>
          <w:p>
            <w:r/>
            <w:r>
              <w:rPr>
                <w:rFonts w:ascii="Arial" w:hAnsi="Arial"/>
                <w:sz w:val="19"/>
              </w:rPr>
              <w:t>soan-thong-bao</w:t>
            </w:r>
          </w:p>
        </w:tc>
        <w:tc>
          <w:tcPr>
            <w:tcW w:type="dxa" w:w="5839"/>
          </w:tcPr>
          <w:p>
            <w:r/>
            <w:r>
              <w:rPr>
                <w:rFonts w:ascii="Arial" w:hAnsi="Arial"/>
                <w:sz w:val="19"/>
              </w:rPr>
              <w:t>Soạn thông báo nội bộ của trường đại học (lịch nghỉ lễ, cuộc họp, quy định mới, tuyển dụng, học bổng...). Ngắn gọn, rõ đối tượng, rõ thời hạn.</w:t>
            </w:r>
          </w:p>
        </w:tc>
      </w:tr>
      <w:tr>
        <w:tc>
          <w:tcPr>
            <w:tcW w:type="dxa" w:w="680"/>
          </w:tcPr>
          <w:p>
            <w:r/>
            <w:r>
              <w:rPr>
                <w:rFonts w:ascii="Arial" w:hAnsi="Arial"/>
                <w:sz w:val="19"/>
              </w:rPr>
              <w:t>4</w:t>
            </w:r>
          </w:p>
        </w:tc>
        <w:tc>
          <w:tcPr>
            <w:tcW w:type="dxa" w:w="3118"/>
          </w:tcPr>
          <w:p>
            <w:r/>
            <w:r>
              <w:rPr>
                <w:rFonts w:ascii="Arial" w:hAnsi="Arial"/>
                <w:sz w:val="19"/>
              </w:rPr>
              <w:t>lap-lich-cong-tac-tuan</w:t>
            </w:r>
          </w:p>
        </w:tc>
        <w:tc>
          <w:tcPr>
            <w:tcW w:type="dxa" w:w="5839"/>
          </w:tcPr>
          <w:p>
            <w:r/>
            <w:r>
              <w:rPr>
                <w:rFonts w:ascii="Arial" w:hAnsi="Arial"/>
                <w:sz w:val="19"/>
              </w:rPr>
              <w:t>Tổng hợp lịch công tác tuần của Ban Giám hiệu từ đầu việc các đơn vị gửi về, sắp xếp theo thời gian, chuẩn hóa và xuất bảng lịch tuần.</w:t>
            </w:r>
          </w:p>
        </w:tc>
      </w:tr>
      <w:tr>
        <w:tc>
          <w:tcPr>
            <w:tcW w:type="dxa" w:w="680"/>
          </w:tcPr>
          <w:p>
            <w:r/>
            <w:r>
              <w:rPr>
                <w:rFonts w:ascii="Arial" w:hAnsi="Arial"/>
                <w:sz w:val="19"/>
              </w:rPr>
              <w:t>5</w:t>
            </w:r>
          </w:p>
        </w:tc>
        <w:tc>
          <w:tcPr>
            <w:tcW w:type="dxa" w:w="3118"/>
          </w:tcPr>
          <w:p>
            <w:r/>
            <w:r>
              <w:rPr>
                <w:rFonts w:ascii="Arial" w:hAnsi="Arial"/>
                <w:sz w:val="19"/>
              </w:rPr>
              <w:t>soan-bien-ban-hop</w:t>
            </w:r>
          </w:p>
        </w:tc>
        <w:tc>
          <w:tcPr>
            <w:tcW w:type="dxa" w:w="5839"/>
          </w:tcPr>
          <w:p>
            <w:r/>
            <w:r>
              <w:rPr>
                <w:rFonts w:ascii="Arial" w:hAnsi="Arial"/>
                <w:sz w:val="19"/>
              </w:rPr>
              <w:t>Soạn biên bản cuộc họp / hội nghị / hội đồng từ ghi chép, gồm thành phần, diễn biến và kết luận. Dùng cho giao ban, họp hội đồng, họp đơn vị.</w:t>
            </w:r>
          </w:p>
        </w:tc>
      </w:tr>
      <w:tr>
        <w:tc>
          <w:tcPr>
            <w:tcW w:type="dxa" w:w="680"/>
          </w:tcPr>
          <w:p>
            <w:r/>
            <w:r>
              <w:rPr>
                <w:rFonts w:ascii="Arial" w:hAnsi="Arial"/>
                <w:sz w:val="19"/>
              </w:rPr>
              <w:t>6</w:t>
            </w:r>
          </w:p>
        </w:tc>
        <w:tc>
          <w:tcPr>
            <w:tcW w:type="dxa" w:w="3118"/>
          </w:tcPr>
          <w:p>
            <w:r/>
            <w:r>
              <w:rPr>
                <w:rFonts w:ascii="Arial" w:hAnsi="Arial"/>
                <w:sz w:val="19"/>
              </w:rPr>
              <w:t>soan-quyet-dinh-hc</w:t>
            </w:r>
          </w:p>
        </w:tc>
        <w:tc>
          <w:tcPr>
            <w:tcW w:type="dxa" w:w="5839"/>
          </w:tcPr>
          <w:p>
            <w:r/>
            <w:r>
              <w:rPr>
                <w:rFonts w:ascii="Arial" w:hAnsi="Arial"/>
                <w:sz w:val="19"/>
              </w:rPr>
              <w:t>Soạn quyết định hành chính của trường đại học đúng thể thức Nghị định 30/2020/NĐ-CP (thành lập tổ chức, ban hành văn bản, điều động, khen thưởng...). Dùng khi cần ban hành quyết định cá biệt của Hiệu trưởng / Hội đồng trường.</w:t>
            </w:r>
          </w:p>
        </w:tc>
      </w:tr>
      <w:tr>
        <w:tc>
          <w:tcPr>
            <w:tcW w:type="dxa" w:w="680"/>
          </w:tcPr>
          <w:p>
            <w:r/>
            <w:r>
              <w:rPr>
                <w:rFonts w:ascii="Arial" w:hAnsi="Arial"/>
                <w:sz w:val="19"/>
              </w:rPr>
              <w:t>7</w:t>
            </w:r>
          </w:p>
        </w:tc>
        <w:tc>
          <w:tcPr>
            <w:tcW w:type="dxa" w:w="3118"/>
          </w:tcPr>
          <w:p>
            <w:r/>
            <w:r>
              <w:rPr>
                <w:rFonts w:ascii="Arial" w:hAnsi="Arial"/>
                <w:sz w:val="19"/>
              </w:rPr>
              <w:t>soan-ke-hoach-ct</w:t>
            </w:r>
          </w:p>
        </w:tc>
        <w:tc>
          <w:tcPr>
            <w:tcW w:type="dxa" w:w="5839"/>
          </w:tcPr>
          <w:p>
            <w:r/>
            <w:r>
              <w:rPr>
                <w:rFonts w:ascii="Arial" w:hAnsi="Arial"/>
                <w:sz w:val="19"/>
              </w:rPr>
              <w:t>Soạn kế hoạch công tác tháng / quý / năm của đơn vị trong trường đại học (mục đích, nhiệm vụ chi tiết, phân công, thời gian, kinh phí). Dùng khi phòng ban, khoa lập kế hoạch công tác định kỳ.</w:t>
            </w:r>
          </w:p>
        </w:tc>
      </w:tr>
      <w:tr>
        <w:tc>
          <w:tcPr>
            <w:tcW w:type="dxa" w:w="680"/>
          </w:tcPr>
          <w:p>
            <w:r/>
            <w:r>
              <w:rPr>
                <w:rFonts w:ascii="Arial" w:hAnsi="Arial"/>
                <w:sz w:val="19"/>
              </w:rPr>
              <w:t>8</w:t>
            </w:r>
          </w:p>
        </w:tc>
        <w:tc>
          <w:tcPr>
            <w:tcW w:type="dxa" w:w="3118"/>
          </w:tcPr>
          <w:p>
            <w:r/>
            <w:r>
              <w:rPr>
                <w:rFonts w:ascii="Arial" w:hAnsi="Arial"/>
                <w:sz w:val="19"/>
              </w:rPr>
              <w:t>soan-giay-moi</w:t>
            </w:r>
          </w:p>
        </w:tc>
        <w:tc>
          <w:tcPr>
            <w:tcW w:type="dxa" w:w="5839"/>
          </w:tcPr>
          <w:p>
            <w:r/>
            <w:r>
              <w:rPr>
                <w:rFonts w:ascii="Arial" w:hAnsi="Arial"/>
                <w:sz w:val="19"/>
              </w:rPr>
              <w:t>Soạn giấy mời họp, hội nghị, lễ kỷ niệm, sự kiện của trường đại học (thành phần, thời gian, địa điểm, chương trình). Dùng khi đơn vị tổ chức sự kiện cần gửi giấy mời trang trọng.</w:t>
            </w:r>
          </w:p>
        </w:tc>
      </w:tr>
      <w:tr>
        <w:tc>
          <w:tcPr>
            <w:tcW w:type="dxa" w:w="680"/>
          </w:tcPr>
          <w:p>
            <w:r/>
            <w:r>
              <w:rPr>
                <w:rFonts w:ascii="Arial" w:hAnsi="Arial"/>
                <w:sz w:val="19"/>
              </w:rPr>
              <w:t>9</w:t>
            </w:r>
          </w:p>
        </w:tc>
        <w:tc>
          <w:tcPr>
            <w:tcW w:type="dxa" w:w="3118"/>
          </w:tcPr>
          <w:p>
            <w:r/>
            <w:r>
              <w:rPr>
                <w:rFonts w:ascii="Arial" w:hAnsi="Arial"/>
                <w:sz w:val="19"/>
              </w:rPr>
              <w:t>phieu-trinh-ky</w:t>
            </w:r>
          </w:p>
        </w:tc>
        <w:tc>
          <w:tcPr>
            <w:tcW w:type="dxa" w:w="5839"/>
          </w:tcPr>
          <w:p>
            <w:r/>
            <w:r>
              <w:rPr>
                <w:rFonts w:ascii="Arial" w:hAnsi="Arial"/>
                <w:sz w:val="19"/>
              </w:rPr>
              <w:t>Lập phiếu trình ký văn bản trình lãnh đạo trường đại học (tóm tắt nội dung, ý kiến đề xuất của đơn vị soạn thảo, phần ý kiến lãnh đạo). Dùng khi đơn vị trình văn bản, hồ sơ lên Hiệu trưởng / Phó Hiệu trưởng ký duyệt.</w:t>
            </w:r>
          </w:p>
        </w:tc>
      </w:tr>
      <w:tr>
        <w:tc>
          <w:tcPr>
            <w:tcW w:type="dxa" w:w="680"/>
          </w:tcPr>
          <w:p>
            <w:r/>
            <w:r>
              <w:rPr>
                <w:rFonts w:ascii="Arial" w:hAnsi="Arial"/>
                <w:sz w:val="19"/>
              </w:rPr>
              <w:t>10</w:t>
            </w:r>
          </w:p>
        </w:tc>
        <w:tc>
          <w:tcPr>
            <w:tcW w:type="dxa" w:w="3118"/>
          </w:tcPr>
          <w:p>
            <w:r/>
            <w:r>
              <w:rPr>
                <w:rFonts w:ascii="Arial" w:hAnsi="Arial"/>
                <w:sz w:val="19"/>
              </w:rPr>
              <w:t>so-van-ban-di-den</w:t>
            </w:r>
          </w:p>
        </w:tc>
        <w:tc>
          <w:tcPr>
            <w:tcW w:type="dxa" w:w="5839"/>
          </w:tcPr>
          <w:p>
            <w:r/>
            <w:r>
              <w:rPr>
                <w:rFonts w:ascii="Arial" w:hAnsi="Arial"/>
                <w:sz w:val="19"/>
              </w:rPr>
              <w:t>Xây dựng mẫu sổ đăng ký văn bản đi / văn bản đến và quy trình quản lý, theo dõi xử lý văn bản trong trường đại học (tiếp nhận – đăng ký – trình – theo dõi – lưu trữ). Dùng khi Phòng Hành chính – Tổng hợp chuẩn hóa công tác văn thư.</w:t>
            </w:r>
          </w:p>
        </w:tc>
      </w:tr>
      <w:tr>
        <w:tc>
          <w:tcPr>
            <w:tcW w:type="dxa" w:w="680"/>
          </w:tcPr>
          <w:p>
            <w:r/>
            <w:r>
              <w:rPr>
                <w:rFonts w:ascii="Arial" w:hAnsi="Arial"/>
                <w:sz w:val="19"/>
              </w:rPr>
              <w:t>11</w:t>
            </w:r>
          </w:p>
        </w:tc>
        <w:tc>
          <w:tcPr>
            <w:tcW w:type="dxa" w:w="3118"/>
          </w:tcPr>
          <w:p>
            <w:r/>
            <w:r>
              <w:rPr>
                <w:rFonts w:ascii="Arial" w:hAnsi="Arial"/>
                <w:sz w:val="19"/>
              </w:rPr>
              <w:t>kich-ban-khanh-tiet</w:t>
            </w:r>
          </w:p>
        </w:tc>
        <w:tc>
          <w:tcPr>
            <w:tcW w:type="dxa" w:w="5839"/>
          </w:tcPr>
          <w:p>
            <w:r/>
            <w:r>
              <w:rPr>
                <w:rFonts w:ascii="Arial" w:hAnsi="Arial"/>
                <w:sz w:val="19"/>
              </w:rPr>
              <w:t>Xây dựng kịch bản lễ tân, khánh tiết cho sự kiện của trường đại học (đón tiếp đại biểu, điều hành chương trình theo timeline, phân công hậu cần). Dùng khi Phòng Hành chính – Tổng hợp tổ chức lễ khai giảng, kỷ niệm, hội nghị, đón đoàn khách.</w:t>
            </w:r>
          </w:p>
        </w:tc>
      </w:tr>
      <w:tr>
        <w:tc>
          <w:tcPr>
            <w:tcW w:type="dxa" w:w="680"/>
          </w:tcPr>
          <w:p>
            <w:r/>
            <w:r>
              <w:rPr>
                <w:rFonts w:ascii="Arial" w:hAnsi="Arial"/>
                <w:sz w:val="19"/>
              </w:rPr>
              <w:t>12</w:t>
            </w:r>
          </w:p>
        </w:tc>
        <w:tc>
          <w:tcPr>
            <w:tcW w:type="dxa" w:w="3118"/>
          </w:tcPr>
          <w:p>
            <w:r/>
            <w:r>
              <w:rPr>
                <w:rFonts w:ascii="Arial" w:hAnsi="Arial"/>
                <w:sz w:val="19"/>
              </w:rPr>
              <w:t>bao-cao-tong-ket-vp</w:t>
            </w:r>
          </w:p>
        </w:tc>
        <w:tc>
          <w:tcPr>
            <w:tcW w:type="dxa" w:w="5839"/>
          </w:tcPr>
          <w:p>
            <w:r/>
            <w:r>
              <w:rPr>
                <w:rFonts w:ascii="Arial" w:hAnsi="Arial"/>
                <w:sz w:val="19"/>
              </w:rPr>
              <w:t>Soạn báo cáo tổng kết công tác văn phòng định kỳ của Phòng Hành chính – Tổng hợp (văn thư, lễ tân, quản trị hành chính, thi đua). Dùng khi tổng kết công tác văn phòng theo quý / năm.</w:t>
            </w:r>
          </w:p>
        </w:tc>
      </w:tr>
    </w:tbl>
    <w:p>
      <w:pPr>
        <w:pStyle w:val="normal"/>
        <w:spacing w:after="80"/>
      </w:pPr>
    </w:p>
    <w:p>
      <w:pPr>
        <w:pStyle w:val="Heading2"/>
        <w:spacing w:after="120"/>
      </w:pPr>
      <w:r>
        <w:rPr>
          <w:rFonts w:ascii="Arial" w:hAnsi="Arial" w:eastAsia="Arial"/>
          <w:b w:val="0"/>
          <w:i w:val="0"/>
        </w:rPr>
        <w:t>6.5. B2. Phòng Tổ chức – Cán bộ (16)</w:t>
      </w:r>
    </w:p>
    <w:tbl>
      <w:tblPr>
        <w:tblW w:type="auto" w:w="0"/>
        <w:jc w:val="center"/>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3600"/>
        <w:gridCol w:w="3600"/>
        <w:gridCol w:w="3600"/>
      </w:tblGrid>
      <w:tr>
        <w:tc>
          <w:tcPr>
            <w:tcW w:type="dxa" w:w="680"/>
            <w:shd w:val="clear" w:fill="e8f5f7"/>
          </w:tcPr>
          <w:p>
            <w:r/>
            <w:r>
              <w:rPr>
                <w:rFonts w:ascii="Arial" w:hAnsi="Arial"/>
                <w:b/>
                <w:sz w:val="19"/>
              </w:rPr>
              <w:t>TT</w:t>
            </w:r>
          </w:p>
        </w:tc>
        <w:tc>
          <w:tcPr>
            <w:tcW w:type="dxa" w:w="3118"/>
            <w:shd w:val="clear" w:fill="e8f5f7"/>
          </w:tcPr>
          <w:p>
            <w:r/>
            <w:r>
              <w:rPr>
                <w:rFonts w:ascii="Arial" w:hAnsi="Arial"/>
                <w:b/>
                <w:sz w:val="19"/>
              </w:rPr>
              <w:t>Mã skill</w:t>
            </w:r>
          </w:p>
        </w:tc>
        <w:tc>
          <w:tcPr>
            <w:tcW w:type="dxa" w:w="5839"/>
            <w:shd w:val="clear" w:fill="e8f5f7"/>
          </w:tcPr>
          <w:p>
            <w:r/>
            <w:r>
              <w:rPr>
                <w:rFonts w:ascii="Arial" w:hAnsi="Arial"/>
                <w:b/>
                <w:sz w:val="19"/>
              </w:rPr>
              <w:t>Tên và mô tả</w:t>
            </w:r>
          </w:p>
        </w:tc>
      </w:tr>
      <w:tr>
        <w:tc>
          <w:tcPr>
            <w:tcW w:type="dxa" w:w="680"/>
          </w:tcPr>
          <w:p>
            <w:r/>
            <w:r>
              <w:rPr>
                <w:rFonts w:ascii="Arial" w:hAnsi="Arial"/>
                <w:sz w:val="19"/>
              </w:rPr>
              <w:t>1</w:t>
            </w:r>
          </w:p>
        </w:tc>
        <w:tc>
          <w:tcPr>
            <w:tcW w:type="dxa" w:w="3118"/>
          </w:tcPr>
          <w:p>
            <w:r/>
            <w:r>
              <w:rPr>
                <w:rFonts w:ascii="Arial" w:hAnsi="Arial"/>
                <w:sz w:val="19"/>
              </w:rPr>
              <w:t>quy-trinh-tuyen-dung</w:t>
            </w:r>
          </w:p>
        </w:tc>
        <w:tc>
          <w:tcPr>
            <w:tcW w:type="dxa" w:w="5839"/>
          </w:tcPr>
          <w:p>
            <w:r/>
            <w:r>
              <w:rPr>
                <w:rFonts w:ascii="Arial" w:hAnsi="Arial"/>
                <w:sz w:val="19"/>
              </w:rPr>
              <w:t>Trọn gói quy trình tuyển dụng viên chức trường đại học theo Nghị định 115/2020/NĐ-CP: xây dựng kế hoạch → thông báo tuyển dụng → tiếp nhận hồ sơ → xét tuyển → quyết định trúng tuyển → ký hợp đồng. Dùng khi trường cần tuyển mới viên chức (giảng viên, chuyên viên, kỹ thuật viên).</w:t>
            </w:r>
          </w:p>
        </w:tc>
      </w:tr>
      <w:tr>
        <w:tc>
          <w:tcPr>
            <w:tcW w:type="dxa" w:w="680"/>
          </w:tcPr>
          <w:p>
            <w:r/>
            <w:r>
              <w:rPr>
                <w:rFonts w:ascii="Arial" w:hAnsi="Arial"/>
                <w:sz w:val="19"/>
              </w:rPr>
              <w:t>2</w:t>
            </w:r>
          </w:p>
        </w:tc>
        <w:tc>
          <w:tcPr>
            <w:tcW w:type="dxa" w:w="3118"/>
          </w:tcPr>
          <w:p>
            <w:r/>
            <w:r>
              <w:rPr>
                <w:rFonts w:ascii="Arial" w:hAnsi="Arial"/>
                <w:sz w:val="19"/>
              </w:rPr>
              <w:t>thong-bao-tuyen-dung</w:t>
            </w:r>
          </w:p>
        </w:tc>
        <w:tc>
          <w:tcPr>
            <w:tcW w:type="dxa" w:w="5839"/>
          </w:tcPr>
          <w:p>
            <w:r/>
            <w:r>
              <w:rPr>
                <w:rFonts w:ascii="Arial" w:hAnsi="Arial"/>
                <w:sz w:val="19"/>
              </w:rPr>
              <w:t>Soạn thông báo tuyển dụng viên chức trường đại học đúng thể thức Nghị định 30/2020/NĐ-CP: vị trí, chỉ tiêu, tiêu chuẩn, hồ sơ, thời hạn, lệ phí. Dùng khi cần đăng thông báo tuyển dụng công khai sau khi kế hoạch tuyển dụng được phê duyệt.</w:t>
            </w:r>
          </w:p>
        </w:tc>
      </w:tr>
      <w:tr>
        <w:tc>
          <w:tcPr>
            <w:tcW w:type="dxa" w:w="680"/>
          </w:tcPr>
          <w:p>
            <w:r/>
            <w:r>
              <w:rPr>
                <w:rFonts w:ascii="Arial" w:hAnsi="Arial"/>
                <w:sz w:val="19"/>
              </w:rPr>
              <w:t>3</w:t>
            </w:r>
          </w:p>
        </w:tc>
        <w:tc>
          <w:tcPr>
            <w:tcW w:type="dxa" w:w="3118"/>
          </w:tcPr>
          <w:p>
            <w:r/>
            <w:r>
              <w:rPr>
                <w:rFonts w:ascii="Arial" w:hAnsi="Arial"/>
                <w:sz w:val="19"/>
              </w:rPr>
              <w:t>quy-trinh-bo-nhiem</w:t>
            </w:r>
          </w:p>
        </w:tc>
        <w:tc>
          <w:tcPr>
            <w:tcW w:type="dxa" w:w="5839"/>
          </w:tcPr>
          <w:p>
            <w:r/>
            <w:r>
              <w:rPr>
                <w:rFonts w:ascii="Arial" w:hAnsi="Arial"/>
                <w:sz w:val="19"/>
              </w:rPr>
              <w:t>Checklist và soạn trọn bộ hồ sơ bổ nhiệm / bổ nhiệm lại / miễn nhiệm cán bộ quản lý trường đại học (trưởng, phó các đơn vị): tờ trình, biên bản lấy phiếu tín nhiệm, quyết định bổ nhiệm. Dùng khi kiện toàn nhân sự lãnh đạo, quản lý các khoa, phòng, trung tâm.</w:t>
            </w:r>
          </w:p>
        </w:tc>
      </w:tr>
      <w:tr>
        <w:tc>
          <w:tcPr>
            <w:tcW w:type="dxa" w:w="680"/>
          </w:tcPr>
          <w:p>
            <w:r/>
            <w:r>
              <w:rPr>
                <w:rFonts w:ascii="Arial" w:hAnsi="Arial"/>
                <w:sz w:val="19"/>
              </w:rPr>
              <w:t>4</w:t>
            </w:r>
          </w:p>
        </w:tc>
        <w:tc>
          <w:tcPr>
            <w:tcW w:type="dxa" w:w="3118"/>
          </w:tcPr>
          <w:p>
            <w:r/>
            <w:r>
              <w:rPr>
                <w:rFonts w:ascii="Arial" w:hAnsi="Arial"/>
                <w:sz w:val="19"/>
              </w:rPr>
              <w:t>quyet-dinh-dieu-dong</w:t>
            </w:r>
          </w:p>
        </w:tc>
        <w:tc>
          <w:tcPr>
            <w:tcW w:type="dxa" w:w="5839"/>
          </w:tcPr>
          <w:p>
            <w:r/>
            <w:r>
              <w:rPr>
                <w:rFonts w:ascii="Arial" w:hAnsi="Arial"/>
                <w:sz w:val="19"/>
              </w:rPr>
              <w:t>Soạn quyết định điều động, luân chuyển, biệt phái viên chức trường đại học đúng thể thức Nghị định 30/2020/NĐ-CP. Dùng khi cần chuyển viên chức giữa các đơn vị trong trường, luân chuyển cán bộ quản lý, hoặc cử đi biệt phái thực hiện nhiệm vụ.</w:t>
            </w:r>
          </w:p>
        </w:tc>
      </w:tr>
      <w:tr>
        <w:tc>
          <w:tcPr>
            <w:tcW w:type="dxa" w:w="680"/>
          </w:tcPr>
          <w:p>
            <w:r/>
            <w:r>
              <w:rPr>
                <w:rFonts w:ascii="Arial" w:hAnsi="Arial"/>
                <w:sz w:val="19"/>
              </w:rPr>
              <w:t>5</w:t>
            </w:r>
          </w:p>
        </w:tc>
        <w:tc>
          <w:tcPr>
            <w:tcW w:type="dxa" w:w="3118"/>
          </w:tcPr>
          <w:p>
            <w:r/>
            <w:r>
              <w:rPr>
                <w:rFonts w:ascii="Arial" w:hAnsi="Arial"/>
                <w:sz w:val="19"/>
              </w:rPr>
              <w:t>hop-dong-lam-viec</w:t>
            </w:r>
          </w:p>
        </w:tc>
        <w:tc>
          <w:tcPr>
            <w:tcW w:type="dxa" w:w="5839"/>
          </w:tcPr>
          <w:p>
            <w:r/>
            <w:r>
              <w:rPr>
                <w:rFonts w:ascii="Arial" w:hAnsi="Arial"/>
                <w:sz w:val="19"/>
              </w:rPr>
              <w:t>Soạn hợp đồng làm việc đối với viên chức và hợp đồng lao động đối với người lao động trong trường đại học, đầy đủ các điều khoản về công việc, thời hạn, tiền lương, quyền và nghĩa vụ hai bên. Dùng khi tuyển dụng mới, ký lại sau thời gian tập sự, hoặc chuyển từ hợp đồng xác định thời hạn sang không xác định thời hạn.</w:t>
            </w:r>
          </w:p>
        </w:tc>
      </w:tr>
      <w:tr>
        <w:tc>
          <w:tcPr>
            <w:tcW w:type="dxa" w:w="680"/>
          </w:tcPr>
          <w:p>
            <w:r/>
            <w:r>
              <w:rPr>
                <w:rFonts w:ascii="Arial" w:hAnsi="Arial"/>
                <w:sz w:val="19"/>
              </w:rPr>
              <w:t>6</w:t>
            </w:r>
          </w:p>
        </w:tc>
        <w:tc>
          <w:tcPr>
            <w:tcW w:type="dxa" w:w="3118"/>
          </w:tcPr>
          <w:p>
            <w:r/>
            <w:r>
              <w:rPr>
                <w:rFonts w:ascii="Arial" w:hAnsi="Arial"/>
                <w:sz w:val="19"/>
              </w:rPr>
              <w:t>phieu-danh-gia-vien-chuc</w:t>
            </w:r>
          </w:p>
        </w:tc>
        <w:tc>
          <w:tcPr>
            <w:tcW w:type="dxa" w:w="5839"/>
          </w:tcPr>
          <w:p>
            <w:r/>
            <w:r>
              <w:rPr>
                <w:rFonts w:ascii="Arial" w:hAnsi="Arial"/>
                <w:sz w:val="19"/>
              </w:rPr>
              <w:t>Lập phiếu tự đánh giá, xếp loại viên chức hằng năm theo Nghị định 90/2020/NĐ-CP, kèm hướng dẫn tiêu chí chấm điểm (chính trị tư tưởng, đạo đức lối sống, tác phong, ý thức kỷ luật, kết quả thực hiện chức trách nhiệm vụ). Dùng khi tổ chức đánh giá viên chức cuối năm tại các đơn vị.</w:t>
            </w:r>
          </w:p>
        </w:tc>
      </w:tr>
      <w:tr>
        <w:tc>
          <w:tcPr>
            <w:tcW w:type="dxa" w:w="680"/>
          </w:tcPr>
          <w:p>
            <w:r/>
            <w:r>
              <w:rPr>
                <w:rFonts w:ascii="Arial" w:hAnsi="Arial"/>
                <w:sz w:val="19"/>
              </w:rPr>
              <w:t>7</w:t>
            </w:r>
          </w:p>
        </w:tc>
        <w:tc>
          <w:tcPr>
            <w:tcW w:type="dxa" w:w="3118"/>
          </w:tcPr>
          <w:p>
            <w:r/>
            <w:r>
              <w:rPr>
                <w:rFonts w:ascii="Arial" w:hAnsi="Arial"/>
                <w:sz w:val="19"/>
              </w:rPr>
              <w:t>bao-cao-danh-gia-vc</w:t>
            </w:r>
          </w:p>
        </w:tc>
        <w:tc>
          <w:tcPr>
            <w:tcW w:type="dxa" w:w="5839"/>
          </w:tcPr>
          <w:p>
            <w:r/>
            <w:r>
              <w:rPr>
                <w:rFonts w:ascii="Arial" w:hAnsi="Arial"/>
                <w:sz w:val="19"/>
              </w:rPr>
              <w:t>Tổng hợp kết quả đánh giá, xếp loại viên chức hằng năm của toàn trường từ báo cáo các đơn vị: số lượng theo 4 mức xếp loại, phân tích theo khối đơn vị, nhận xét và kiến nghị. Dùng khi Phòng Tổ chức – Cán bộ báo cáo Ban Giám hiệu / Hội đồng trường sau đợt đánh giá cuối năm.</w:t>
            </w:r>
          </w:p>
        </w:tc>
      </w:tr>
      <w:tr>
        <w:tc>
          <w:tcPr>
            <w:tcW w:type="dxa" w:w="680"/>
          </w:tcPr>
          <w:p>
            <w:r/>
            <w:r>
              <w:rPr>
                <w:rFonts w:ascii="Arial" w:hAnsi="Arial"/>
                <w:sz w:val="19"/>
              </w:rPr>
              <w:t>8</w:t>
            </w:r>
          </w:p>
        </w:tc>
        <w:tc>
          <w:tcPr>
            <w:tcW w:type="dxa" w:w="3118"/>
          </w:tcPr>
          <w:p>
            <w:r/>
            <w:r>
              <w:rPr>
                <w:rFonts w:ascii="Arial" w:hAnsi="Arial"/>
                <w:sz w:val="19"/>
              </w:rPr>
              <w:t>quyet-dinh-nang-luong</w:t>
            </w:r>
          </w:p>
        </w:tc>
        <w:tc>
          <w:tcPr>
            <w:tcW w:type="dxa" w:w="5839"/>
          </w:tcPr>
          <w:p>
            <w:r/>
            <w:r>
              <w:rPr>
                <w:rFonts w:ascii="Arial" w:hAnsi="Arial"/>
                <w:sz w:val="19"/>
              </w:rPr>
              <w:t>Soạn quyết định nâng bậc lương thường xuyên, nâng lương trước thời hạn, hưởng phụ cấp thâm niên vượt khung và chuyển ngạch/chuyển chức danh nghề nghiệp cho viên chức. Dùng khi đến kỳ xét nâng lương (quý I hằng năm), xét trước thời hạn do lập thành tích xuất sắc, hoặc viên chức đủ điều kiện chuyển ngạch.</w:t>
            </w:r>
          </w:p>
        </w:tc>
      </w:tr>
      <w:tr>
        <w:tc>
          <w:tcPr>
            <w:tcW w:type="dxa" w:w="680"/>
          </w:tcPr>
          <w:p>
            <w:r/>
            <w:r>
              <w:rPr>
                <w:rFonts w:ascii="Arial" w:hAnsi="Arial"/>
                <w:sz w:val="19"/>
              </w:rPr>
              <w:t>9</w:t>
            </w:r>
          </w:p>
        </w:tc>
        <w:tc>
          <w:tcPr>
            <w:tcW w:type="dxa" w:w="3118"/>
          </w:tcPr>
          <w:p>
            <w:r/>
            <w:r>
              <w:rPr>
                <w:rFonts w:ascii="Arial" w:hAnsi="Arial"/>
                <w:sz w:val="19"/>
              </w:rPr>
              <w:t>ke-hoach-boi-duong</w:t>
            </w:r>
          </w:p>
        </w:tc>
        <w:tc>
          <w:tcPr>
            <w:tcW w:type="dxa" w:w="5839"/>
          </w:tcPr>
          <w:p>
            <w:r/>
            <w:r>
              <w:rPr>
                <w:rFonts w:ascii="Arial" w:hAnsi="Arial"/>
                <w:sz w:val="19"/>
              </w:rPr>
              <w:t>Lập kế hoạch đào tạo, bồi dưỡng cán bộ, giảng viên năm của trường đại học (đối tượng, nội dung, hình thức, kinh phí, tiến độ). Dùng khi phòng Tổ chức – Cán bộ tổng hợp nhu cầu bồi dưỡng để xây dựng kế hoạch năm trình Hiệu trưởng phê duyệt.</w:t>
            </w:r>
          </w:p>
        </w:tc>
      </w:tr>
      <w:tr>
        <w:tc>
          <w:tcPr>
            <w:tcW w:type="dxa" w:w="680"/>
          </w:tcPr>
          <w:p>
            <w:r/>
            <w:r>
              <w:rPr>
                <w:rFonts w:ascii="Arial" w:hAnsi="Arial"/>
                <w:sz w:val="19"/>
              </w:rPr>
              <w:t>10</w:t>
            </w:r>
          </w:p>
        </w:tc>
        <w:tc>
          <w:tcPr>
            <w:tcW w:type="dxa" w:w="3118"/>
          </w:tcPr>
          <w:p>
            <w:r/>
            <w:r>
              <w:rPr>
                <w:rFonts w:ascii="Arial" w:hAnsi="Arial"/>
                <w:sz w:val="19"/>
              </w:rPr>
              <w:t>quyet-dinh-cu-di-hoc</w:t>
            </w:r>
          </w:p>
        </w:tc>
        <w:tc>
          <w:tcPr>
            <w:tcW w:type="dxa" w:w="5839"/>
          </w:tcPr>
          <w:p>
            <w:r/>
            <w:r>
              <w:rPr>
                <w:rFonts w:ascii="Arial" w:hAnsi="Arial"/>
                <w:sz w:val="19"/>
              </w:rPr>
              <w:t>Soạn quyết định cử cán bộ, viên chức, giảng viên đi đào tạo, bồi dưỡng, tập huấn trong và ngoài nước. Dùng khi phòng Tổ chức – Cán bộ cử người đi học theo kế hoạch hoặc theo nhu cầu đột xuất, làm căn cứ chế độ, kinh phí.</w:t>
            </w:r>
          </w:p>
        </w:tc>
      </w:tr>
      <w:tr>
        <w:tc>
          <w:tcPr>
            <w:tcW w:type="dxa" w:w="680"/>
          </w:tcPr>
          <w:p>
            <w:r/>
            <w:r>
              <w:rPr>
                <w:rFonts w:ascii="Arial" w:hAnsi="Arial"/>
                <w:sz w:val="19"/>
              </w:rPr>
              <w:t>11</w:t>
            </w:r>
          </w:p>
        </w:tc>
        <w:tc>
          <w:tcPr>
            <w:tcW w:type="dxa" w:w="3118"/>
          </w:tcPr>
          <w:p>
            <w:r/>
            <w:r>
              <w:rPr>
                <w:rFonts w:ascii="Arial" w:hAnsi="Arial"/>
                <w:sz w:val="19"/>
              </w:rPr>
              <w:t>checklist-ho-so-gs-pgs</w:t>
            </w:r>
          </w:p>
        </w:tc>
        <w:tc>
          <w:tcPr>
            <w:tcW w:type="dxa" w:w="5839"/>
          </w:tcPr>
          <w:p>
            <w:r/>
            <w:r>
              <w:rPr>
                <w:rFonts w:ascii="Arial" w:hAnsi="Arial"/>
                <w:sz w:val="19"/>
              </w:rPr>
              <w:t>Rà soát hồ sơ ứng viên xét công nhận chức danh Giáo sư / Phó giáo sư theo checklist tiêu chuẩn và soạn báo cáo thẩm định hồ sơ. Dùng khi phòng Tổ chức – Cán bộ tiếp nhận, kiểm tra hồ sơ ứng viên GS/PGS trước khi trình Hội đồng.</w:t>
            </w:r>
          </w:p>
        </w:tc>
      </w:tr>
      <w:tr>
        <w:tc>
          <w:tcPr>
            <w:tcW w:type="dxa" w:w="680"/>
          </w:tcPr>
          <w:p>
            <w:r/>
            <w:r>
              <w:rPr>
                <w:rFonts w:ascii="Arial" w:hAnsi="Arial"/>
                <w:sz w:val="19"/>
              </w:rPr>
              <w:t>12</w:t>
            </w:r>
          </w:p>
        </w:tc>
        <w:tc>
          <w:tcPr>
            <w:tcW w:type="dxa" w:w="3118"/>
          </w:tcPr>
          <w:p>
            <w:r/>
            <w:r>
              <w:rPr>
                <w:rFonts w:ascii="Arial" w:hAnsi="Arial"/>
                <w:sz w:val="19"/>
              </w:rPr>
              <w:t>ho-so-de-nghi-khen-thuong</w:t>
            </w:r>
          </w:p>
        </w:tc>
        <w:tc>
          <w:tcPr>
            <w:tcW w:type="dxa" w:w="5839"/>
          </w:tcPr>
          <w:p>
            <w:r/>
            <w:r>
              <w:rPr>
                <w:rFonts w:ascii="Arial" w:hAnsi="Arial"/>
                <w:sz w:val="19"/>
              </w:rPr>
              <w:t>Soạn bộ hồ sơ đề nghị khen thưởng các cấp (tờ trình, báo cáo thành tích cá nhân/tập thể, danh sách trích ngang). Dùng khi phòng Tổ chức – Cán bộ tổng hợp, hoàn thiện hồ sơ đề nghị khen thưởng gửi Hội đồng thi đua – khen thưởng các cấp.</w:t>
            </w:r>
          </w:p>
        </w:tc>
      </w:tr>
      <w:tr>
        <w:tc>
          <w:tcPr>
            <w:tcW w:type="dxa" w:w="680"/>
          </w:tcPr>
          <w:p>
            <w:r/>
            <w:r>
              <w:rPr>
                <w:rFonts w:ascii="Arial" w:hAnsi="Arial"/>
                <w:sz w:val="19"/>
              </w:rPr>
              <w:t>13</w:t>
            </w:r>
          </w:p>
        </w:tc>
        <w:tc>
          <w:tcPr>
            <w:tcW w:type="dxa" w:w="3118"/>
          </w:tcPr>
          <w:p>
            <w:r/>
            <w:r>
              <w:rPr>
                <w:rFonts w:ascii="Arial" w:hAnsi="Arial"/>
                <w:sz w:val="19"/>
              </w:rPr>
              <w:t>quyet-dinh-khen-thuong-kl</w:t>
            </w:r>
          </w:p>
        </w:tc>
        <w:tc>
          <w:tcPr>
            <w:tcW w:type="dxa" w:w="5839"/>
          </w:tcPr>
          <w:p>
            <w:r/>
            <w:r>
              <w:rPr>
                <w:rFonts w:ascii="Arial" w:hAnsi="Arial"/>
                <w:sz w:val="19"/>
              </w:rPr>
              <w:t>Soạn quyết định khen thưởng hoặc kỷ luật viên chức, người lao động của trường đại học đúng thể thức Nghị định 30/2020/NĐ-CP. Dùng khi Hội đồng thi đua – khen thưởng / Hội đồng kỷ luật đã có kết luận và cần ban hành quyết định chính thức của Hiệu trưởng.</w:t>
            </w:r>
          </w:p>
        </w:tc>
      </w:tr>
      <w:tr>
        <w:tc>
          <w:tcPr>
            <w:tcW w:type="dxa" w:w="680"/>
          </w:tcPr>
          <w:p>
            <w:r/>
            <w:r>
              <w:rPr>
                <w:rFonts w:ascii="Arial" w:hAnsi="Arial"/>
                <w:sz w:val="19"/>
              </w:rPr>
              <w:t>14</w:t>
            </w:r>
          </w:p>
        </w:tc>
        <w:tc>
          <w:tcPr>
            <w:tcW w:type="dxa" w:w="3118"/>
          </w:tcPr>
          <w:p>
            <w:r/>
            <w:r>
              <w:rPr>
                <w:rFonts w:ascii="Arial" w:hAnsi="Arial"/>
                <w:sz w:val="19"/>
              </w:rPr>
              <w:t>bao-cao-thi-dua</w:t>
            </w:r>
          </w:p>
        </w:tc>
        <w:tc>
          <w:tcPr>
            <w:tcW w:type="dxa" w:w="5839"/>
          </w:tcPr>
          <w:p>
            <w:r/>
            <w:r>
              <w:rPr>
                <w:rFonts w:ascii="Arial" w:hAnsi="Arial"/>
                <w:sz w:val="19"/>
              </w:rPr>
              <w:t>Soạn báo cáo tổng kết công tác thi đua, khen thưởng năm học / năm công tác của trường đại học đúng thể thức Nghị định 30/2020/NĐ-CP. Dùng khi Phòng Tổ chức – Cán bộ cần tổng hợp số liệu thi đua của các đơn vị để báo cáo Ban Giám hiệu và cơ quan cấp trên.</w:t>
            </w:r>
          </w:p>
        </w:tc>
      </w:tr>
      <w:tr>
        <w:tc>
          <w:tcPr>
            <w:tcW w:type="dxa" w:w="680"/>
          </w:tcPr>
          <w:p>
            <w:r/>
            <w:r>
              <w:rPr>
                <w:rFonts w:ascii="Arial" w:hAnsi="Arial"/>
                <w:sz w:val="19"/>
              </w:rPr>
              <w:t>15</w:t>
            </w:r>
          </w:p>
        </w:tc>
        <w:tc>
          <w:tcPr>
            <w:tcW w:type="dxa" w:w="3118"/>
          </w:tcPr>
          <w:p>
            <w:r/>
            <w:r>
              <w:rPr>
                <w:rFonts w:ascii="Arial" w:hAnsi="Arial"/>
                <w:sz w:val="19"/>
              </w:rPr>
              <w:t>de-an-vi-tri-viec-lam</w:t>
            </w:r>
          </w:p>
        </w:tc>
        <w:tc>
          <w:tcPr>
            <w:tcW w:type="dxa" w:w="5839"/>
          </w:tcPr>
          <w:p>
            <w:r/>
            <w:r>
              <w:rPr>
                <w:rFonts w:ascii="Arial" w:hAnsi="Arial"/>
                <w:sz w:val="19"/>
              </w:rPr>
              <w:t>Xây dựng đề án vị trí việc làm của trường đại học hoặc đơn vị trực thuộc theo Nghị định 62/2017/NĐ-CP: danh mục vị trí việc làm, bản mô tả công việc, khung năng lực và số lượng người làm việc. Dùng khi cần rà soát, sắp xếp tổ chức bộ máy hoặc làm căn cứ tuyển dụng, bổ nhiệm, đánh giá viên chức.</w:t>
            </w:r>
          </w:p>
        </w:tc>
      </w:tr>
      <w:tr>
        <w:tc>
          <w:tcPr>
            <w:tcW w:type="dxa" w:w="680"/>
          </w:tcPr>
          <w:p>
            <w:r/>
            <w:r>
              <w:rPr>
                <w:rFonts w:ascii="Arial" w:hAnsi="Arial"/>
                <w:sz w:val="19"/>
              </w:rPr>
              <w:t>16</w:t>
            </w:r>
          </w:p>
        </w:tc>
        <w:tc>
          <w:tcPr>
            <w:tcW w:type="dxa" w:w="3118"/>
          </w:tcPr>
          <w:p>
            <w:r/>
            <w:r>
              <w:rPr>
                <w:rFonts w:ascii="Arial" w:hAnsi="Arial"/>
                <w:sz w:val="19"/>
              </w:rPr>
              <w:t>quy-che-to-chuc-hoat-dong</w:t>
            </w:r>
          </w:p>
        </w:tc>
        <w:tc>
          <w:tcPr>
            <w:tcW w:type="dxa" w:w="5839"/>
          </w:tcPr>
          <w:p>
            <w:r/>
            <w:r>
              <w:rPr>
                <w:rFonts w:ascii="Arial" w:hAnsi="Arial"/>
                <w:sz w:val="19"/>
              </w:rPr>
              <w:t>Soạn quy chế tổ chức và hoạt động của đơn vị trực thuộc trường đại học (phòng, khoa, trung tâm, viện): chức năng, nhiệm vụ, cơ cấu tổ chức, chế độ làm việc và mối quan hệ công tác, đúng thể thức Nghị định 30/2020/NĐ-CP. Dùng khi thành lập mới, chia tách, sáp nhập hoặc rà soát, sửa đổi quy chế của đơn vị.</w:t>
            </w:r>
          </w:p>
        </w:tc>
      </w:tr>
    </w:tbl>
    <w:p>
      <w:pPr>
        <w:pStyle w:val="normal"/>
        <w:spacing w:after="80"/>
      </w:pPr>
    </w:p>
    <w:p>
      <w:pPr>
        <w:pStyle w:val="Heading2"/>
        <w:spacing w:after="120"/>
      </w:pPr>
      <w:r>
        <w:rPr>
          <w:rFonts w:ascii="Arial" w:hAnsi="Arial" w:eastAsia="Arial"/>
          <w:b w:val="0"/>
          <w:i w:val="0"/>
        </w:rPr>
        <w:t>6.6. B3. Phòng Đào tạo (14)</w:t>
      </w:r>
    </w:p>
    <w:tbl>
      <w:tblPr>
        <w:tblW w:type="auto" w:w="0"/>
        <w:jc w:val="center"/>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3600"/>
        <w:gridCol w:w="3600"/>
        <w:gridCol w:w="3600"/>
      </w:tblGrid>
      <w:tr>
        <w:tc>
          <w:tcPr>
            <w:tcW w:type="dxa" w:w="680"/>
            <w:shd w:val="clear" w:fill="e8f5f7"/>
          </w:tcPr>
          <w:p>
            <w:r/>
            <w:r>
              <w:rPr>
                <w:rFonts w:ascii="Arial" w:hAnsi="Arial"/>
                <w:b/>
                <w:sz w:val="19"/>
              </w:rPr>
              <w:t>TT</w:t>
            </w:r>
          </w:p>
        </w:tc>
        <w:tc>
          <w:tcPr>
            <w:tcW w:type="dxa" w:w="3118"/>
            <w:shd w:val="clear" w:fill="e8f5f7"/>
          </w:tcPr>
          <w:p>
            <w:r/>
            <w:r>
              <w:rPr>
                <w:rFonts w:ascii="Arial" w:hAnsi="Arial"/>
                <w:b/>
                <w:sz w:val="19"/>
              </w:rPr>
              <w:t>Mã skill</w:t>
            </w:r>
          </w:p>
        </w:tc>
        <w:tc>
          <w:tcPr>
            <w:tcW w:type="dxa" w:w="5839"/>
            <w:shd w:val="clear" w:fill="e8f5f7"/>
          </w:tcPr>
          <w:p>
            <w:r/>
            <w:r>
              <w:rPr>
                <w:rFonts w:ascii="Arial" w:hAnsi="Arial"/>
                <w:b/>
                <w:sz w:val="19"/>
              </w:rPr>
              <w:t>Tên và mô tả</w:t>
            </w:r>
          </w:p>
        </w:tc>
      </w:tr>
      <w:tr>
        <w:tc>
          <w:tcPr>
            <w:tcW w:type="dxa" w:w="680"/>
          </w:tcPr>
          <w:p>
            <w:r/>
            <w:r>
              <w:rPr>
                <w:rFonts w:ascii="Arial" w:hAnsi="Arial"/>
                <w:sz w:val="19"/>
              </w:rPr>
              <w:t>1</w:t>
            </w:r>
          </w:p>
        </w:tc>
        <w:tc>
          <w:tcPr>
            <w:tcW w:type="dxa" w:w="3118"/>
          </w:tcPr>
          <w:p>
            <w:r/>
            <w:r>
              <w:rPr>
                <w:rFonts w:ascii="Arial" w:hAnsi="Arial"/>
                <w:sz w:val="19"/>
              </w:rPr>
              <w:t>de-an-tuyen-sinh</w:t>
            </w:r>
          </w:p>
        </w:tc>
        <w:tc>
          <w:tcPr>
            <w:tcW w:type="dxa" w:w="5839"/>
          </w:tcPr>
          <w:p>
            <w:r/>
            <w:r>
              <w:rPr>
                <w:rFonts w:ascii="Arial" w:hAnsi="Arial"/>
                <w:sz w:val="19"/>
              </w:rPr>
              <w:t>Soạn đề án tuyển sinh đại học hằng năm của trường: xác định chỉ tiêu theo năng lực đào tạo, liệt kê phương thức xét tuyển, tổ hợp môn, ngưỡng đảm bảo chất lượng đầu vào từng ngành, chính sách ưu tiên, lệ phí và tiến độ. Dùng khi Phòng Đào tạo xây dựng đề án tuyển sinh trình Hiệu trưởng/Bộ GD&amp;ĐT đầu năm.</w:t>
            </w:r>
          </w:p>
        </w:tc>
      </w:tr>
      <w:tr>
        <w:tc>
          <w:tcPr>
            <w:tcW w:type="dxa" w:w="680"/>
          </w:tcPr>
          <w:p>
            <w:r/>
            <w:r>
              <w:rPr>
                <w:rFonts w:ascii="Arial" w:hAnsi="Arial"/>
                <w:sz w:val="19"/>
              </w:rPr>
              <w:t>2</w:t>
            </w:r>
          </w:p>
        </w:tc>
        <w:tc>
          <w:tcPr>
            <w:tcW w:type="dxa" w:w="3118"/>
          </w:tcPr>
          <w:p>
            <w:r/>
            <w:r>
              <w:rPr>
                <w:rFonts w:ascii="Arial" w:hAnsi="Arial"/>
                <w:sz w:val="19"/>
              </w:rPr>
              <w:t>thong-bao-tuyen-sinh</w:t>
            </w:r>
          </w:p>
        </w:tc>
        <w:tc>
          <w:tcPr>
            <w:tcW w:type="dxa" w:w="5839"/>
          </w:tcPr>
          <w:p>
            <w:r/>
            <w:r>
              <w:rPr>
                <w:rFonts w:ascii="Arial" w:hAnsi="Arial"/>
                <w:sz w:val="19"/>
              </w:rPr>
              <w:t>Soạn thông báo tuyển sinh đại học theo từng phương thức xét tuyển, rút trích từ đề án đã duyệt: đối tượng, điều kiện, hồ sơ, thời gian, lệ phí, địa chỉ nộp và link đăng ký. Dùng khi Phòng Đào tạo cần công bố thông tin tuyển sinh từng đợt/phương thức trên website và các kênh truyền thông.</w:t>
            </w:r>
          </w:p>
        </w:tc>
      </w:tr>
      <w:tr>
        <w:tc>
          <w:tcPr>
            <w:tcW w:type="dxa" w:w="680"/>
          </w:tcPr>
          <w:p>
            <w:r/>
            <w:r>
              <w:rPr>
                <w:rFonts w:ascii="Arial" w:hAnsi="Arial"/>
                <w:sz w:val="19"/>
              </w:rPr>
              <w:t>3</w:t>
            </w:r>
          </w:p>
        </w:tc>
        <w:tc>
          <w:tcPr>
            <w:tcW w:type="dxa" w:w="3118"/>
          </w:tcPr>
          <w:p>
            <w:r/>
            <w:r>
              <w:rPr>
                <w:rFonts w:ascii="Arial" w:hAnsi="Arial"/>
                <w:sz w:val="19"/>
              </w:rPr>
              <w:t>bao-cao-ket-qua-tuyen-sinh</w:t>
            </w:r>
          </w:p>
        </w:tc>
        <w:tc>
          <w:tcPr>
            <w:tcW w:type="dxa" w:w="5839"/>
          </w:tcPr>
          <w:p>
            <w:r/>
            <w:r>
              <w:rPr>
                <w:rFonts w:ascii="Arial" w:hAnsi="Arial"/>
                <w:sz w:val="19"/>
              </w:rPr>
              <w:t>Tổng hợp và soạn báo cáo kết quả tuyển sinh đại học gửi Bộ GD&amp;ĐT: số lượng đăng ký/trúng tuyển/nhập học theo từng phương thức và từng ngành, so sánh với chỉ tiêu, phân tích điểm chuẩn, khó khăn và kiến nghị. Dùng sau mỗi đợt/kỳ tuyển sinh hằng năm.</w:t>
            </w:r>
          </w:p>
        </w:tc>
      </w:tr>
      <w:tr>
        <w:tc>
          <w:tcPr>
            <w:tcW w:type="dxa" w:w="680"/>
          </w:tcPr>
          <w:p>
            <w:r/>
            <w:r>
              <w:rPr>
                <w:rFonts w:ascii="Arial" w:hAnsi="Arial"/>
                <w:sz w:val="19"/>
              </w:rPr>
              <w:t>4</w:t>
            </w:r>
          </w:p>
        </w:tc>
        <w:tc>
          <w:tcPr>
            <w:tcW w:type="dxa" w:w="3118"/>
          </w:tcPr>
          <w:p>
            <w:r/>
            <w:r>
              <w:rPr>
                <w:rFonts w:ascii="Arial" w:hAnsi="Arial"/>
                <w:sz w:val="19"/>
              </w:rPr>
              <w:t>de-an-mo-nganh</w:t>
            </w:r>
          </w:p>
        </w:tc>
        <w:tc>
          <w:tcPr>
            <w:tcW w:type="dxa" w:w="5839"/>
          </w:tcPr>
          <w:p>
            <w:r/>
            <w:r>
              <w:rPr>
                <w:rFonts w:ascii="Arial" w:hAnsi="Arial"/>
                <w:sz w:val="19"/>
              </w:rPr>
              <w:t>Soạn đề án mở ngành đào tạo trình độ đại học theo Thông tư 02/2022/TT-BGDĐT (sự cần thiết, điều kiện đội ngũ – CSVC, chương trình đào tạo dự kiến, kế hoạch tuyển sinh và đảm bảo chất lượng). Dùng khi trường chuẩn bị hồ sơ đề nghị Bộ GD&amp;ĐT cho phép mở ngành mới.</w:t>
            </w:r>
          </w:p>
        </w:tc>
      </w:tr>
      <w:tr>
        <w:tc>
          <w:tcPr>
            <w:tcW w:type="dxa" w:w="680"/>
          </w:tcPr>
          <w:p>
            <w:r/>
            <w:r>
              <w:rPr>
                <w:rFonts w:ascii="Arial" w:hAnsi="Arial"/>
                <w:sz w:val="19"/>
              </w:rPr>
              <w:t>5</w:t>
            </w:r>
          </w:p>
        </w:tc>
        <w:tc>
          <w:tcPr>
            <w:tcW w:type="dxa" w:w="3118"/>
          </w:tcPr>
          <w:p>
            <w:r/>
            <w:r>
              <w:rPr>
                <w:rFonts w:ascii="Arial" w:hAnsi="Arial"/>
                <w:sz w:val="19"/>
              </w:rPr>
              <w:t>khung-chuong-trinh-dao-tao</w:t>
            </w:r>
          </w:p>
        </w:tc>
        <w:tc>
          <w:tcPr>
            <w:tcW w:type="dxa" w:w="5839"/>
          </w:tcPr>
          <w:p>
            <w:r/>
            <w:r>
              <w:rPr>
                <w:rFonts w:ascii="Arial" w:hAnsi="Arial"/>
                <w:sz w:val="19"/>
              </w:rPr>
              <w:t>Xây dựng khung chương trình đào tạo trình độ đại học theo Thông tư 17/2021/TT-BGDĐT (mục tiêu, chuẩn đầu ra PLO, cấu trúc khối kiến thức và tổng số tín chỉ, mô tả vắn tắt từng học phần). Dùng khi xây dựng mới hoặc rà soát, cập nhật chương trình đào tạo của một ngành.</w:t>
            </w:r>
          </w:p>
        </w:tc>
      </w:tr>
      <w:tr>
        <w:tc>
          <w:tcPr>
            <w:tcW w:type="dxa" w:w="680"/>
          </w:tcPr>
          <w:p>
            <w:r/>
            <w:r>
              <w:rPr>
                <w:rFonts w:ascii="Arial" w:hAnsi="Arial"/>
                <w:sz w:val="19"/>
              </w:rPr>
              <w:t>6</w:t>
            </w:r>
          </w:p>
        </w:tc>
        <w:tc>
          <w:tcPr>
            <w:tcW w:type="dxa" w:w="3118"/>
          </w:tcPr>
          <w:p>
            <w:r/>
            <w:r>
              <w:rPr>
                <w:rFonts w:ascii="Arial" w:hAnsi="Arial"/>
                <w:sz w:val="19"/>
              </w:rPr>
              <w:t>ma-tran-chuan-dau-ra</w:t>
            </w:r>
          </w:p>
        </w:tc>
        <w:tc>
          <w:tcPr>
            <w:tcW w:type="dxa" w:w="5839"/>
          </w:tcPr>
          <w:p>
            <w:r/>
            <w:r>
              <w:rPr>
                <w:rFonts w:ascii="Arial" w:hAnsi="Arial"/>
                <w:sz w:val="19"/>
              </w:rPr>
              <w:t>Lập ma trận đối sánh chuẩn đầu ra học phần (CLO) với chuẩn đầu ra chương trình (PLO) theo mức I – R – M, kiểm tra mỗi PLO có ít nhất một học phần đạt mức M và rà soát học phần thừa/thiếu. Dùng khi thẩm định, rà soát hoặc kiểm định chương trình đào tạo.</w:t>
            </w:r>
          </w:p>
        </w:tc>
      </w:tr>
      <w:tr>
        <w:tc>
          <w:tcPr>
            <w:tcW w:type="dxa" w:w="680"/>
          </w:tcPr>
          <w:p>
            <w:r/>
            <w:r>
              <w:rPr>
                <w:rFonts w:ascii="Arial" w:hAnsi="Arial"/>
                <w:sz w:val="19"/>
              </w:rPr>
              <w:t>7</w:t>
            </w:r>
          </w:p>
        </w:tc>
        <w:tc>
          <w:tcPr>
            <w:tcW w:type="dxa" w:w="3118"/>
          </w:tcPr>
          <w:p>
            <w:r/>
            <w:r>
              <w:rPr>
                <w:rFonts w:ascii="Arial" w:hAnsi="Arial"/>
                <w:sz w:val="19"/>
              </w:rPr>
              <w:t>de-cuong-chi-tiet-hoc-phan</w:t>
            </w:r>
          </w:p>
        </w:tc>
        <w:tc>
          <w:tcPr>
            <w:tcW w:type="dxa" w:w="5839"/>
          </w:tcPr>
          <w:p>
            <w:r/>
            <w:r>
              <w:rPr>
                <w:rFonts w:ascii="Arial" w:hAnsi="Arial"/>
                <w:sz w:val="19"/>
              </w:rPr>
              <w:t>Soạn đề cương chi tiết học phần trình độ đại học (thông tin chung, mục tiêu và CLO, nội dung theo tuần, phương pháp giảng dạy, phương pháp và trọng số đánh giá, tài liệu học tập). Dùng khi xây dựng mới hoặc cập nhật đề cương từng học phần trong chương trình đào tạo.</w:t>
            </w:r>
          </w:p>
        </w:tc>
      </w:tr>
      <w:tr>
        <w:tc>
          <w:tcPr>
            <w:tcW w:type="dxa" w:w="680"/>
          </w:tcPr>
          <w:p>
            <w:r/>
            <w:r>
              <w:rPr>
                <w:rFonts w:ascii="Arial" w:hAnsi="Arial"/>
                <w:sz w:val="19"/>
              </w:rPr>
              <w:t>8</w:t>
            </w:r>
          </w:p>
        </w:tc>
        <w:tc>
          <w:tcPr>
            <w:tcW w:type="dxa" w:w="3118"/>
          </w:tcPr>
          <w:p>
            <w:r/>
            <w:r>
              <w:rPr>
                <w:rFonts w:ascii="Arial" w:hAnsi="Arial"/>
                <w:sz w:val="19"/>
              </w:rPr>
              <w:t>ke-hoach-nam-hoc</w:t>
            </w:r>
          </w:p>
        </w:tc>
        <w:tc>
          <w:tcPr>
            <w:tcW w:type="dxa" w:w="5839"/>
          </w:tcPr>
          <w:p>
            <w:r/>
            <w:r>
              <w:rPr>
                <w:rFonts w:ascii="Arial" w:hAnsi="Arial"/>
                <w:sz w:val="19"/>
              </w:rPr>
              <w:t>Lập kế hoạch năm học cho phòng Đào tạo trường đại học (khung thời gian khai giảng, học kỳ, lịch thi, nghỉ lễ/Tết, xét tốt nghiệp, mốc tuyển sinh, phân công đơn vị thực hiện). Dùng khi cần xây dựng kế hoạch đào tạo năm học mới hoặc điều chỉnh kế hoạch năm học hiện tại.</w:t>
            </w:r>
          </w:p>
        </w:tc>
      </w:tr>
      <w:tr>
        <w:tc>
          <w:tcPr>
            <w:tcW w:type="dxa" w:w="680"/>
          </w:tcPr>
          <w:p>
            <w:r/>
            <w:r>
              <w:rPr>
                <w:rFonts w:ascii="Arial" w:hAnsi="Arial"/>
                <w:sz w:val="19"/>
              </w:rPr>
              <w:t>9</w:t>
            </w:r>
          </w:p>
        </w:tc>
        <w:tc>
          <w:tcPr>
            <w:tcW w:type="dxa" w:w="3118"/>
          </w:tcPr>
          <w:p>
            <w:r/>
            <w:r>
              <w:rPr>
                <w:rFonts w:ascii="Arial" w:hAnsi="Arial"/>
                <w:sz w:val="19"/>
              </w:rPr>
              <w:t>lap-thoi-khoa-bieu</w:t>
            </w:r>
          </w:p>
        </w:tc>
        <w:tc>
          <w:tcPr>
            <w:tcW w:type="dxa" w:w="5839"/>
          </w:tcPr>
          <w:p>
            <w:r/>
            <w:r>
              <w:rPr>
                <w:rFonts w:ascii="Arial" w:hAnsi="Arial"/>
                <w:sz w:val="19"/>
              </w:rPr>
              <w:t>Lập thời khóa biểu học kỳ cho trường đại học (xếp lớp học phần, phân công giảng viên, xếp phòng học, kiểm tra trùng lịch). Dùng khi cần xây dựng hoặc điều chỉnh thời khóa biểu một học kỳ trước khi công bố cho sinh viên và giảng viên.</w:t>
            </w:r>
          </w:p>
        </w:tc>
      </w:tr>
      <w:tr>
        <w:tc>
          <w:tcPr>
            <w:tcW w:type="dxa" w:w="680"/>
          </w:tcPr>
          <w:p>
            <w:r/>
            <w:r>
              <w:rPr>
                <w:rFonts w:ascii="Arial" w:hAnsi="Arial"/>
                <w:sz w:val="19"/>
              </w:rPr>
              <w:t>10</w:t>
            </w:r>
          </w:p>
        </w:tc>
        <w:tc>
          <w:tcPr>
            <w:tcW w:type="dxa" w:w="3118"/>
          </w:tcPr>
          <w:p>
            <w:r/>
            <w:r>
              <w:rPr>
                <w:rFonts w:ascii="Arial" w:hAnsi="Arial"/>
                <w:sz w:val="19"/>
              </w:rPr>
              <w:t>quy-che-dao-tao</w:t>
            </w:r>
          </w:p>
        </w:tc>
        <w:tc>
          <w:tcPr>
            <w:tcW w:type="dxa" w:w="5839"/>
          </w:tcPr>
          <w:p>
            <w:r/>
            <w:r>
              <w:rPr>
                <w:rFonts w:ascii="Arial" w:hAnsi="Arial"/>
                <w:sz w:val="19"/>
              </w:rPr>
              <w:t>Soạn mới hoặc sửa đổi, bổ sung quy chế đào tạo trình độ đại học của trường theo quy chế khung tại Thông tư 08/2021/TT-BGDĐT (tổ chức đào tạo, đánh giá học phần, công tác học vụ, tốt nghiệp, xử lý vi phạm). Dùng khi ban hành lần đầu hoặc cập nhật quy chế đào tạo của trường.</w:t>
            </w:r>
          </w:p>
        </w:tc>
      </w:tr>
      <w:tr>
        <w:tc>
          <w:tcPr>
            <w:tcW w:type="dxa" w:w="680"/>
          </w:tcPr>
          <w:p>
            <w:r/>
            <w:r>
              <w:rPr>
                <w:rFonts w:ascii="Arial" w:hAnsi="Arial"/>
                <w:sz w:val="19"/>
              </w:rPr>
              <w:t>11</w:t>
            </w:r>
          </w:p>
        </w:tc>
        <w:tc>
          <w:tcPr>
            <w:tcW w:type="dxa" w:w="3118"/>
          </w:tcPr>
          <w:p>
            <w:r/>
            <w:r>
              <w:rPr>
                <w:rFonts w:ascii="Arial" w:hAnsi="Arial"/>
                <w:sz w:val="19"/>
              </w:rPr>
              <w:t>quyet-dinh-hoc-vu</w:t>
            </w:r>
          </w:p>
        </w:tc>
        <w:tc>
          <w:tcPr>
            <w:tcW w:type="dxa" w:w="5839"/>
          </w:tcPr>
          <w:p>
            <w:r/>
            <w:r>
              <w:rPr>
                <w:rFonts w:ascii="Arial" w:hAnsi="Arial"/>
                <w:sz w:val="19"/>
              </w:rPr>
              <w:t>Soạn quyết định xử lý học vụ sinh viên (cảnh báo học vụ, buộc thôi học, bảo lưu kết quả học tập, chuyển trường) đúng thể thức Nghị định 30/2020/NĐ-CP. Dùng khi kết thúc học kỳ/năm học cần xử lý học vụ theo quy chế đào tạo.</w:t>
            </w:r>
          </w:p>
        </w:tc>
      </w:tr>
      <w:tr>
        <w:tc>
          <w:tcPr>
            <w:tcW w:type="dxa" w:w="680"/>
          </w:tcPr>
          <w:p>
            <w:r/>
            <w:r>
              <w:rPr>
                <w:rFonts w:ascii="Arial" w:hAnsi="Arial"/>
                <w:sz w:val="19"/>
              </w:rPr>
              <w:t>12</w:t>
            </w:r>
          </w:p>
        </w:tc>
        <w:tc>
          <w:tcPr>
            <w:tcW w:type="dxa" w:w="3118"/>
          </w:tcPr>
          <w:p>
            <w:r/>
            <w:r>
              <w:rPr>
                <w:rFonts w:ascii="Arial" w:hAnsi="Arial"/>
                <w:sz w:val="19"/>
              </w:rPr>
              <w:t>quyet-dinh-tot-nghiep</w:t>
            </w:r>
          </w:p>
        </w:tc>
        <w:tc>
          <w:tcPr>
            <w:tcW w:type="dxa" w:w="5839"/>
          </w:tcPr>
          <w:p>
            <w:r/>
            <w:r>
              <w:rPr>
                <w:rFonts w:ascii="Arial" w:hAnsi="Arial"/>
                <w:sz w:val="19"/>
              </w:rPr>
              <w:t>Soạn quyết định công nhận tốt nghiệp cho sinh viên theo từng đợt (kèm danh sách xếp loại tốt nghiệp, chuyển in bằng). Dùng khi hội đồng xét tốt nghiệp đã họp và cần ban hành quyết định công nhận tốt nghiệp.</w:t>
            </w:r>
          </w:p>
        </w:tc>
      </w:tr>
      <w:tr>
        <w:tc>
          <w:tcPr>
            <w:tcW w:type="dxa" w:w="680"/>
          </w:tcPr>
          <w:p>
            <w:r/>
            <w:r>
              <w:rPr>
                <w:rFonts w:ascii="Arial" w:hAnsi="Arial"/>
                <w:sz w:val="19"/>
              </w:rPr>
              <w:t>13</w:t>
            </w:r>
          </w:p>
        </w:tc>
        <w:tc>
          <w:tcPr>
            <w:tcW w:type="dxa" w:w="3118"/>
          </w:tcPr>
          <w:p>
            <w:r/>
            <w:r>
              <w:rPr>
                <w:rFonts w:ascii="Arial" w:hAnsi="Arial"/>
                <w:sz w:val="19"/>
              </w:rPr>
              <w:t>bao-cao-dao-tao-dinh-ky</w:t>
            </w:r>
          </w:p>
        </w:tc>
        <w:tc>
          <w:tcPr>
            <w:tcW w:type="dxa" w:w="5839"/>
          </w:tcPr>
          <w:p>
            <w:r/>
            <w:r>
              <w:rPr>
                <w:rFonts w:ascii="Arial" w:hAnsi="Arial"/>
                <w:sz w:val="19"/>
              </w:rPr>
              <w:t>Soạn báo cáo công tác đào tạo định kỳ (học kỳ/năm học) của trường đại học: tổng hợp quy mô sinh viên, kết quả học tập, tốt nghiệp, đội ngũ giảng viên, cơ sở vật chất; đánh giá thuận lợi/khó khăn và phương hướng kỳ tới. Dùng khi cần báo cáo sơ kết học kỳ, tổng kết năm học hoặc báo cáo cơ quan quản lý.</w:t>
            </w:r>
          </w:p>
        </w:tc>
      </w:tr>
      <w:tr>
        <w:tc>
          <w:tcPr>
            <w:tcW w:type="dxa" w:w="680"/>
          </w:tcPr>
          <w:p>
            <w:r/>
            <w:r>
              <w:rPr>
                <w:rFonts w:ascii="Arial" w:hAnsi="Arial"/>
                <w:sz w:val="19"/>
              </w:rPr>
              <w:t>14</w:t>
            </w:r>
          </w:p>
        </w:tc>
        <w:tc>
          <w:tcPr>
            <w:tcW w:type="dxa" w:w="3118"/>
          </w:tcPr>
          <w:p>
            <w:r/>
            <w:r>
              <w:rPr>
                <w:rFonts w:ascii="Arial" w:hAnsi="Arial"/>
                <w:sz w:val="19"/>
              </w:rPr>
              <w:t>so-lieu-3-cong-khai-dt</w:t>
            </w:r>
          </w:p>
        </w:tc>
        <w:tc>
          <w:tcPr>
            <w:tcW w:type="dxa" w:w="5839"/>
          </w:tcPr>
          <w:p>
            <w:r/>
            <w:r>
              <w:rPr>
                <w:rFonts w:ascii="Arial" w:hAnsi="Arial"/>
                <w:sz w:val="19"/>
              </w:rPr>
              <w:t>Tổng hợp số liệu 3 công khai mảng đào tạo của trường đại học theo Thông tư 36/2017/TT-BGDĐT: công khai chất lượng đào tạo, điều kiện đảm bảo chất lượng, và thu chi tài chính mảng đào tạo. Dùng khi cần lập bộ bảng 3 công khai hằng năm để đăng website trường và báo cáo Bộ GD&amp;ĐT.</w:t>
            </w:r>
          </w:p>
        </w:tc>
      </w:tr>
    </w:tbl>
    <w:p>
      <w:pPr>
        <w:pStyle w:val="normal"/>
        <w:spacing w:after="80"/>
      </w:pPr>
    </w:p>
    <w:p>
      <w:pPr>
        <w:pStyle w:val="Heading2"/>
        <w:spacing w:after="120"/>
      </w:pPr>
      <w:r>
        <w:rPr>
          <w:rFonts w:ascii="Arial" w:hAnsi="Arial" w:eastAsia="Arial"/>
          <w:b w:val="0"/>
          <w:i w:val="0"/>
        </w:rPr>
        <w:t>6.7. B4. Phòng Đào tạo Sau đại học (5)</w:t>
      </w:r>
    </w:p>
    <w:tbl>
      <w:tblPr>
        <w:tblW w:type="auto" w:w="0"/>
        <w:jc w:val="center"/>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3600"/>
        <w:gridCol w:w="3600"/>
        <w:gridCol w:w="3600"/>
      </w:tblGrid>
      <w:tr>
        <w:tc>
          <w:tcPr>
            <w:tcW w:type="dxa" w:w="680"/>
            <w:shd w:val="clear" w:fill="e8f5f7"/>
          </w:tcPr>
          <w:p>
            <w:r/>
            <w:r>
              <w:rPr>
                <w:rFonts w:ascii="Arial" w:hAnsi="Arial"/>
                <w:b/>
                <w:sz w:val="19"/>
              </w:rPr>
              <w:t>TT</w:t>
            </w:r>
          </w:p>
        </w:tc>
        <w:tc>
          <w:tcPr>
            <w:tcW w:type="dxa" w:w="3118"/>
            <w:shd w:val="clear" w:fill="e8f5f7"/>
          </w:tcPr>
          <w:p>
            <w:r/>
            <w:r>
              <w:rPr>
                <w:rFonts w:ascii="Arial" w:hAnsi="Arial"/>
                <w:b/>
                <w:sz w:val="19"/>
              </w:rPr>
              <w:t>Mã skill</w:t>
            </w:r>
          </w:p>
        </w:tc>
        <w:tc>
          <w:tcPr>
            <w:tcW w:type="dxa" w:w="5839"/>
            <w:shd w:val="clear" w:fill="e8f5f7"/>
          </w:tcPr>
          <w:p>
            <w:r/>
            <w:r>
              <w:rPr>
                <w:rFonts w:ascii="Arial" w:hAnsi="Arial"/>
                <w:b/>
                <w:sz w:val="19"/>
              </w:rPr>
              <w:t>Tên và mô tả</w:t>
            </w:r>
          </w:p>
        </w:tc>
      </w:tr>
      <w:tr>
        <w:tc>
          <w:tcPr>
            <w:tcW w:type="dxa" w:w="680"/>
          </w:tcPr>
          <w:p>
            <w:r/>
            <w:r>
              <w:rPr>
                <w:rFonts w:ascii="Arial" w:hAnsi="Arial"/>
                <w:sz w:val="19"/>
              </w:rPr>
              <w:t>1</w:t>
            </w:r>
          </w:p>
        </w:tc>
        <w:tc>
          <w:tcPr>
            <w:tcW w:type="dxa" w:w="3118"/>
          </w:tcPr>
          <w:p>
            <w:r/>
            <w:r>
              <w:rPr>
                <w:rFonts w:ascii="Arial" w:hAnsi="Arial"/>
                <w:sz w:val="19"/>
              </w:rPr>
              <w:t>thong-bao-tuyen-sinh-sdh</w:t>
            </w:r>
          </w:p>
        </w:tc>
        <w:tc>
          <w:tcPr>
            <w:tcW w:type="dxa" w:w="5839"/>
          </w:tcPr>
          <w:p>
            <w:r/>
            <w:r>
              <w:rPr>
                <w:rFonts w:ascii="Arial" w:hAnsi="Arial"/>
                <w:sz w:val="19"/>
              </w:rPr>
              <w:t>Soạn thông báo tuyển sinh trình độ thạc sĩ và tiến sĩ: chỉ tiêu từng ngành, điều kiện dự tuyển (văn bằng, kinh nghiệm, ngoại ngữ), hồ sơ, hình thức tuyển (xét tuyển/thi tuyển), thời gian đào tạo và học phí. Dùng khi Phòng Đào tạo SĐH công bố tuyển sinh sau đại học hằng năm/đợt.</w:t>
            </w:r>
          </w:p>
        </w:tc>
      </w:tr>
      <w:tr>
        <w:tc>
          <w:tcPr>
            <w:tcW w:type="dxa" w:w="680"/>
          </w:tcPr>
          <w:p>
            <w:r/>
            <w:r>
              <w:rPr>
                <w:rFonts w:ascii="Arial" w:hAnsi="Arial"/>
                <w:sz w:val="19"/>
              </w:rPr>
              <w:t>2</w:t>
            </w:r>
          </w:p>
        </w:tc>
        <w:tc>
          <w:tcPr>
            <w:tcW w:type="dxa" w:w="3118"/>
          </w:tcPr>
          <w:p>
            <w:r/>
            <w:r>
              <w:rPr>
                <w:rFonts w:ascii="Arial" w:hAnsi="Arial"/>
                <w:sz w:val="19"/>
              </w:rPr>
              <w:t>ke-hoach-dao-tao-sdh</w:t>
            </w:r>
          </w:p>
        </w:tc>
        <w:tc>
          <w:tcPr>
            <w:tcW w:type="dxa" w:w="5839"/>
          </w:tcPr>
          <w:p>
            <w:r/>
            <w:r>
              <w:rPr>
                <w:rFonts w:ascii="Arial" w:hAnsi="Arial"/>
                <w:sz w:val="19"/>
              </w:rPr>
              <w:t>Lập kế hoạch đào tạo sau đại học theo dõi tiến độ học viên cao học và nghiên cứu sinh: khung thời gian toàn khóa, các mốc học học phần, bảo vệ đề cương, seminar, bảo vệ luận văn/luận án, phân công người hướng dẫn và theo dõi định kỳ. Dùng khi Phòng Đào tạo SĐH quản lý tiến độ từng khóa/lớp cao học, NCS.</w:t>
            </w:r>
          </w:p>
        </w:tc>
      </w:tr>
      <w:tr>
        <w:tc>
          <w:tcPr>
            <w:tcW w:type="dxa" w:w="680"/>
          </w:tcPr>
          <w:p>
            <w:r/>
            <w:r>
              <w:rPr>
                <w:rFonts w:ascii="Arial" w:hAnsi="Arial"/>
                <w:sz w:val="19"/>
              </w:rPr>
              <w:t>3</w:t>
            </w:r>
          </w:p>
        </w:tc>
        <w:tc>
          <w:tcPr>
            <w:tcW w:type="dxa" w:w="3118"/>
          </w:tcPr>
          <w:p>
            <w:r/>
            <w:r>
              <w:rPr>
                <w:rFonts w:ascii="Arial" w:hAnsi="Arial"/>
                <w:sz w:val="19"/>
              </w:rPr>
              <w:t>quyet-dinh-hoi-dong-bao-ve</w:t>
            </w:r>
          </w:p>
        </w:tc>
        <w:tc>
          <w:tcPr>
            <w:tcW w:type="dxa" w:w="5839"/>
          </w:tcPr>
          <w:p>
            <w:r/>
            <w:r>
              <w:rPr>
                <w:rFonts w:ascii="Arial" w:hAnsi="Arial"/>
                <w:sz w:val="19"/>
              </w:rPr>
              <w:t>Soạn quyết định thành lập hội đồng đánh giá luận văn thạc sĩ / luận án tiến sĩ đúng thể thức Nghị định 30/2020/NĐ-CP. Dùng khi học viên cao học hoặc nghiên cứu sinh đủ điều kiện bảo vệ và cần thành lập hội đồng chấm theo tiêu chuẩn quy định.</w:t>
            </w:r>
          </w:p>
        </w:tc>
      </w:tr>
      <w:tr>
        <w:tc>
          <w:tcPr>
            <w:tcW w:type="dxa" w:w="680"/>
          </w:tcPr>
          <w:p>
            <w:r/>
            <w:r>
              <w:rPr>
                <w:rFonts w:ascii="Arial" w:hAnsi="Arial"/>
                <w:sz w:val="19"/>
              </w:rPr>
              <w:t>4</w:t>
            </w:r>
          </w:p>
        </w:tc>
        <w:tc>
          <w:tcPr>
            <w:tcW w:type="dxa" w:w="3118"/>
          </w:tcPr>
          <w:p>
            <w:r/>
            <w:r>
              <w:rPr>
                <w:rFonts w:ascii="Arial" w:hAnsi="Arial"/>
                <w:sz w:val="19"/>
              </w:rPr>
              <w:t>bien-ban-bao-ve-luan-van</w:t>
            </w:r>
          </w:p>
        </w:tc>
        <w:tc>
          <w:tcPr>
            <w:tcW w:type="dxa" w:w="5839"/>
          </w:tcPr>
          <w:p>
            <w:r/>
            <w:r>
              <w:rPr>
                <w:rFonts w:ascii="Arial" w:hAnsi="Arial"/>
                <w:sz w:val="19"/>
              </w:rPr>
              <w:t>Lập biên bản buổi bảo vệ luận văn thạc sĩ / luận án tiến sĩ: ghi nhận thành phần hội đồng, diễn biến buổi bảo vệ, tổng hợp phiếu đánh giá và điểm, kết luận đạt/không đạt cùng yêu cầu chỉnh sửa. Dùng ngay sau khi kết thúc buổi bảo vệ để làm căn cứ ra quyết định công nhận tốt nghiệp.</w:t>
            </w:r>
          </w:p>
        </w:tc>
      </w:tr>
      <w:tr>
        <w:tc>
          <w:tcPr>
            <w:tcW w:type="dxa" w:w="680"/>
          </w:tcPr>
          <w:p>
            <w:r/>
            <w:r>
              <w:rPr>
                <w:rFonts w:ascii="Arial" w:hAnsi="Arial"/>
                <w:sz w:val="19"/>
              </w:rPr>
              <w:t>5</w:t>
            </w:r>
          </w:p>
        </w:tc>
        <w:tc>
          <w:tcPr>
            <w:tcW w:type="dxa" w:w="3118"/>
          </w:tcPr>
          <w:p>
            <w:r/>
            <w:r>
              <w:rPr>
                <w:rFonts w:ascii="Arial" w:hAnsi="Arial"/>
                <w:sz w:val="19"/>
              </w:rPr>
              <w:t>bao-cao-dao-tao-sdh</w:t>
            </w:r>
          </w:p>
        </w:tc>
        <w:tc>
          <w:tcPr>
            <w:tcW w:type="dxa" w:w="5839"/>
          </w:tcPr>
          <w:p>
            <w:r/>
            <w:r>
              <w:rPr>
                <w:rFonts w:ascii="Arial" w:hAnsi="Arial"/>
                <w:sz w:val="19"/>
              </w:rPr>
              <w:t>Soạn báo cáo công tác đào tạo sau đại học hằng năm của trường đại học: tổng hợp tuyển sinh SĐH, quy mô học viên/NCS theo ngành, tiến độ bảo vệ, văn bằng đã cấp, đội ngũ hướng dẫn, cùng khó khăn và kiến nghị. Dùng khi Phòng Đào tạo SĐH cần báo cáo tổng kết năm gửi Ban Giám hiệu và Bộ GD&amp;ĐT.</w:t>
            </w:r>
          </w:p>
        </w:tc>
      </w:tr>
    </w:tbl>
    <w:p>
      <w:pPr>
        <w:pStyle w:val="normal"/>
        <w:spacing w:after="80"/>
      </w:pPr>
    </w:p>
    <w:p>
      <w:pPr>
        <w:pStyle w:val="Heading2"/>
        <w:spacing w:after="120"/>
      </w:pPr>
      <w:r>
        <w:rPr>
          <w:rFonts w:ascii="Arial" w:hAnsi="Arial" w:eastAsia="Arial"/>
          <w:b w:val="0"/>
          <w:i w:val="0"/>
        </w:rPr>
        <w:t>6.8. B5. Phòng Khảo thí &amp; Đảm bảo chất lượng (12)</w:t>
      </w:r>
    </w:p>
    <w:tbl>
      <w:tblPr>
        <w:tblW w:type="auto" w:w="0"/>
        <w:jc w:val="center"/>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3600"/>
        <w:gridCol w:w="3600"/>
        <w:gridCol w:w="3600"/>
      </w:tblGrid>
      <w:tr>
        <w:tc>
          <w:tcPr>
            <w:tcW w:type="dxa" w:w="680"/>
            <w:shd w:val="clear" w:fill="e8f5f7"/>
          </w:tcPr>
          <w:p>
            <w:r/>
            <w:r>
              <w:rPr>
                <w:rFonts w:ascii="Arial" w:hAnsi="Arial"/>
                <w:b/>
                <w:sz w:val="19"/>
              </w:rPr>
              <w:t>TT</w:t>
            </w:r>
          </w:p>
        </w:tc>
        <w:tc>
          <w:tcPr>
            <w:tcW w:type="dxa" w:w="3118"/>
            <w:shd w:val="clear" w:fill="e8f5f7"/>
          </w:tcPr>
          <w:p>
            <w:r/>
            <w:r>
              <w:rPr>
                <w:rFonts w:ascii="Arial" w:hAnsi="Arial"/>
                <w:b/>
                <w:sz w:val="19"/>
              </w:rPr>
              <w:t>Mã skill</w:t>
            </w:r>
          </w:p>
        </w:tc>
        <w:tc>
          <w:tcPr>
            <w:tcW w:type="dxa" w:w="5839"/>
            <w:shd w:val="clear" w:fill="e8f5f7"/>
          </w:tcPr>
          <w:p>
            <w:r/>
            <w:r>
              <w:rPr>
                <w:rFonts w:ascii="Arial" w:hAnsi="Arial"/>
                <w:b/>
                <w:sz w:val="19"/>
              </w:rPr>
              <w:t>Tên và mô tả</w:t>
            </w:r>
          </w:p>
        </w:tc>
      </w:tr>
      <w:tr>
        <w:tc>
          <w:tcPr>
            <w:tcW w:type="dxa" w:w="680"/>
          </w:tcPr>
          <w:p>
            <w:r/>
            <w:r>
              <w:rPr>
                <w:rFonts w:ascii="Arial" w:hAnsi="Arial"/>
                <w:sz w:val="19"/>
              </w:rPr>
              <w:t>1</w:t>
            </w:r>
          </w:p>
        </w:tc>
        <w:tc>
          <w:tcPr>
            <w:tcW w:type="dxa" w:w="3118"/>
          </w:tcPr>
          <w:p>
            <w:r/>
            <w:r>
              <w:rPr>
                <w:rFonts w:ascii="Arial" w:hAnsi="Arial"/>
                <w:sz w:val="19"/>
              </w:rPr>
              <w:t>quy-trinh-ngan-hang-de-thi</w:t>
            </w:r>
          </w:p>
        </w:tc>
        <w:tc>
          <w:tcPr>
            <w:tcW w:type="dxa" w:w="5839"/>
          </w:tcPr>
          <w:p>
            <w:r/>
            <w:r>
              <w:rPr>
                <w:rFonts w:ascii="Arial" w:hAnsi="Arial"/>
                <w:sz w:val="19"/>
              </w:rPr>
              <w:t>Xây dựng quy trình thu thập, phản biện, phê duyệt, bảo mật và khai thác ngân hàng đề thi / câu hỏi thi của trường đại học. Dùng khi cần ban hành hoặc rà soát quy trình quản lý đề thi kết thúc học phần, thi tốt nghiệp.</w:t>
            </w:r>
          </w:p>
        </w:tc>
      </w:tr>
      <w:tr>
        <w:tc>
          <w:tcPr>
            <w:tcW w:type="dxa" w:w="680"/>
          </w:tcPr>
          <w:p>
            <w:r/>
            <w:r>
              <w:rPr>
                <w:rFonts w:ascii="Arial" w:hAnsi="Arial"/>
                <w:sz w:val="19"/>
              </w:rPr>
              <w:t>2</w:t>
            </w:r>
          </w:p>
        </w:tc>
        <w:tc>
          <w:tcPr>
            <w:tcW w:type="dxa" w:w="3118"/>
          </w:tcPr>
          <w:p>
            <w:r/>
            <w:r>
              <w:rPr>
                <w:rFonts w:ascii="Arial" w:hAnsi="Arial"/>
                <w:sz w:val="19"/>
              </w:rPr>
              <w:t>ke-hoach-to-chuc-thi</w:t>
            </w:r>
          </w:p>
        </w:tc>
        <w:tc>
          <w:tcPr>
            <w:tcW w:type="dxa" w:w="5839"/>
          </w:tcPr>
          <w:p>
            <w:r/>
            <w:r>
              <w:rPr>
                <w:rFonts w:ascii="Arial" w:hAnsi="Arial"/>
                <w:sz w:val="19"/>
              </w:rPr>
              <w:t>Lập kế hoạch tổ chức kỳ thi kết thúc học phần / thi tốt nghiệp của trường đại học: lịch thi, phân công nhiệm vụ, chuẩn bị đề thi – phòng thi, chấm thi và công bố kết quả. Dùng khi chuẩn bị mỗi kỳ thi trong năm học.</w:t>
            </w:r>
          </w:p>
        </w:tc>
      </w:tr>
      <w:tr>
        <w:tc>
          <w:tcPr>
            <w:tcW w:type="dxa" w:w="680"/>
          </w:tcPr>
          <w:p>
            <w:r/>
            <w:r>
              <w:rPr>
                <w:rFonts w:ascii="Arial" w:hAnsi="Arial"/>
                <w:sz w:val="19"/>
              </w:rPr>
              <w:t>3</w:t>
            </w:r>
          </w:p>
        </w:tc>
        <w:tc>
          <w:tcPr>
            <w:tcW w:type="dxa" w:w="3118"/>
          </w:tcPr>
          <w:p>
            <w:r/>
            <w:r>
              <w:rPr>
                <w:rFonts w:ascii="Arial" w:hAnsi="Arial"/>
                <w:sz w:val="19"/>
              </w:rPr>
              <w:t>quyet-dinh-phan-cong-thi</w:t>
            </w:r>
          </w:p>
        </w:tc>
        <w:tc>
          <w:tcPr>
            <w:tcW w:type="dxa" w:w="5839"/>
          </w:tcPr>
          <w:p>
            <w:r/>
            <w:r>
              <w:rPr>
                <w:rFonts w:ascii="Arial" w:hAnsi="Arial"/>
                <w:sz w:val="19"/>
              </w:rPr>
              <w:t>Soạn quyết định phân công cán bộ coi thi, chấm thi, thanh tra thi trong các kỳ thi của trường đại học đúng thể thức Nghị định 30/2020/NĐ-CP. Dùng mỗi kỳ thi kết thúc học phần, thi tốt nghiệp.</w:t>
            </w:r>
          </w:p>
        </w:tc>
      </w:tr>
      <w:tr>
        <w:tc>
          <w:tcPr>
            <w:tcW w:type="dxa" w:w="680"/>
          </w:tcPr>
          <w:p>
            <w:r/>
            <w:r>
              <w:rPr>
                <w:rFonts w:ascii="Arial" w:hAnsi="Arial"/>
                <w:sz w:val="19"/>
              </w:rPr>
              <w:t>4</w:t>
            </w:r>
          </w:p>
        </w:tc>
        <w:tc>
          <w:tcPr>
            <w:tcW w:type="dxa" w:w="3118"/>
          </w:tcPr>
          <w:p>
            <w:r/>
            <w:r>
              <w:rPr>
                <w:rFonts w:ascii="Arial" w:hAnsi="Arial"/>
                <w:sz w:val="19"/>
              </w:rPr>
              <w:t>bien-ban-phong-thi</w:t>
            </w:r>
          </w:p>
        </w:tc>
        <w:tc>
          <w:tcPr>
            <w:tcW w:type="dxa" w:w="5839"/>
          </w:tcPr>
          <w:p>
            <w:r/>
            <w:r>
              <w:rPr>
                <w:rFonts w:ascii="Arial" w:hAnsi="Arial"/>
                <w:sz w:val="19"/>
              </w:rPr>
              <w:t>Lập biên bản phòng thi và biên bản bàn giao bài thi trong các kỳ thi của trường đại học. Dùng khi cán bộ coi thi cần ghi nhận diễn biến, số lượng thí sinh, vi phạm (nếu có) và bàn giao bài thi sau mỗi ca thi.</w:t>
            </w:r>
          </w:p>
        </w:tc>
      </w:tr>
      <w:tr>
        <w:tc>
          <w:tcPr>
            <w:tcW w:type="dxa" w:w="680"/>
          </w:tcPr>
          <w:p>
            <w:r/>
            <w:r>
              <w:rPr>
                <w:rFonts w:ascii="Arial" w:hAnsi="Arial"/>
                <w:sz w:val="19"/>
              </w:rPr>
              <w:t>5</w:t>
            </w:r>
          </w:p>
        </w:tc>
        <w:tc>
          <w:tcPr>
            <w:tcW w:type="dxa" w:w="3118"/>
          </w:tcPr>
          <w:p>
            <w:r/>
            <w:r>
              <w:rPr>
                <w:rFonts w:ascii="Arial" w:hAnsi="Arial"/>
                <w:sz w:val="19"/>
              </w:rPr>
              <w:t>quyet-dinh-phuc-khao</w:t>
            </w:r>
          </w:p>
        </w:tc>
        <w:tc>
          <w:tcPr>
            <w:tcW w:type="dxa" w:w="5839"/>
          </w:tcPr>
          <w:p>
            <w:r/>
            <w:r>
              <w:rPr>
                <w:rFonts w:ascii="Arial" w:hAnsi="Arial"/>
                <w:sz w:val="19"/>
              </w:rPr>
              <w:t>Soạn quyết định công nhận kết quả phúc khảo bài thi của sinh viên trường đại học đúng thể thức Nghị định 30/2020/NĐ-CP. Dùng sau khi hội đồng phúc khảo chấm lại và có kết quả thay đổi/không thay đổi điểm.</w:t>
            </w:r>
          </w:p>
        </w:tc>
      </w:tr>
      <w:tr>
        <w:tc>
          <w:tcPr>
            <w:tcW w:type="dxa" w:w="680"/>
          </w:tcPr>
          <w:p>
            <w:r/>
            <w:r>
              <w:rPr>
                <w:rFonts w:ascii="Arial" w:hAnsi="Arial"/>
                <w:sz w:val="19"/>
              </w:rPr>
              <w:t>6</w:t>
            </w:r>
          </w:p>
        </w:tc>
        <w:tc>
          <w:tcPr>
            <w:tcW w:type="dxa" w:w="3118"/>
          </w:tcPr>
          <w:p>
            <w:r/>
            <w:r>
              <w:rPr>
                <w:rFonts w:ascii="Arial" w:hAnsi="Arial"/>
                <w:sz w:val="19"/>
              </w:rPr>
              <w:t>bao-cao-tu-danh-gia</w:t>
            </w:r>
          </w:p>
        </w:tc>
        <w:tc>
          <w:tcPr>
            <w:tcW w:type="dxa" w:w="5839"/>
          </w:tcPr>
          <w:p>
            <w:r/>
            <w:r>
              <w:rPr>
                <w:rFonts w:ascii="Arial" w:hAnsi="Arial"/>
                <w:sz w:val="19"/>
              </w:rPr>
              <w:t>Soạn báo cáo tự đánh giá cơ sở giáo dục hoặc chương trình đào tạo của trường đại học theo bộ tiêu chuẩn kiểm định (Thông tư 12/2017/TT-BGDĐT cho CSGD, Thông tư 04/2016/TT-BGDĐT cho CTĐT). Dùng khi chuẩn bị kiểm định chất lượng giáo dục.</w:t>
            </w:r>
          </w:p>
        </w:tc>
      </w:tr>
      <w:tr>
        <w:tc>
          <w:tcPr>
            <w:tcW w:type="dxa" w:w="680"/>
          </w:tcPr>
          <w:p>
            <w:r/>
            <w:r>
              <w:rPr>
                <w:rFonts w:ascii="Arial" w:hAnsi="Arial"/>
                <w:sz w:val="19"/>
              </w:rPr>
              <w:t>7</w:t>
            </w:r>
          </w:p>
        </w:tc>
        <w:tc>
          <w:tcPr>
            <w:tcW w:type="dxa" w:w="3118"/>
          </w:tcPr>
          <w:p>
            <w:r/>
            <w:r>
              <w:rPr>
                <w:rFonts w:ascii="Arial" w:hAnsi="Arial"/>
                <w:sz w:val="19"/>
              </w:rPr>
              <w:t>checklist-minh-chung-kiem-dinh</w:t>
            </w:r>
          </w:p>
        </w:tc>
        <w:tc>
          <w:tcPr>
            <w:tcW w:type="dxa" w:w="5839"/>
          </w:tcPr>
          <w:p>
            <w:r/>
            <w:r>
              <w:rPr>
                <w:rFonts w:ascii="Arial" w:hAnsi="Arial"/>
                <w:sz w:val="19"/>
              </w:rPr>
              <w:t>Lập checklist minh chứng kiểm định chất lượng giáo dục theo từng tiêu chí/tiêu chuẩn, kèm hướng dẫn mã hóa và phân công thu thập. Dùng khi chuẩn bị hồ sơ minh chứng cho tự đánh giá và đón đoàn đánh giá ngoài.</w:t>
            </w:r>
          </w:p>
        </w:tc>
      </w:tr>
      <w:tr>
        <w:tc>
          <w:tcPr>
            <w:tcW w:type="dxa" w:w="680"/>
          </w:tcPr>
          <w:p>
            <w:r/>
            <w:r>
              <w:rPr>
                <w:rFonts w:ascii="Arial" w:hAnsi="Arial"/>
                <w:sz w:val="19"/>
              </w:rPr>
              <w:t>8</w:t>
            </w:r>
          </w:p>
        </w:tc>
        <w:tc>
          <w:tcPr>
            <w:tcW w:type="dxa" w:w="3118"/>
          </w:tcPr>
          <w:p>
            <w:r/>
            <w:r>
              <w:rPr>
                <w:rFonts w:ascii="Arial" w:hAnsi="Arial"/>
                <w:sz w:val="19"/>
              </w:rPr>
              <w:t>ke-hoach-cai-tien-chat-luong</w:t>
            </w:r>
          </w:p>
        </w:tc>
        <w:tc>
          <w:tcPr>
            <w:tcW w:type="dxa" w:w="5839"/>
          </w:tcPr>
          <w:p>
            <w:r/>
            <w:r>
              <w:rPr>
                <w:rFonts w:ascii="Arial" w:hAnsi="Arial"/>
                <w:sz w:val="19"/>
              </w:rPr>
              <w:t>Lập kế hoạch cải tiến chất lượng sau tự đánh giá hoặc sau kiểm định chất lượng giáo dục: từ khuyến nghị thành hành động cụ thể có đơn vị thực hiện, thời hạn, kinh phí và tiêu chí đánh giá. Dùng sau mỗi chu kỳ tự đánh giá / đón đoàn đánh giá ngoài.</w:t>
            </w:r>
          </w:p>
        </w:tc>
      </w:tr>
      <w:tr>
        <w:tc>
          <w:tcPr>
            <w:tcW w:type="dxa" w:w="680"/>
          </w:tcPr>
          <w:p>
            <w:r/>
            <w:r>
              <w:rPr>
                <w:rFonts w:ascii="Arial" w:hAnsi="Arial"/>
                <w:sz w:val="19"/>
              </w:rPr>
              <w:t>9</w:t>
            </w:r>
          </w:p>
        </w:tc>
        <w:tc>
          <w:tcPr>
            <w:tcW w:type="dxa" w:w="3118"/>
          </w:tcPr>
          <w:p>
            <w:r/>
            <w:r>
              <w:rPr>
                <w:rFonts w:ascii="Arial" w:hAnsi="Arial"/>
                <w:sz w:val="19"/>
              </w:rPr>
              <w:t>thiet-ke-phieu-khao-sat</w:t>
            </w:r>
          </w:p>
        </w:tc>
        <w:tc>
          <w:tcPr>
            <w:tcW w:type="dxa" w:w="5839"/>
          </w:tcPr>
          <w:p>
            <w:r/>
            <w:r>
              <w:rPr>
                <w:rFonts w:ascii="Arial" w:hAnsi="Arial"/>
                <w:sz w:val="19"/>
              </w:rPr>
              <w:t>Thiết kế phiếu khảo sát các bên liên quan của trường đại học (sinh viên, giảng viên, cựu sinh viên, nhà tuyển dụng) phục vụ đảm bảo chất lượng. Dùng khi cần thu thập ý kiến để cải tiến chương trình đào tạo, dịch vụ.</w:t>
            </w:r>
          </w:p>
        </w:tc>
      </w:tr>
      <w:tr>
        <w:tc>
          <w:tcPr>
            <w:tcW w:type="dxa" w:w="680"/>
          </w:tcPr>
          <w:p>
            <w:r/>
            <w:r>
              <w:rPr>
                <w:rFonts w:ascii="Arial" w:hAnsi="Arial"/>
                <w:sz w:val="19"/>
              </w:rPr>
              <w:t>10</w:t>
            </w:r>
          </w:p>
        </w:tc>
        <w:tc>
          <w:tcPr>
            <w:tcW w:type="dxa" w:w="3118"/>
          </w:tcPr>
          <w:p>
            <w:r/>
            <w:r>
              <w:rPr>
                <w:rFonts w:ascii="Arial" w:hAnsi="Arial"/>
                <w:sz w:val="19"/>
              </w:rPr>
              <w:t>phan-tich-ket-qua-khao-sat</w:t>
            </w:r>
          </w:p>
        </w:tc>
        <w:tc>
          <w:tcPr>
            <w:tcW w:type="dxa" w:w="5839"/>
          </w:tcPr>
          <w:p>
            <w:r/>
            <w:r>
              <w:rPr>
                <w:rFonts w:ascii="Arial" w:hAnsi="Arial"/>
                <w:sz w:val="19"/>
              </w:rPr>
              <w:t>Phân tích kết quả khảo sát các bên liên quan của trường đại học (thống kê mô tả, so sánh nhóm, xu hướng) và đề xuất cải tiến. Dùng sau khi thu thập xong phiếu khảo sát sinh viên, giảng viên, cựu sinh viên, nhà tuyển dụng.</w:t>
            </w:r>
          </w:p>
        </w:tc>
      </w:tr>
      <w:tr>
        <w:tc>
          <w:tcPr>
            <w:tcW w:type="dxa" w:w="680"/>
          </w:tcPr>
          <w:p>
            <w:r/>
            <w:r>
              <w:rPr>
                <w:rFonts w:ascii="Arial" w:hAnsi="Arial"/>
                <w:sz w:val="19"/>
              </w:rPr>
              <w:t>11</w:t>
            </w:r>
          </w:p>
        </w:tc>
        <w:tc>
          <w:tcPr>
            <w:tcW w:type="dxa" w:w="3118"/>
          </w:tcPr>
          <w:p>
            <w:r/>
            <w:r>
              <w:rPr>
                <w:rFonts w:ascii="Arial" w:hAnsi="Arial"/>
                <w:sz w:val="19"/>
              </w:rPr>
              <w:t>phan-tich-ket-qua-thi</w:t>
            </w:r>
          </w:p>
        </w:tc>
        <w:tc>
          <w:tcPr>
            <w:tcW w:type="dxa" w:w="5839"/>
          </w:tcPr>
          <w:p>
            <w:r/>
            <w:r>
              <w:rPr>
                <w:rFonts w:ascii="Arial" w:hAnsi="Arial"/>
                <w:sz w:val="19"/>
              </w:rPr>
              <w:t>Phân tích kết quả thi kết thúc học phần của trường đại học: phổ điểm, các chỉ số thống kê, độ khó và độ phân biệt của câu hỏi/đề thi, từ đó đánh giá chất lượng đề thi và đề xuất cải tiến. Dùng sau mỗi kỳ thi.</w:t>
            </w:r>
          </w:p>
        </w:tc>
      </w:tr>
      <w:tr>
        <w:tc>
          <w:tcPr>
            <w:tcW w:type="dxa" w:w="680"/>
          </w:tcPr>
          <w:p>
            <w:r/>
            <w:r>
              <w:rPr>
                <w:rFonts w:ascii="Arial" w:hAnsi="Arial"/>
                <w:sz w:val="19"/>
              </w:rPr>
              <w:t>12</w:t>
            </w:r>
          </w:p>
        </w:tc>
        <w:tc>
          <w:tcPr>
            <w:tcW w:type="dxa" w:w="3118"/>
          </w:tcPr>
          <w:p>
            <w:r/>
            <w:r>
              <w:rPr>
                <w:rFonts w:ascii="Arial" w:hAnsi="Arial"/>
                <w:sz w:val="19"/>
              </w:rPr>
              <w:t>bao-cao-dbcl-nam</w:t>
            </w:r>
          </w:p>
        </w:tc>
        <w:tc>
          <w:tcPr>
            <w:tcW w:type="dxa" w:w="5839"/>
          </w:tcPr>
          <w:p>
            <w:r/>
            <w:r>
              <w:rPr>
                <w:rFonts w:ascii="Arial" w:hAnsi="Arial"/>
                <w:sz w:val="19"/>
              </w:rPr>
              <w:t>Soạn báo cáo tổng kết công tác đảm bảo chất lượng năm học của trường đại học: khảo thí, tự đánh giá/kiểm định, khảo sát các bên liên quan, cải tiến chất lượng. Dùng cuối mỗi năm học để báo cáo Ban Giám hiệu và cơ quan quản lý.</w:t>
            </w:r>
          </w:p>
        </w:tc>
      </w:tr>
    </w:tbl>
    <w:p>
      <w:pPr>
        <w:pStyle w:val="normal"/>
        <w:spacing w:after="80"/>
      </w:pPr>
    </w:p>
    <w:p>
      <w:pPr>
        <w:pStyle w:val="Heading2"/>
        <w:spacing w:after="120"/>
      </w:pPr>
      <w:r>
        <w:rPr>
          <w:rFonts w:ascii="Arial" w:hAnsi="Arial" w:eastAsia="Arial"/>
          <w:b w:val="0"/>
          <w:i w:val="0"/>
        </w:rPr>
        <w:t>6.9. B6. Phòng KHCN và Hợp tác quốc tế (16)</w:t>
      </w:r>
    </w:p>
    <w:tbl>
      <w:tblPr>
        <w:tblW w:type="auto" w:w="0"/>
        <w:jc w:val="center"/>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3600"/>
        <w:gridCol w:w="3600"/>
        <w:gridCol w:w="3600"/>
      </w:tblGrid>
      <w:tr>
        <w:tc>
          <w:tcPr>
            <w:tcW w:type="dxa" w:w="680"/>
            <w:shd w:val="clear" w:fill="e8f5f7"/>
          </w:tcPr>
          <w:p>
            <w:r/>
            <w:r>
              <w:rPr>
                <w:rFonts w:ascii="Arial" w:hAnsi="Arial"/>
                <w:b/>
                <w:sz w:val="19"/>
              </w:rPr>
              <w:t>TT</w:t>
            </w:r>
          </w:p>
        </w:tc>
        <w:tc>
          <w:tcPr>
            <w:tcW w:type="dxa" w:w="3118"/>
            <w:shd w:val="clear" w:fill="e8f5f7"/>
          </w:tcPr>
          <w:p>
            <w:r/>
            <w:r>
              <w:rPr>
                <w:rFonts w:ascii="Arial" w:hAnsi="Arial"/>
                <w:b/>
                <w:sz w:val="19"/>
              </w:rPr>
              <w:t>Mã skill</w:t>
            </w:r>
          </w:p>
        </w:tc>
        <w:tc>
          <w:tcPr>
            <w:tcW w:type="dxa" w:w="5839"/>
            <w:shd w:val="clear" w:fill="e8f5f7"/>
          </w:tcPr>
          <w:p>
            <w:r/>
            <w:r>
              <w:rPr>
                <w:rFonts w:ascii="Arial" w:hAnsi="Arial"/>
                <w:b/>
                <w:sz w:val="19"/>
              </w:rPr>
              <w:t>Tên và mô tả</w:t>
            </w:r>
          </w:p>
        </w:tc>
      </w:tr>
      <w:tr>
        <w:tc>
          <w:tcPr>
            <w:tcW w:type="dxa" w:w="680"/>
          </w:tcPr>
          <w:p>
            <w:r/>
            <w:r>
              <w:rPr>
                <w:rFonts w:ascii="Arial" w:hAnsi="Arial"/>
                <w:sz w:val="19"/>
              </w:rPr>
              <w:t>1</w:t>
            </w:r>
          </w:p>
        </w:tc>
        <w:tc>
          <w:tcPr>
            <w:tcW w:type="dxa" w:w="3118"/>
          </w:tcPr>
          <w:p>
            <w:r/>
            <w:r>
              <w:rPr>
                <w:rFonts w:ascii="Arial" w:hAnsi="Arial"/>
                <w:sz w:val="19"/>
              </w:rPr>
              <w:t>thong-bao-dang-ky-de-tai</w:t>
            </w:r>
          </w:p>
        </w:tc>
        <w:tc>
          <w:tcPr>
            <w:tcW w:type="dxa" w:w="5839"/>
          </w:tcPr>
          <w:p>
            <w:r/>
            <w:r>
              <w:rPr>
                <w:rFonts w:ascii="Arial" w:hAnsi="Arial"/>
                <w:sz w:val="19"/>
              </w:rPr>
              <w:t>Soạn thông báo đăng ký đề tài NCKH các cấp (cấp trường, cấp bộ/tỉnh, cấp nhà nước) đúng thể thức hành chính. Dùng khi Phòng KHCN triển khai đợt đăng ký đề tài NCKH hằng năm hoặc đột xuất cho cán bộ, giảng viên trong trường.</w:t>
            </w:r>
          </w:p>
        </w:tc>
      </w:tr>
      <w:tr>
        <w:tc>
          <w:tcPr>
            <w:tcW w:type="dxa" w:w="680"/>
          </w:tcPr>
          <w:p>
            <w:r/>
            <w:r>
              <w:rPr>
                <w:rFonts w:ascii="Arial" w:hAnsi="Arial"/>
                <w:sz w:val="19"/>
              </w:rPr>
              <w:t>2</w:t>
            </w:r>
          </w:p>
        </w:tc>
        <w:tc>
          <w:tcPr>
            <w:tcW w:type="dxa" w:w="3118"/>
          </w:tcPr>
          <w:p>
            <w:r/>
            <w:r>
              <w:rPr>
                <w:rFonts w:ascii="Arial" w:hAnsi="Arial"/>
                <w:sz w:val="19"/>
              </w:rPr>
              <w:t>thuyet-minh-de-tai-nckh</w:t>
            </w:r>
          </w:p>
        </w:tc>
        <w:tc>
          <w:tcPr>
            <w:tcW w:type="dxa" w:w="5839"/>
          </w:tcPr>
          <w:p>
            <w:r/>
            <w:r>
              <w:rPr>
                <w:rFonts w:ascii="Arial" w:hAnsi="Arial"/>
                <w:sz w:val="19"/>
              </w:rPr>
              <w:t>Soạn thuyết minh đề tài nghiên cứu khoa học đầy đủ các mục bắt buộc: tính cấp thiết, mục tiêu, nội dung nghiên cứu, phương pháp, sản phẩm dự kiến, kinh phí chi tiết, tiến độ. Dùng khi chủ nhiệm đề tài chuẩn bị hồ sơ đăng ký hoặc thuyết trình trước hội đồng xét duyệt.</w:t>
            </w:r>
          </w:p>
        </w:tc>
      </w:tr>
      <w:tr>
        <w:tc>
          <w:tcPr>
            <w:tcW w:type="dxa" w:w="680"/>
          </w:tcPr>
          <w:p>
            <w:r/>
            <w:r>
              <w:rPr>
                <w:rFonts w:ascii="Arial" w:hAnsi="Arial"/>
                <w:sz w:val="19"/>
              </w:rPr>
              <w:t>3</w:t>
            </w:r>
          </w:p>
        </w:tc>
        <w:tc>
          <w:tcPr>
            <w:tcW w:type="dxa" w:w="3118"/>
          </w:tcPr>
          <w:p>
            <w:r/>
            <w:r>
              <w:rPr>
                <w:rFonts w:ascii="Arial" w:hAnsi="Arial"/>
                <w:sz w:val="19"/>
              </w:rPr>
              <w:t>hop-dong-thuc-hien-de-tai</w:t>
            </w:r>
          </w:p>
        </w:tc>
        <w:tc>
          <w:tcPr>
            <w:tcW w:type="dxa" w:w="5839"/>
          </w:tcPr>
          <w:p>
            <w:r/>
            <w:r>
              <w:rPr>
                <w:rFonts w:ascii="Arial" w:hAnsi="Arial"/>
                <w:sz w:val="19"/>
              </w:rPr>
              <w:t>Soạn hợp đồng thực hiện đề tài/nhiệm vụ khoa học công nghệ giữa bên giao (trường hoặc cơ quan quản lý) và bên nhận (chủ nhiệm đề tài). Dùng sau khi đề tài được phê duyệt, trước khi triển khai và cấp kinh phí.</w:t>
            </w:r>
          </w:p>
        </w:tc>
      </w:tr>
      <w:tr>
        <w:tc>
          <w:tcPr>
            <w:tcW w:type="dxa" w:w="680"/>
          </w:tcPr>
          <w:p>
            <w:r/>
            <w:r>
              <w:rPr>
                <w:rFonts w:ascii="Arial" w:hAnsi="Arial"/>
                <w:sz w:val="19"/>
              </w:rPr>
              <w:t>4</w:t>
            </w:r>
          </w:p>
        </w:tc>
        <w:tc>
          <w:tcPr>
            <w:tcW w:type="dxa" w:w="3118"/>
          </w:tcPr>
          <w:p>
            <w:r/>
            <w:r>
              <w:rPr>
                <w:rFonts w:ascii="Arial" w:hAnsi="Arial"/>
                <w:sz w:val="19"/>
              </w:rPr>
              <w:t>bao-cao-tien-do-de-tai</w:t>
            </w:r>
          </w:p>
        </w:tc>
        <w:tc>
          <w:tcPr>
            <w:tcW w:type="dxa" w:w="5839"/>
          </w:tcPr>
          <w:p>
            <w:r/>
            <w:r>
              <w:rPr>
                <w:rFonts w:ascii="Arial" w:hAnsi="Arial"/>
                <w:sz w:val="19"/>
              </w:rPr>
              <w:t>Soạn báo cáo tiến độ đề tài NCKH định kỳ 6 tháng hoặc hằng năm: nội dung đã thực hiện, kinh phí đã sử dụng, khó khăn vướng mắc, kế hoạch kỳ tiếp theo. Dùng giữa kỳ thực hiện đề tài để báo cáo Phòng KHCN hoặc cơ quan quản lý cấp trên.</w:t>
            </w:r>
          </w:p>
        </w:tc>
      </w:tr>
      <w:tr>
        <w:tc>
          <w:tcPr>
            <w:tcW w:type="dxa" w:w="680"/>
          </w:tcPr>
          <w:p>
            <w:r/>
            <w:r>
              <w:rPr>
                <w:rFonts w:ascii="Arial" w:hAnsi="Arial"/>
                <w:sz w:val="19"/>
              </w:rPr>
              <w:t>5</w:t>
            </w:r>
          </w:p>
        </w:tc>
        <w:tc>
          <w:tcPr>
            <w:tcW w:type="dxa" w:w="3118"/>
          </w:tcPr>
          <w:p>
            <w:r/>
            <w:r>
              <w:rPr>
                <w:rFonts w:ascii="Arial" w:hAnsi="Arial"/>
                <w:sz w:val="19"/>
              </w:rPr>
              <w:t>bao-cao-nghiem-thu-de-tai</w:t>
            </w:r>
          </w:p>
        </w:tc>
        <w:tc>
          <w:tcPr>
            <w:tcW w:type="dxa" w:w="5839"/>
          </w:tcPr>
          <w:p>
            <w:r/>
            <w:r>
              <w:rPr>
                <w:rFonts w:ascii="Arial" w:hAnsi="Arial"/>
                <w:sz w:val="19"/>
              </w:rPr>
              <w:t>Soạn bộ hồ sơ nghiệm thu đề tài NCKH gồm 2 phần: (1) Báo cáo tổng kết đề tài và (2) Biên bản nghiệm thu của Hội đồng. Dùng khi đề tài kết thúc thời gian thực hiện, chuẩn bị họp hội đồng nghiệm thu và thanh lý hợp đồng.</w:t>
            </w:r>
          </w:p>
        </w:tc>
      </w:tr>
      <w:tr>
        <w:tc>
          <w:tcPr>
            <w:tcW w:type="dxa" w:w="680"/>
          </w:tcPr>
          <w:p>
            <w:r/>
            <w:r>
              <w:rPr>
                <w:rFonts w:ascii="Arial" w:hAnsi="Arial"/>
                <w:sz w:val="19"/>
              </w:rPr>
              <w:t>6</w:t>
            </w:r>
          </w:p>
        </w:tc>
        <w:tc>
          <w:tcPr>
            <w:tcW w:type="dxa" w:w="3118"/>
          </w:tcPr>
          <w:p>
            <w:r/>
            <w:r>
              <w:rPr>
                <w:rFonts w:ascii="Arial" w:hAnsi="Arial"/>
                <w:sz w:val="19"/>
              </w:rPr>
              <w:t>ho-so-quyet-toan-de-tai</w:t>
            </w:r>
          </w:p>
        </w:tc>
        <w:tc>
          <w:tcPr>
            <w:tcW w:type="dxa" w:w="5839"/>
          </w:tcPr>
          <w:p>
            <w:r/>
            <w:r>
              <w:rPr>
                <w:rFonts w:ascii="Arial" w:hAnsi="Arial"/>
                <w:sz w:val="19"/>
              </w:rPr>
              <w:t>Kiểm tra và soạn hồ sơ thanh quyết toán kinh phí đề tài nghiên cứu khoa học: phân loại chứng từ theo nội dung chi (thuê khoán, vật tư, hội thảo, công tác phí...), đối chiếu với dự toán được duyệt, lập bảng quyết toán và checklist hồ sơ. Dùng khi đề tài kết thúc hoặc đến kỳ thanh toán kinh phí.</w:t>
            </w:r>
          </w:p>
        </w:tc>
      </w:tr>
      <w:tr>
        <w:tc>
          <w:tcPr>
            <w:tcW w:type="dxa" w:w="680"/>
          </w:tcPr>
          <w:p>
            <w:r/>
            <w:r>
              <w:rPr>
                <w:rFonts w:ascii="Arial" w:hAnsi="Arial"/>
                <w:sz w:val="19"/>
              </w:rPr>
              <w:t>7</w:t>
            </w:r>
          </w:p>
        </w:tc>
        <w:tc>
          <w:tcPr>
            <w:tcW w:type="dxa" w:w="3118"/>
          </w:tcPr>
          <w:p>
            <w:r/>
            <w:r>
              <w:rPr>
                <w:rFonts w:ascii="Arial" w:hAnsi="Arial"/>
                <w:sz w:val="19"/>
              </w:rPr>
              <w:t>ho-so-cong-nhan-sang-kien</w:t>
            </w:r>
          </w:p>
        </w:tc>
        <w:tc>
          <w:tcPr>
            <w:tcW w:type="dxa" w:w="5839"/>
          </w:tcPr>
          <w:p>
            <w:r/>
            <w:r>
              <w:rPr>
                <w:rFonts w:ascii="Arial" w:hAnsi="Arial"/>
                <w:sz w:val="19"/>
              </w:rPr>
              <w:t>Soạn hồ sơ đề nghị công nhận sáng kiến kinh nghiệm: đơn đề nghị, bản mô tả sáng kiến (thực trạng, giải pháp, hiệu quả áp dụng), ý kiến nhận xét của đơn vị và checklist hồ sơ. Dùng khi cán bộ, giảng viên đăng ký công nhận sáng kiến cấp trường/cấp ngành.</w:t>
            </w:r>
          </w:p>
        </w:tc>
      </w:tr>
      <w:tr>
        <w:tc>
          <w:tcPr>
            <w:tcW w:type="dxa" w:w="680"/>
          </w:tcPr>
          <w:p>
            <w:r/>
            <w:r>
              <w:rPr>
                <w:rFonts w:ascii="Arial" w:hAnsi="Arial"/>
                <w:sz w:val="19"/>
              </w:rPr>
              <w:t>8</w:t>
            </w:r>
          </w:p>
        </w:tc>
        <w:tc>
          <w:tcPr>
            <w:tcW w:type="dxa" w:w="3118"/>
          </w:tcPr>
          <w:p>
            <w:r/>
            <w:r>
              <w:rPr>
                <w:rFonts w:ascii="Arial" w:hAnsi="Arial"/>
                <w:sz w:val="19"/>
              </w:rPr>
              <w:t>ho-so-dang-ky-shtt</w:t>
            </w:r>
          </w:p>
        </w:tc>
        <w:tc>
          <w:tcPr>
            <w:tcW w:type="dxa" w:w="5839"/>
          </w:tcPr>
          <w:p>
            <w:r/>
            <w:r>
              <w:rPr>
                <w:rFonts w:ascii="Arial" w:hAnsi="Arial"/>
                <w:sz w:val="19"/>
              </w:rPr>
              <w:t>Soạn hồ sơ đăng ký sáng chế / giải pháp hữu ích tại Cục Sở hữu trí tuệ: tờ khai, bản mô tả, yêu cầu bảo hộ, bản tóm tắt, hình vẽ minh họa; kèm checklist đánh giá tính mới và trình độ sáng tạo. Dùng khi giảng viên, nhóm nghiên cứu muốn bảo hộ kết quả nghiên cứu.</w:t>
            </w:r>
          </w:p>
        </w:tc>
      </w:tr>
      <w:tr>
        <w:tc>
          <w:tcPr>
            <w:tcW w:type="dxa" w:w="680"/>
          </w:tcPr>
          <w:p>
            <w:r/>
            <w:r>
              <w:rPr>
                <w:rFonts w:ascii="Arial" w:hAnsi="Arial"/>
                <w:sz w:val="19"/>
              </w:rPr>
              <w:t>9</w:t>
            </w:r>
          </w:p>
        </w:tc>
        <w:tc>
          <w:tcPr>
            <w:tcW w:type="dxa" w:w="3118"/>
          </w:tcPr>
          <w:p>
            <w:r/>
            <w:r>
              <w:rPr>
                <w:rFonts w:ascii="Arial" w:hAnsi="Arial"/>
                <w:sz w:val="19"/>
              </w:rPr>
              <w:t>cau-truc-bai-bao-khoa-hoc</w:t>
            </w:r>
          </w:p>
        </w:tc>
        <w:tc>
          <w:tcPr>
            <w:tcW w:type="dxa" w:w="5839"/>
          </w:tcPr>
          <w:p>
            <w:r/>
            <w:r>
              <w:rPr>
                <w:rFonts w:ascii="Arial" w:hAnsi="Arial"/>
                <w:sz w:val="19"/>
              </w:rPr>
              <w:t>Hỗ trợ cấu trúc và hoàn thiện bài báo khoa học: tiêu đề, tóm tắt (abstract), từ khóa, đặt vấn đề, phương pháp, kết quả, thảo luận, kết luận, tài liệu tham khảo; kèm checklist kiểm tra trước khi gửi tạp chí. Dùng khi giảng viên, nghiên cứu sinh chuẩn bị bản thảo gửi tạp chí trong nước hoặc quốc tế.</w:t>
            </w:r>
          </w:p>
        </w:tc>
      </w:tr>
      <w:tr>
        <w:tc>
          <w:tcPr>
            <w:tcW w:type="dxa" w:w="680"/>
          </w:tcPr>
          <w:p>
            <w:r/>
            <w:r>
              <w:rPr>
                <w:rFonts w:ascii="Arial" w:hAnsi="Arial"/>
                <w:sz w:val="19"/>
              </w:rPr>
              <w:t>10</w:t>
            </w:r>
          </w:p>
        </w:tc>
        <w:tc>
          <w:tcPr>
            <w:tcW w:type="dxa" w:w="3118"/>
          </w:tcPr>
          <w:p>
            <w:r/>
            <w:r>
              <w:rPr>
                <w:rFonts w:ascii="Arial" w:hAnsi="Arial"/>
                <w:sz w:val="19"/>
              </w:rPr>
              <w:t>ke-hoach-hoi-thao-khoa-hoc</w:t>
            </w:r>
          </w:p>
        </w:tc>
        <w:tc>
          <w:tcPr>
            <w:tcW w:type="dxa" w:w="5839"/>
          </w:tcPr>
          <w:p>
            <w:r/>
            <w:r>
              <w:rPr>
                <w:rFonts w:ascii="Arial" w:hAnsi="Arial"/>
                <w:sz w:val="19"/>
              </w:rPr>
              <w:t>Lập kế hoạch tổ chức hội thảo khoa học cấp trường, quốc gia hoặc quốc tế: chủ đề, thời gian, địa điểm, thành phần tham dự, chương trình chi tiết, dự toán kinh phí và thư mời tham dự. Dùng khi đơn vị được giao hoặc đề xuất tổ chức hội thảo.</w:t>
            </w:r>
          </w:p>
        </w:tc>
      </w:tr>
      <w:tr>
        <w:tc>
          <w:tcPr>
            <w:tcW w:type="dxa" w:w="680"/>
          </w:tcPr>
          <w:p>
            <w:r/>
            <w:r>
              <w:rPr>
                <w:rFonts w:ascii="Arial" w:hAnsi="Arial"/>
                <w:sz w:val="19"/>
              </w:rPr>
              <w:t>11</w:t>
            </w:r>
          </w:p>
        </w:tc>
        <w:tc>
          <w:tcPr>
            <w:tcW w:type="dxa" w:w="3118"/>
          </w:tcPr>
          <w:p>
            <w:r/>
            <w:r>
              <w:rPr>
                <w:rFonts w:ascii="Arial" w:hAnsi="Arial"/>
                <w:sz w:val="19"/>
              </w:rPr>
              <w:t>ky-yeu-hoi-thao</w:t>
            </w:r>
          </w:p>
        </w:tc>
        <w:tc>
          <w:tcPr>
            <w:tcW w:type="dxa" w:w="5839"/>
          </w:tcPr>
          <w:p>
            <w:r/>
            <w:r>
              <w:rPr>
                <w:rFonts w:ascii="Arial" w:hAnsi="Arial"/>
                <w:sz w:val="19"/>
              </w:rPr>
              <w:t>Biên tập kỷ yếu hội thảo khoa học của trường đại học: thu thập bài viết, chuẩn hoá định dạng và trích dẫn tài liệu tham khảo, sắp xếp bài theo phiên thảo luận, soạn lời nói đầu và mục lục, xuất bản file hoàn chỉnh. Dùng khi cần xuất bản kỷ yếu sau hội thảo, hội nghị khoa học.</w:t>
            </w:r>
          </w:p>
        </w:tc>
      </w:tr>
      <w:tr>
        <w:tc>
          <w:tcPr>
            <w:tcW w:type="dxa" w:w="680"/>
          </w:tcPr>
          <w:p>
            <w:r/>
            <w:r>
              <w:rPr>
                <w:rFonts w:ascii="Arial" w:hAnsi="Arial"/>
                <w:sz w:val="19"/>
              </w:rPr>
              <w:t>12</w:t>
            </w:r>
          </w:p>
        </w:tc>
        <w:tc>
          <w:tcPr>
            <w:tcW w:type="dxa" w:w="3118"/>
          </w:tcPr>
          <w:p>
            <w:r/>
            <w:r>
              <w:rPr>
                <w:rFonts w:ascii="Arial" w:hAnsi="Arial"/>
                <w:sz w:val="19"/>
              </w:rPr>
              <w:t>soan-mou-moa</w:t>
            </w:r>
          </w:p>
        </w:tc>
        <w:tc>
          <w:tcPr>
            <w:tcW w:type="dxa" w:w="5839"/>
          </w:tcPr>
          <w:p>
            <w:r/>
            <w:r>
              <w:rPr>
                <w:rFonts w:ascii="Arial" w:hAnsi="Arial"/>
                <w:sz w:val="19"/>
              </w:rPr>
              <w:t>Soạn biên bản ghi nhớ (MOU) / thỏa thuận hợp tác (MOA) SONG NGỮ Việt–Anh cho trường đại học: các điều khoản mục đích, lĩnh vực hợp tác, trách nhiệm các bên, thời hạn, điều khoản chung. Dùng khi ký kết hợp tác với đối tác trong nước hoặc quốc tế.</w:t>
            </w:r>
          </w:p>
        </w:tc>
      </w:tr>
      <w:tr>
        <w:tc>
          <w:tcPr>
            <w:tcW w:type="dxa" w:w="680"/>
          </w:tcPr>
          <w:p>
            <w:r/>
            <w:r>
              <w:rPr>
                <w:rFonts w:ascii="Arial" w:hAnsi="Arial"/>
                <w:sz w:val="19"/>
              </w:rPr>
              <w:t>13</w:t>
            </w:r>
          </w:p>
        </w:tc>
        <w:tc>
          <w:tcPr>
            <w:tcW w:type="dxa" w:w="3118"/>
          </w:tcPr>
          <w:p>
            <w:r/>
            <w:r>
              <w:rPr>
                <w:rFonts w:ascii="Arial" w:hAnsi="Arial"/>
                <w:sz w:val="19"/>
              </w:rPr>
              <w:t>ke-hoach-doan-ra-vao</w:t>
            </w:r>
          </w:p>
        </w:tc>
        <w:tc>
          <w:tcPr>
            <w:tcW w:type="dxa" w:w="5839"/>
          </w:tcPr>
          <w:p>
            <w:r/>
            <w:r>
              <w:rPr>
                <w:rFonts w:ascii="Arial" w:hAnsi="Arial"/>
                <w:sz w:val="19"/>
              </w:rPr>
              <w:t>Lập kế hoạch đoàn ra (cán bộ đi công tác nước ngoài) và đoàn vào (đón tiếp đối tác quốc tế) cho trường đại học: mục đích, thành phần đoàn, chương trình chi tiết theo ngày, kinh phí dự kiến. Dùng khi chuẩn bị chuyến công tác quốc tế hoặc đón đoàn đối tác.</w:t>
            </w:r>
          </w:p>
        </w:tc>
      </w:tr>
      <w:tr>
        <w:tc>
          <w:tcPr>
            <w:tcW w:type="dxa" w:w="680"/>
          </w:tcPr>
          <w:p>
            <w:r/>
            <w:r>
              <w:rPr>
                <w:rFonts w:ascii="Arial" w:hAnsi="Arial"/>
                <w:sz w:val="19"/>
              </w:rPr>
              <w:t>14</w:t>
            </w:r>
          </w:p>
        </w:tc>
        <w:tc>
          <w:tcPr>
            <w:tcW w:type="dxa" w:w="3118"/>
          </w:tcPr>
          <w:p>
            <w:r/>
            <w:r>
              <w:rPr>
                <w:rFonts w:ascii="Arial" w:hAnsi="Arial"/>
                <w:sz w:val="19"/>
              </w:rPr>
              <w:t>bao-cao-ket-qua-doan</w:t>
            </w:r>
          </w:p>
        </w:tc>
        <w:tc>
          <w:tcPr>
            <w:tcW w:type="dxa" w:w="5839"/>
          </w:tcPr>
          <w:p>
            <w:r/>
            <w:r>
              <w:rPr>
                <w:rFonts w:ascii="Arial" w:hAnsi="Arial"/>
                <w:sz w:val="19"/>
              </w:rPr>
              <w:t>Soạn báo cáo kết quả đoàn công tác (đoàn ra đi nước ngoài hoặc đoàn vào đón đối tác) của trường đại học: diễn biến chuyến đi, kết quả đạt được, các thỏa thuận đã ký/traol đổi, kiến nghị bước tiếp theo. Dùng sau khi đoàn kết thúc để báo cáo Ban Giám hiệu.</w:t>
            </w:r>
          </w:p>
        </w:tc>
      </w:tr>
      <w:tr>
        <w:tc>
          <w:tcPr>
            <w:tcW w:type="dxa" w:w="680"/>
          </w:tcPr>
          <w:p>
            <w:r/>
            <w:r>
              <w:rPr>
                <w:rFonts w:ascii="Arial" w:hAnsi="Arial"/>
                <w:sz w:val="19"/>
              </w:rPr>
              <w:t>15</w:t>
            </w:r>
          </w:p>
        </w:tc>
        <w:tc>
          <w:tcPr>
            <w:tcW w:type="dxa" w:w="3118"/>
          </w:tcPr>
          <w:p>
            <w:r/>
            <w:r>
              <w:rPr>
                <w:rFonts w:ascii="Arial" w:hAnsi="Arial"/>
                <w:sz w:val="19"/>
              </w:rPr>
              <w:t>bao-cao-khcn-nam</w:t>
            </w:r>
          </w:p>
        </w:tc>
        <w:tc>
          <w:tcPr>
            <w:tcW w:type="dxa" w:w="5839"/>
          </w:tcPr>
          <w:p>
            <w:r/>
            <w:r>
              <w:rPr>
                <w:rFonts w:ascii="Arial" w:hAnsi="Arial"/>
                <w:sz w:val="19"/>
              </w:rPr>
              <w:t>Soạn báo cáo tổng kết công tác khoa học công nghệ và hợp tác quốc tế hằng năm của trường đại học: đề tài các cấp, công bố khoa học, sở hữu trí tuệ, hội thảo, hợp tác quốc tế, số liệu tổng hợp theo bảng biểu. Dùng khi tổng kết năm, báo cáo Bộ GD&amp;ĐT hoặc phục vụ kiểm định.</w:t>
            </w:r>
          </w:p>
        </w:tc>
      </w:tr>
      <w:tr>
        <w:tc>
          <w:tcPr>
            <w:tcW w:type="dxa" w:w="680"/>
          </w:tcPr>
          <w:p>
            <w:r/>
            <w:r>
              <w:rPr>
                <w:rFonts w:ascii="Arial" w:hAnsi="Arial"/>
                <w:sz w:val="19"/>
              </w:rPr>
              <w:t>16</w:t>
            </w:r>
          </w:p>
        </w:tc>
        <w:tc>
          <w:tcPr>
            <w:tcW w:type="dxa" w:w="3118"/>
          </w:tcPr>
          <w:p>
            <w:r/>
            <w:r>
              <w:rPr>
                <w:rFonts w:ascii="Arial" w:hAnsi="Arial"/>
                <w:sz w:val="19"/>
              </w:rPr>
              <w:t>quan-tri-tap-chi-khoa-hoc</w:t>
            </w:r>
          </w:p>
        </w:tc>
        <w:tc>
          <w:tcPr>
            <w:tcW w:type="dxa" w:w="5839"/>
          </w:tcPr>
          <w:p>
            <w:r/>
            <w:r>
              <w:rPr>
                <w:rFonts w:ascii="Arial" w:hAnsi="Arial"/>
                <w:sz w:val="19"/>
              </w:rPr>
              <w:t>Quản trị quy trình tạp chí khoa học của trường đại học: tiếp nhận bản thảo, bình duyệt kín, hiệu đính, xuất bản số, quản lý ISSN. Dùng cho Ban biên tập tạp chí khoa học khi vận hành từng số tạp chí.</w:t>
            </w:r>
          </w:p>
        </w:tc>
      </w:tr>
    </w:tbl>
    <w:p>
      <w:pPr>
        <w:pStyle w:val="normal"/>
        <w:spacing w:after="80"/>
      </w:pPr>
    </w:p>
    <w:p>
      <w:pPr>
        <w:pStyle w:val="Heading2"/>
        <w:spacing w:after="120"/>
      </w:pPr>
      <w:r>
        <w:rPr>
          <w:rFonts w:ascii="Arial" w:hAnsi="Arial" w:eastAsia="Arial"/>
          <w:b w:val="0"/>
          <w:i w:val="0"/>
        </w:rPr>
        <w:t>6.10. B7. Phòng Công tác sinh viên (12)</w:t>
      </w:r>
    </w:p>
    <w:tbl>
      <w:tblPr>
        <w:tblW w:type="auto" w:w="0"/>
        <w:jc w:val="center"/>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3600"/>
        <w:gridCol w:w="3600"/>
        <w:gridCol w:w="3600"/>
      </w:tblGrid>
      <w:tr>
        <w:tc>
          <w:tcPr>
            <w:tcW w:type="dxa" w:w="680"/>
            <w:shd w:val="clear" w:fill="e8f5f7"/>
          </w:tcPr>
          <w:p>
            <w:r/>
            <w:r>
              <w:rPr>
                <w:rFonts w:ascii="Arial" w:hAnsi="Arial"/>
                <w:b/>
                <w:sz w:val="19"/>
              </w:rPr>
              <w:t>TT</w:t>
            </w:r>
          </w:p>
        </w:tc>
        <w:tc>
          <w:tcPr>
            <w:tcW w:type="dxa" w:w="3118"/>
            <w:shd w:val="clear" w:fill="e8f5f7"/>
          </w:tcPr>
          <w:p>
            <w:r/>
            <w:r>
              <w:rPr>
                <w:rFonts w:ascii="Arial" w:hAnsi="Arial"/>
                <w:b/>
                <w:sz w:val="19"/>
              </w:rPr>
              <w:t>Mã skill</w:t>
            </w:r>
          </w:p>
        </w:tc>
        <w:tc>
          <w:tcPr>
            <w:tcW w:type="dxa" w:w="5839"/>
            <w:shd w:val="clear" w:fill="e8f5f7"/>
          </w:tcPr>
          <w:p>
            <w:r/>
            <w:r>
              <w:rPr>
                <w:rFonts w:ascii="Arial" w:hAnsi="Arial"/>
                <w:b/>
                <w:sz w:val="19"/>
              </w:rPr>
              <w:t>Tên và mô tả</w:t>
            </w:r>
          </w:p>
        </w:tc>
      </w:tr>
      <w:tr>
        <w:tc>
          <w:tcPr>
            <w:tcW w:type="dxa" w:w="680"/>
          </w:tcPr>
          <w:p>
            <w:r/>
            <w:r>
              <w:rPr>
                <w:rFonts w:ascii="Arial" w:hAnsi="Arial"/>
                <w:sz w:val="19"/>
              </w:rPr>
              <w:t>1</w:t>
            </w:r>
          </w:p>
        </w:tc>
        <w:tc>
          <w:tcPr>
            <w:tcW w:type="dxa" w:w="3118"/>
          </w:tcPr>
          <w:p>
            <w:r/>
            <w:r>
              <w:rPr>
                <w:rFonts w:ascii="Arial" w:hAnsi="Arial"/>
                <w:sz w:val="19"/>
              </w:rPr>
              <w:t>thong-bao-hoc-bong</w:t>
            </w:r>
          </w:p>
        </w:tc>
        <w:tc>
          <w:tcPr>
            <w:tcW w:type="dxa" w:w="5839"/>
          </w:tcPr>
          <w:p>
            <w:r/>
            <w:r>
              <w:rPr>
                <w:rFonts w:ascii="Arial" w:hAnsi="Arial"/>
                <w:sz w:val="19"/>
              </w:rPr>
              <w:t>Soạn thông báo học bổng của trường đại học đúng thể thức hành chính. Dùng khi Phòng Công tác sinh viên cần công bố học bổng khuyến khích học tập, học bổng tài trợ của doanh nghiệp/tổ chức, hoặc học bổng chính sách đến sinh viên.</w:t>
            </w:r>
          </w:p>
        </w:tc>
      </w:tr>
      <w:tr>
        <w:tc>
          <w:tcPr>
            <w:tcW w:type="dxa" w:w="680"/>
          </w:tcPr>
          <w:p>
            <w:r/>
            <w:r>
              <w:rPr>
                <w:rFonts w:ascii="Arial" w:hAnsi="Arial"/>
                <w:sz w:val="19"/>
              </w:rPr>
              <w:t>2</w:t>
            </w:r>
          </w:p>
        </w:tc>
        <w:tc>
          <w:tcPr>
            <w:tcW w:type="dxa" w:w="3118"/>
          </w:tcPr>
          <w:p>
            <w:r/>
            <w:r>
              <w:rPr>
                <w:rFonts w:ascii="Arial" w:hAnsi="Arial"/>
                <w:sz w:val="19"/>
              </w:rPr>
              <w:t>quyet-dinh-cap-hoc-bong</w:t>
            </w:r>
          </w:p>
        </w:tc>
        <w:tc>
          <w:tcPr>
            <w:tcW w:type="dxa" w:w="5839"/>
          </w:tcPr>
          <w:p>
            <w:r/>
            <w:r>
              <w:rPr>
                <w:rFonts w:ascii="Arial" w:hAnsi="Arial"/>
                <w:sz w:val="19"/>
              </w:rPr>
              <w:t>Soạn quyết định cấp học bổng hoặc miễn, giảm học phí cho sinh viên đúng thể thức quyết định hành chính. Dùng khi Phòng Công tác sinh viên đã có danh sách sinh viên đủ điều kiện và cần trình Hiệu trưởng ký quyết định cấp học bổng / miễn giảm học phí kèm danh sách.</w:t>
            </w:r>
          </w:p>
        </w:tc>
      </w:tr>
      <w:tr>
        <w:tc>
          <w:tcPr>
            <w:tcW w:type="dxa" w:w="680"/>
          </w:tcPr>
          <w:p>
            <w:r/>
            <w:r>
              <w:rPr>
                <w:rFonts w:ascii="Arial" w:hAnsi="Arial"/>
                <w:sz w:val="19"/>
              </w:rPr>
              <w:t>3</w:t>
            </w:r>
          </w:p>
        </w:tc>
        <w:tc>
          <w:tcPr>
            <w:tcW w:type="dxa" w:w="3118"/>
          </w:tcPr>
          <w:p>
            <w:r/>
            <w:r>
              <w:rPr>
                <w:rFonts w:ascii="Arial" w:hAnsi="Arial"/>
                <w:sz w:val="19"/>
              </w:rPr>
              <w:t>phieu-danh-gia-ren-luyen</w:t>
            </w:r>
          </w:p>
        </w:tc>
        <w:tc>
          <w:tcPr>
            <w:tcW w:type="dxa" w:w="5839"/>
          </w:tcPr>
          <w:p>
            <w:r/>
            <w:r>
              <w:rPr>
                <w:rFonts w:ascii="Arial" w:hAnsi="Arial"/>
                <w:sz w:val="19"/>
              </w:rPr>
              <w:t>Lập phiếu đánh giá kết quả rèn luyện của sinh viên theo Thông tư 16/2015/TT-BGDĐT kèm hướng dẫn chấm điểm chi tiết. Dùng khi Phòng Công tác sinh viên cần triển khai đánh giá rèn luyện cuối mỗi học kỳ: phát phiếu cho sinh viên tự đánh giá, lớp họp bình xét, cố vấn học tập và hội đồng khoa chấm điểm.</w:t>
            </w:r>
          </w:p>
        </w:tc>
      </w:tr>
      <w:tr>
        <w:tc>
          <w:tcPr>
            <w:tcW w:type="dxa" w:w="680"/>
          </w:tcPr>
          <w:p>
            <w:r/>
            <w:r>
              <w:rPr>
                <w:rFonts w:ascii="Arial" w:hAnsi="Arial"/>
                <w:sz w:val="19"/>
              </w:rPr>
              <w:t>4</w:t>
            </w:r>
          </w:p>
        </w:tc>
        <w:tc>
          <w:tcPr>
            <w:tcW w:type="dxa" w:w="3118"/>
          </w:tcPr>
          <w:p>
            <w:r/>
            <w:r>
              <w:rPr>
                <w:rFonts w:ascii="Arial" w:hAnsi="Arial"/>
                <w:sz w:val="19"/>
              </w:rPr>
              <w:t>tong-hop-diem-ren-luyen</w:t>
            </w:r>
          </w:p>
        </w:tc>
        <w:tc>
          <w:tcPr>
            <w:tcW w:type="dxa" w:w="5839"/>
          </w:tcPr>
          <w:p>
            <w:r/>
            <w:r>
              <w:rPr>
                <w:rFonts w:ascii="Arial" w:hAnsi="Arial"/>
                <w:sz w:val="19"/>
              </w:rPr>
              <w:t>Tổng hợp điểm rèn luyện của sinh viên toàn trường theo học kỳ từ kết quả các khoa. Dùng khi Phòng Công tác sinh viên cần lập bảng tổng hợp theo khoa (số sinh viên từng mức xếp loại, tỷ lệ %) kèm nhận xét, đánh giá và kiến nghị để báo cáo Ban Giám hiệu.</w:t>
            </w:r>
          </w:p>
        </w:tc>
      </w:tr>
      <w:tr>
        <w:tc>
          <w:tcPr>
            <w:tcW w:type="dxa" w:w="680"/>
          </w:tcPr>
          <w:p>
            <w:r/>
            <w:r>
              <w:rPr>
                <w:rFonts w:ascii="Arial" w:hAnsi="Arial"/>
                <w:sz w:val="19"/>
              </w:rPr>
              <w:t>5</w:t>
            </w:r>
          </w:p>
        </w:tc>
        <w:tc>
          <w:tcPr>
            <w:tcW w:type="dxa" w:w="3118"/>
          </w:tcPr>
          <w:p>
            <w:r/>
            <w:r>
              <w:rPr>
                <w:rFonts w:ascii="Arial" w:hAnsi="Arial"/>
                <w:sz w:val="19"/>
              </w:rPr>
              <w:t>quyet-dinh-ky-luat-sv</w:t>
            </w:r>
          </w:p>
        </w:tc>
        <w:tc>
          <w:tcPr>
            <w:tcW w:type="dxa" w:w="5839"/>
          </w:tcPr>
          <w:p>
            <w:r/>
            <w:r>
              <w:rPr>
                <w:rFonts w:ascii="Arial" w:hAnsi="Arial"/>
                <w:sz w:val="19"/>
              </w:rPr>
              <w:t>Soạn quyết định khen thưởng hoặc kỷ luật sinh viên của trường đại học theo quy chế công tác sinh viên. Dùng khi có biên bản vi phạm cần xử lý kỷ luật (khiển trách, cảnh cáo, đình chỉ học tập có thời hạn, buộc thôi học) hoặc khi tổng kết khen thưởng sinh viên tiêu biểu.</w:t>
            </w:r>
          </w:p>
        </w:tc>
      </w:tr>
      <w:tr>
        <w:tc>
          <w:tcPr>
            <w:tcW w:type="dxa" w:w="680"/>
          </w:tcPr>
          <w:p>
            <w:r/>
            <w:r>
              <w:rPr>
                <w:rFonts w:ascii="Arial" w:hAnsi="Arial"/>
                <w:sz w:val="19"/>
              </w:rPr>
              <w:t>6</w:t>
            </w:r>
          </w:p>
        </w:tc>
        <w:tc>
          <w:tcPr>
            <w:tcW w:type="dxa" w:w="3118"/>
          </w:tcPr>
          <w:p>
            <w:r/>
            <w:r>
              <w:rPr>
                <w:rFonts w:ascii="Arial" w:hAnsi="Arial"/>
                <w:sz w:val="19"/>
              </w:rPr>
              <w:t>ke-hoach-tuan-shcd</w:t>
            </w:r>
          </w:p>
        </w:tc>
        <w:tc>
          <w:tcPr>
            <w:tcW w:type="dxa" w:w="5839"/>
          </w:tcPr>
          <w:p>
            <w:r/>
            <w:r>
              <w:rPr>
                <w:rFonts w:ascii="Arial" w:hAnsi="Arial"/>
                <w:sz w:val="19"/>
              </w:rPr>
              <w:t>Lập kế hoạch Tuần sinh hoạt công dân cho sinh viên đầu khóa hoặc đầu năm học của trường đại học. Dùng khi đầu năm học cần tổ chức cho sinh viên học tập nội quy, quy chế đào tạo, an ninh pháp luật, kỹ năng học đại học và sinh hoạt Đoàn – Hội.</w:t>
            </w:r>
          </w:p>
        </w:tc>
      </w:tr>
      <w:tr>
        <w:tc>
          <w:tcPr>
            <w:tcW w:type="dxa" w:w="680"/>
          </w:tcPr>
          <w:p>
            <w:r/>
            <w:r>
              <w:rPr>
                <w:rFonts w:ascii="Arial" w:hAnsi="Arial"/>
                <w:sz w:val="19"/>
              </w:rPr>
              <w:t>7</w:t>
            </w:r>
          </w:p>
        </w:tc>
        <w:tc>
          <w:tcPr>
            <w:tcW w:type="dxa" w:w="3118"/>
          </w:tcPr>
          <w:p>
            <w:r/>
            <w:r>
              <w:rPr>
                <w:rFonts w:ascii="Arial" w:hAnsi="Arial"/>
                <w:sz w:val="19"/>
              </w:rPr>
              <w:t>ke-hoach-ngay-hoi-viec-lam</w:t>
            </w:r>
          </w:p>
        </w:tc>
        <w:tc>
          <w:tcPr>
            <w:tcW w:type="dxa" w:w="5839"/>
          </w:tcPr>
          <w:p>
            <w:r/>
            <w:r>
              <w:rPr>
                <w:rFonts w:ascii="Arial" w:hAnsi="Arial"/>
                <w:sz w:val="19"/>
              </w:rPr>
              <w:t>Lập kế hoạch Ngày hội việc làm / kết nối doanh nghiệp của trường đại học. Dùng khi cần tổ chức gian hàng tuyển dụng, phỏng vấn thử, tọa đàm kỹ năng nghề nghiệp cho sinh viên năm cuối và sinh viên mới tốt nghiệp.</w:t>
            </w:r>
          </w:p>
        </w:tc>
      </w:tr>
      <w:tr>
        <w:tc>
          <w:tcPr>
            <w:tcW w:type="dxa" w:w="680"/>
          </w:tcPr>
          <w:p>
            <w:r/>
            <w:r>
              <w:rPr>
                <w:rFonts w:ascii="Arial" w:hAnsi="Arial"/>
                <w:sz w:val="19"/>
              </w:rPr>
              <w:t>8</w:t>
            </w:r>
          </w:p>
        </w:tc>
        <w:tc>
          <w:tcPr>
            <w:tcW w:type="dxa" w:w="3118"/>
          </w:tcPr>
          <w:p>
            <w:r/>
            <w:r>
              <w:rPr>
                <w:rFonts w:ascii="Arial" w:hAnsi="Arial"/>
                <w:sz w:val="19"/>
              </w:rPr>
              <w:t>khao-sat-viec-lam-sv-tot-nghiep</w:t>
            </w:r>
          </w:p>
        </w:tc>
        <w:tc>
          <w:tcPr>
            <w:tcW w:type="dxa" w:w="5839"/>
          </w:tcPr>
          <w:p>
            <w:r/>
            <w:r>
              <w:rPr>
                <w:rFonts w:ascii="Arial" w:hAnsi="Arial"/>
                <w:sz w:val="19"/>
              </w:rPr>
              <w:t>Thiết kế phiếu khảo sát và báo cáo tình trạng việc làm của sinh viên sau tốt nghiệp (tình trạng có việc làm, đúng ngành đào tạo, thu nhập, thời gian tìm việc). Dùng khi phòng Công tác sinh viên cần thực hiện khảo sát việc làm hằng năm theo khóa tốt nghiệp.</w:t>
            </w:r>
          </w:p>
        </w:tc>
      </w:tr>
      <w:tr>
        <w:tc>
          <w:tcPr>
            <w:tcW w:type="dxa" w:w="680"/>
          </w:tcPr>
          <w:p>
            <w:r/>
            <w:r>
              <w:rPr>
                <w:rFonts w:ascii="Arial" w:hAnsi="Arial"/>
                <w:sz w:val="19"/>
              </w:rPr>
              <w:t>9</w:t>
            </w:r>
          </w:p>
        </w:tc>
        <w:tc>
          <w:tcPr>
            <w:tcW w:type="dxa" w:w="3118"/>
          </w:tcPr>
          <w:p>
            <w:r/>
            <w:r>
              <w:rPr>
                <w:rFonts w:ascii="Arial" w:hAnsi="Arial"/>
                <w:sz w:val="19"/>
              </w:rPr>
              <w:t>bao-cao-ctsv-nam</w:t>
            </w:r>
          </w:p>
        </w:tc>
        <w:tc>
          <w:tcPr>
            <w:tcW w:type="dxa" w:w="5839"/>
          </w:tcPr>
          <w:p>
            <w:r/>
            <w:r>
              <w:rPr>
                <w:rFonts w:ascii="Arial" w:hAnsi="Arial"/>
                <w:sz w:val="19"/>
              </w:rPr>
              <w:t>Soạn báo cáo tổng kết công tác sinh viên năm học đầy đủ các mảng (học bổng, rèn luyện, ký túc xá, phong trào, hỗ trợ việc làm, y tế – bảo hiểm) kèm số liệu, đánh giá ưu/khuyết điểm và phương hướng năm sau. Dùng khi Phòng Công tác sinh viên lập báo cáo tổng kết năm học trình Ban Giám hiệu.</w:t>
            </w:r>
          </w:p>
        </w:tc>
      </w:tr>
      <w:tr>
        <w:tc>
          <w:tcPr>
            <w:tcW w:type="dxa" w:w="680"/>
          </w:tcPr>
          <w:p>
            <w:r/>
            <w:r>
              <w:rPr>
                <w:rFonts w:ascii="Arial" w:hAnsi="Arial"/>
                <w:sz w:val="19"/>
              </w:rPr>
              <w:t>10</w:t>
            </w:r>
          </w:p>
        </w:tc>
        <w:tc>
          <w:tcPr>
            <w:tcW w:type="dxa" w:w="3118"/>
          </w:tcPr>
          <w:p>
            <w:r/>
            <w:r>
              <w:rPr>
                <w:rFonts w:ascii="Arial" w:hAnsi="Arial"/>
                <w:sz w:val="19"/>
              </w:rPr>
              <w:t>noi-quy-ky-tuc-xa</w:t>
            </w:r>
          </w:p>
        </w:tc>
        <w:tc>
          <w:tcPr>
            <w:tcW w:type="dxa" w:w="5839"/>
          </w:tcPr>
          <w:p>
            <w:r/>
            <w:r>
              <w:rPr>
                <w:rFonts w:ascii="Arial" w:hAnsi="Arial"/>
                <w:sz w:val="19"/>
              </w:rPr>
              <w:t>Soạn nội quy ký túc xá hoàn chỉnh theo chương/điều (quyền và nghĩa vụ sinh viên nội trú, giờ giấc, an ninh trật tự, vệ sinh, xử lý vi phạm) kèm quy trình xét duyệt chỗ ở và mẫu đơn xin ở KTX. Dùng khi ban quản lý ký túc xá cần ban hành hoặc sửa đổi nội quy, quy trình tiếp nhận sinh viên nội trú.</w:t>
            </w:r>
          </w:p>
        </w:tc>
      </w:tr>
      <w:tr>
        <w:tc>
          <w:tcPr>
            <w:tcW w:type="dxa" w:w="680"/>
          </w:tcPr>
          <w:p>
            <w:r/>
            <w:r>
              <w:rPr>
                <w:rFonts w:ascii="Arial" w:hAnsi="Arial"/>
                <w:sz w:val="19"/>
              </w:rPr>
              <w:t>11</w:t>
            </w:r>
          </w:p>
        </w:tc>
        <w:tc>
          <w:tcPr>
            <w:tcW w:type="dxa" w:w="3118"/>
          </w:tcPr>
          <w:p>
            <w:r/>
            <w:r>
              <w:rPr>
                <w:rFonts w:ascii="Arial" w:hAnsi="Arial"/>
                <w:sz w:val="19"/>
              </w:rPr>
              <w:t>ke-hoach-giao-duc-chinh-tri-tu-tuong</w:t>
            </w:r>
          </w:p>
        </w:tc>
        <w:tc>
          <w:tcPr>
            <w:tcW w:type="dxa" w:w="5839"/>
          </w:tcPr>
          <w:p>
            <w:r/>
            <w:r>
              <w:rPr>
                <w:rFonts w:ascii="Arial" w:hAnsi="Arial"/>
                <w:sz w:val="19"/>
              </w:rPr>
              <w:t>Soạn kế hoạch giáo dục chính trị, tư tưởng cho CBVC và sinh viên trong trường đại học: học tập nghị quyết, sinh hoạt chuyên đề, tuyên truyền. Dùng khi lập kế hoạch năm học hoặc đợt sinh hoạt chính trị.</w:t>
            </w:r>
          </w:p>
        </w:tc>
      </w:tr>
      <w:tr>
        <w:tc>
          <w:tcPr>
            <w:tcW w:type="dxa" w:w="680"/>
          </w:tcPr>
          <w:p>
            <w:r/>
            <w:r>
              <w:rPr>
                <w:rFonts w:ascii="Arial" w:hAnsi="Arial"/>
                <w:sz w:val="19"/>
              </w:rPr>
              <w:t>12</w:t>
            </w:r>
          </w:p>
        </w:tc>
        <w:tc>
          <w:tcPr>
            <w:tcW w:type="dxa" w:w="3118"/>
          </w:tcPr>
          <w:p>
            <w:r/>
            <w:r>
              <w:rPr>
                <w:rFonts w:ascii="Arial" w:hAnsi="Arial"/>
                <w:sz w:val="19"/>
              </w:rPr>
              <w:t>bao-cao-cong-tac-chinh-tri</w:t>
            </w:r>
          </w:p>
        </w:tc>
        <w:tc>
          <w:tcPr>
            <w:tcW w:type="dxa" w:w="5839"/>
          </w:tcPr>
          <w:p>
            <w:r/>
            <w:r>
              <w:rPr>
                <w:rFonts w:ascii="Arial" w:hAnsi="Arial"/>
                <w:sz w:val="19"/>
              </w:rPr>
              <w:t>Soạn báo cáo công tác chính trị, tư tưởng định kỳ (quý/năm học/đợt) trong trường đại học: tình hình tư tưởng CBVC/SV, kết quả tuyên truyền, giáo dục. Dùng khi báo cáo Đảng ủy và cấp trên.</w:t>
            </w:r>
          </w:p>
        </w:tc>
      </w:tr>
    </w:tbl>
    <w:p>
      <w:pPr>
        <w:pStyle w:val="normal"/>
        <w:spacing w:after="80"/>
      </w:pPr>
    </w:p>
    <w:p>
      <w:pPr>
        <w:pStyle w:val="Heading2"/>
        <w:spacing w:after="120"/>
      </w:pPr>
      <w:r>
        <w:rPr>
          <w:rFonts w:ascii="Arial" w:hAnsi="Arial" w:eastAsia="Arial"/>
          <w:b w:val="0"/>
          <w:i w:val="0"/>
        </w:rPr>
        <w:t>6.11. B8. Phòng Tài chính – Kế toán (6)</w:t>
      </w:r>
    </w:p>
    <w:tbl>
      <w:tblPr>
        <w:tblW w:type="auto" w:w="0"/>
        <w:jc w:val="center"/>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3600"/>
        <w:gridCol w:w="3600"/>
        <w:gridCol w:w="3600"/>
      </w:tblGrid>
      <w:tr>
        <w:tc>
          <w:tcPr>
            <w:tcW w:type="dxa" w:w="680"/>
            <w:shd w:val="clear" w:fill="e8f5f7"/>
          </w:tcPr>
          <w:p>
            <w:r/>
            <w:r>
              <w:rPr>
                <w:rFonts w:ascii="Arial" w:hAnsi="Arial"/>
                <w:b/>
                <w:sz w:val="19"/>
              </w:rPr>
              <w:t>TT</w:t>
            </w:r>
          </w:p>
        </w:tc>
        <w:tc>
          <w:tcPr>
            <w:tcW w:type="dxa" w:w="3118"/>
            <w:shd w:val="clear" w:fill="e8f5f7"/>
          </w:tcPr>
          <w:p>
            <w:r/>
            <w:r>
              <w:rPr>
                <w:rFonts w:ascii="Arial" w:hAnsi="Arial"/>
                <w:b/>
                <w:sz w:val="19"/>
              </w:rPr>
              <w:t>Mã skill</w:t>
            </w:r>
          </w:p>
        </w:tc>
        <w:tc>
          <w:tcPr>
            <w:tcW w:type="dxa" w:w="5839"/>
            <w:shd w:val="clear" w:fill="e8f5f7"/>
          </w:tcPr>
          <w:p>
            <w:r/>
            <w:r>
              <w:rPr>
                <w:rFonts w:ascii="Arial" w:hAnsi="Arial"/>
                <w:b/>
                <w:sz w:val="19"/>
              </w:rPr>
              <w:t>Tên và mô tả</w:t>
            </w:r>
          </w:p>
        </w:tc>
      </w:tr>
      <w:tr>
        <w:tc>
          <w:tcPr>
            <w:tcW w:type="dxa" w:w="680"/>
          </w:tcPr>
          <w:p>
            <w:r/>
            <w:r>
              <w:rPr>
                <w:rFonts w:ascii="Arial" w:hAnsi="Arial"/>
                <w:sz w:val="19"/>
              </w:rPr>
              <w:t>1</w:t>
            </w:r>
          </w:p>
        </w:tc>
        <w:tc>
          <w:tcPr>
            <w:tcW w:type="dxa" w:w="3118"/>
          </w:tcPr>
          <w:p>
            <w:r/>
            <w:r>
              <w:rPr>
                <w:rFonts w:ascii="Arial" w:hAnsi="Arial"/>
                <w:sz w:val="19"/>
              </w:rPr>
              <w:t>thong-bao-muc-thu-hoc-phi</w:t>
            </w:r>
          </w:p>
        </w:tc>
        <w:tc>
          <w:tcPr>
            <w:tcW w:type="dxa" w:w="5839"/>
          </w:tcPr>
          <w:p>
            <w:r/>
            <w:r>
              <w:rPr>
                <w:rFonts w:ascii="Arial" w:hAnsi="Arial"/>
                <w:sz w:val="19"/>
              </w:rPr>
              <w:t>Soạn thông báo mức thu học phí / lệ phí năm học của trường đại học đúng thể thức văn bản hành chính. Dùng khi Phòng Tài chính – Kế toán cần công bố công khai mức thu học phí theo khối ngành và hệ đào tạo (chính quy, vừa làm vừa học) cho sinh viên, giảng viên và các đơn vị.</w:t>
            </w:r>
          </w:p>
        </w:tc>
      </w:tr>
      <w:tr>
        <w:tc>
          <w:tcPr>
            <w:tcW w:type="dxa" w:w="680"/>
          </w:tcPr>
          <w:p>
            <w:r/>
            <w:r>
              <w:rPr>
                <w:rFonts w:ascii="Arial" w:hAnsi="Arial"/>
                <w:sz w:val="19"/>
              </w:rPr>
              <w:t>2</w:t>
            </w:r>
          </w:p>
        </w:tc>
        <w:tc>
          <w:tcPr>
            <w:tcW w:type="dxa" w:w="3118"/>
          </w:tcPr>
          <w:p>
            <w:r/>
            <w:r>
              <w:rPr>
                <w:rFonts w:ascii="Arial" w:hAnsi="Arial"/>
                <w:sz w:val="19"/>
              </w:rPr>
              <w:t>lap-du-toan-nam</w:t>
            </w:r>
          </w:p>
        </w:tc>
        <w:tc>
          <w:tcPr>
            <w:tcW w:type="dxa" w:w="5839"/>
          </w:tcPr>
          <w:p>
            <w:r/>
            <w:r>
              <w:rPr>
                <w:rFonts w:ascii="Arial" w:hAnsi="Arial"/>
                <w:sz w:val="19"/>
              </w:rPr>
              <w:t>Lập dự toán thu – chi ngân sách năm của trường đại học, cân đối thu = chi trước khi trình duyệt. Dùng khi Phòng Tài chính – Kế toán xây dựng kế hoạch ngân sách năm học/năm tài chính mới từ số liệu các nguồn thu và nội dung chi.</w:t>
            </w:r>
          </w:p>
        </w:tc>
      </w:tr>
      <w:tr>
        <w:tc>
          <w:tcPr>
            <w:tcW w:type="dxa" w:w="680"/>
          </w:tcPr>
          <w:p>
            <w:r/>
            <w:r>
              <w:rPr>
                <w:rFonts w:ascii="Arial" w:hAnsi="Arial"/>
                <w:sz w:val="19"/>
              </w:rPr>
              <w:t>3</w:t>
            </w:r>
          </w:p>
        </w:tc>
        <w:tc>
          <w:tcPr>
            <w:tcW w:type="dxa" w:w="3118"/>
          </w:tcPr>
          <w:p>
            <w:r/>
            <w:r>
              <w:rPr>
                <w:rFonts w:ascii="Arial" w:hAnsi="Arial"/>
                <w:sz w:val="19"/>
              </w:rPr>
              <w:t>bao-cao-quyet-toan</w:t>
            </w:r>
          </w:p>
        </w:tc>
        <w:tc>
          <w:tcPr>
            <w:tcW w:type="dxa" w:w="5839"/>
          </w:tcPr>
          <w:p>
            <w:r/>
            <w:r>
              <w:rPr>
                <w:rFonts w:ascii="Arial" w:hAnsi="Arial"/>
                <w:sz w:val="19"/>
              </w:rPr>
              <w:t>Soạn báo cáo quyết toán ngân sách năm của trường đại học, so sánh dự toán với thực hiện và giải trình chênh lệch. Dùng khi Phòng Tài chính – Kế toán tổng kết tình hình thu – chi ngân sách đã kết thúc năm để trình duyệt quyết toán.</w:t>
            </w:r>
          </w:p>
        </w:tc>
      </w:tr>
      <w:tr>
        <w:tc>
          <w:tcPr>
            <w:tcW w:type="dxa" w:w="680"/>
          </w:tcPr>
          <w:p>
            <w:r/>
            <w:r>
              <w:rPr>
                <w:rFonts w:ascii="Arial" w:hAnsi="Arial"/>
                <w:sz w:val="19"/>
              </w:rPr>
              <w:t>4</w:t>
            </w:r>
          </w:p>
        </w:tc>
        <w:tc>
          <w:tcPr>
            <w:tcW w:type="dxa" w:w="3118"/>
          </w:tcPr>
          <w:p>
            <w:r/>
            <w:r>
              <w:rPr>
                <w:rFonts w:ascii="Arial" w:hAnsi="Arial"/>
                <w:sz w:val="19"/>
              </w:rPr>
              <w:t>bao-cao-tai-chinh</w:t>
            </w:r>
          </w:p>
        </w:tc>
        <w:tc>
          <w:tcPr>
            <w:tcW w:type="dxa" w:w="5839"/>
          </w:tcPr>
          <w:p>
            <w:r/>
            <w:r>
              <w:rPr>
                <w:rFonts w:ascii="Arial" w:hAnsi="Arial"/>
                <w:sz w:val="19"/>
              </w:rPr>
              <w:t>Lập báo cáo tài chính năm của trường đại học theo chế độ kế toán hành chính sự nghiệp (Thông tư 107/2017/TT-BTC). Dùng khi Phòng Tài chính – Kế toán khóa sổ năm và lập bộ báo cáo tài chính gồm Bảng cân đối kế toán, Báo cáo kết quả hoạt động và Báo cáo lưu chuyển tiền tệ.</w:t>
            </w:r>
          </w:p>
        </w:tc>
      </w:tr>
      <w:tr>
        <w:tc>
          <w:tcPr>
            <w:tcW w:type="dxa" w:w="680"/>
          </w:tcPr>
          <w:p>
            <w:r/>
            <w:r>
              <w:rPr>
                <w:rFonts w:ascii="Arial" w:hAnsi="Arial"/>
                <w:sz w:val="19"/>
              </w:rPr>
              <w:t>5</w:t>
            </w:r>
          </w:p>
        </w:tc>
        <w:tc>
          <w:tcPr>
            <w:tcW w:type="dxa" w:w="3118"/>
          </w:tcPr>
          <w:p>
            <w:r/>
            <w:r>
              <w:rPr>
                <w:rFonts w:ascii="Arial" w:hAnsi="Arial"/>
                <w:sz w:val="19"/>
              </w:rPr>
              <w:t>bao-cao-cong-khai-tai-chinh</w:t>
            </w:r>
          </w:p>
        </w:tc>
        <w:tc>
          <w:tcPr>
            <w:tcW w:type="dxa" w:w="5839"/>
          </w:tcPr>
          <w:p>
            <w:r/>
            <w:r>
              <w:rPr>
                <w:rFonts w:ascii="Arial" w:hAnsi="Arial"/>
                <w:sz w:val="19"/>
              </w:rPr>
              <w:t>Soạn báo cáo công khai tài chính của trường đại học để minh bạch ngân sách, gắn với 3 công khai theo Thông tư 36/2017/TT-BGDĐT. Dùng khi Phòng Tài chính – Kế toán cần công bố học phí, tổng thu – chi, chi cho người học và kết quả kiểm toán trên cổng thông tin điện tử.</w:t>
            </w:r>
          </w:p>
        </w:tc>
      </w:tr>
      <w:tr>
        <w:tc>
          <w:tcPr>
            <w:tcW w:type="dxa" w:w="680"/>
          </w:tcPr>
          <w:p>
            <w:r/>
            <w:r>
              <w:rPr>
                <w:rFonts w:ascii="Arial" w:hAnsi="Arial"/>
                <w:sz w:val="19"/>
              </w:rPr>
              <w:t>6</w:t>
            </w:r>
          </w:p>
        </w:tc>
        <w:tc>
          <w:tcPr>
            <w:tcW w:type="dxa" w:w="3118"/>
          </w:tcPr>
          <w:p>
            <w:r/>
            <w:r>
              <w:rPr>
                <w:rFonts w:ascii="Arial" w:hAnsi="Arial"/>
                <w:sz w:val="19"/>
              </w:rPr>
              <w:t>checklist-chung-tu-thanh-toan</w:t>
            </w:r>
          </w:p>
        </w:tc>
        <w:tc>
          <w:tcPr>
            <w:tcW w:type="dxa" w:w="5839"/>
          </w:tcPr>
          <w:p>
            <w:r/>
            <w:r>
              <w:rPr>
                <w:rFonts w:ascii="Arial" w:hAnsi="Arial"/>
                <w:sz w:val="19"/>
              </w:rPr>
              <w:t>Lập checklist chứng từ thanh toán cho từng loại chi của trường đại học (lương, học bổng, đề tài NCKH, mua sắm, công tác phí, tiếp khách – hội nghị). Dùng khi Phòng Tài chính – Kế toán kiểm soát tính đầy đủ, hợp lệ của bộ chứng từ trước khi chi tiền.</w:t>
            </w:r>
          </w:p>
        </w:tc>
      </w:tr>
    </w:tbl>
    <w:p>
      <w:pPr>
        <w:pStyle w:val="normal"/>
        <w:spacing w:after="80"/>
      </w:pPr>
    </w:p>
    <w:p>
      <w:pPr>
        <w:pStyle w:val="Heading2"/>
        <w:spacing w:after="120"/>
      </w:pPr>
      <w:r>
        <w:rPr>
          <w:rFonts w:ascii="Arial" w:hAnsi="Arial" w:eastAsia="Arial"/>
          <w:b w:val="0"/>
          <w:i w:val="0"/>
        </w:rPr>
        <w:t>6.12. B9. Phòng Quản trị – Thiết bị (6)</w:t>
      </w:r>
    </w:p>
    <w:tbl>
      <w:tblPr>
        <w:tblW w:type="auto" w:w="0"/>
        <w:jc w:val="center"/>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3600"/>
        <w:gridCol w:w="3600"/>
        <w:gridCol w:w="3600"/>
      </w:tblGrid>
      <w:tr>
        <w:tc>
          <w:tcPr>
            <w:tcW w:type="dxa" w:w="680"/>
            <w:shd w:val="clear" w:fill="e8f5f7"/>
          </w:tcPr>
          <w:p>
            <w:r/>
            <w:r>
              <w:rPr>
                <w:rFonts w:ascii="Arial" w:hAnsi="Arial"/>
                <w:b/>
                <w:sz w:val="19"/>
              </w:rPr>
              <w:t>TT</w:t>
            </w:r>
          </w:p>
        </w:tc>
        <w:tc>
          <w:tcPr>
            <w:tcW w:type="dxa" w:w="3118"/>
            <w:shd w:val="clear" w:fill="e8f5f7"/>
          </w:tcPr>
          <w:p>
            <w:r/>
            <w:r>
              <w:rPr>
                <w:rFonts w:ascii="Arial" w:hAnsi="Arial"/>
                <w:b/>
                <w:sz w:val="19"/>
              </w:rPr>
              <w:t>Mã skill</w:t>
            </w:r>
          </w:p>
        </w:tc>
        <w:tc>
          <w:tcPr>
            <w:tcW w:type="dxa" w:w="5839"/>
            <w:shd w:val="clear" w:fill="e8f5f7"/>
          </w:tcPr>
          <w:p>
            <w:r/>
            <w:r>
              <w:rPr>
                <w:rFonts w:ascii="Arial" w:hAnsi="Arial"/>
                <w:b/>
                <w:sz w:val="19"/>
              </w:rPr>
              <w:t>Tên và mô tả</w:t>
            </w:r>
          </w:p>
        </w:tc>
      </w:tr>
      <w:tr>
        <w:tc>
          <w:tcPr>
            <w:tcW w:type="dxa" w:w="680"/>
          </w:tcPr>
          <w:p>
            <w:r/>
            <w:r>
              <w:rPr>
                <w:rFonts w:ascii="Arial" w:hAnsi="Arial"/>
                <w:sz w:val="19"/>
              </w:rPr>
              <w:t>1</w:t>
            </w:r>
          </w:p>
        </w:tc>
        <w:tc>
          <w:tcPr>
            <w:tcW w:type="dxa" w:w="3118"/>
          </w:tcPr>
          <w:p>
            <w:r/>
            <w:r>
              <w:rPr>
                <w:rFonts w:ascii="Arial" w:hAnsi="Arial"/>
                <w:sz w:val="19"/>
              </w:rPr>
              <w:t>ke-hoach-mua-sam</w:t>
            </w:r>
          </w:p>
        </w:tc>
        <w:tc>
          <w:tcPr>
            <w:tcW w:type="dxa" w:w="5839"/>
          </w:tcPr>
          <w:p>
            <w:r/>
            <w:r>
              <w:rPr>
                <w:rFonts w:ascii="Arial" w:hAnsi="Arial"/>
                <w:sz w:val="19"/>
              </w:rPr>
              <w:t>Lập kế hoạch mua sắm trang thiết bị năm của trường đại học (tổng hợp nhu cầu các đơn vị, phân loại hình thức lựa chọn nhà thầu, tiến độ theo quý). Dùng khi Phòng Quản trị – Thiết bị tổng hợp nhu cầu mua sắm hằng năm hoặc điều chỉnh, bổ sung kế hoạch.</w:t>
            </w:r>
          </w:p>
        </w:tc>
      </w:tr>
      <w:tr>
        <w:tc>
          <w:tcPr>
            <w:tcW w:type="dxa" w:w="680"/>
          </w:tcPr>
          <w:p>
            <w:r/>
            <w:r>
              <w:rPr>
                <w:rFonts w:ascii="Arial" w:hAnsi="Arial"/>
                <w:sz w:val="19"/>
              </w:rPr>
              <w:t>2</w:t>
            </w:r>
          </w:p>
        </w:tc>
        <w:tc>
          <w:tcPr>
            <w:tcW w:type="dxa" w:w="3118"/>
          </w:tcPr>
          <w:p>
            <w:r/>
            <w:r>
              <w:rPr>
                <w:rFonts w:ascii="Arial" w:hAnsi="Arial"/>
                <w:sz w:val="19"/>
              </w:rPr>
              <w:t>ho-so-moi-thau</w:t>
            </w:r>
          </w:p>
        </w:tc>
        <w:tc>
          <w:tcPr>
            <w:tcW w:type="dxa" w:w="5839"/>
          </w:tcPr>
          <w:p>
            <w:r/>
            <w:r>
              <w:rPr>
                <w:rFonts w:ascii="Arial" w:hAnsi="Arial"/>
                <w:sz w:val="19"/>
              </w:rPr>
              <w:t>Soạn hồ sơ mời thầu / hồ sơ yêu cầu cho gói mua sắm trang thiết bị của trường đại học (chỉ dẫn nhà thầu, tiêu chuẩn kỹ thuật, tiêu chí đánh giá, biểu mẫu dự thầu). Dùng khi Phòng Quản trị – Thiết bị chuẩn bị lựa chọn nhà thầu cho từng gói mua sắm.</w:t>
            </w:r>
          </w:p>
        </w:tc>
      </w:tr>
      <w:tr>
        <w:tc>
          <w:tcPr>
            <w:tcW w:type="dxa" w:w="680"/>
          </w:tcPr>
          <w:p>
            <w:r/>
            <w:r>
              <w:rPr>
                <w:rFonts w:ascii="Arial" w:hAnsi="Arial"/>
                <w:sz w:val="19"/>
              </w:rPr>
              <w:t>3</w:t>
            </w:r>
          </w:p>
        </w:tc>
        <w:tc>
          <w:tcPr>
            <w:tcW w:type="dxa" w:w="3118"/>
          </w:tcPr>
          <w:p>
            <w:r/>
            <w:r>
              <w:rPr>
                <w:rFonts w:ascii="Arial" w:hAnsi="Arial"/>
                <w:sz w:val="19"/>
              </w:rPr>
              <w:t>hop-dong-mua-sam</w:t>
            </w:r>
          </w:p>
        </w:tc>
        <w:tc>
          <w:tcPr>
            <w:tcW w:type="dxa" w:w="5839"/>
          </w:tcPr>
          <w:p>
            <w:r/>
            <w:r>
              <w:rPr>
                <w:rFonts w:ascii="Arial" w:hAnsi="Arial"/>
                <w:sz w:val="19"/>
              </w:rPr>
              <w:t>Soạn hợp đồng mua sắm trang thiết bị giữa trường đại học và nhà thầu trúng thầu (điều khoản giao hàng, nghiệm thu, thanh toán, bảo hành, phạt vi phạm). Dùng khi Phòng Quản trị – Thiết bị ký kết hợp đồng sau khi có kết quả lựa chọn nhà thầu.</w:t>
            </w:r>
          </w:p>
        </w:tc>
      </w:tr>
      <w:tr>
        <w:tc>
          <w:tcPr>
            <w:tcW w:type="dxa" w:w="680"/>
          </w:tcPr>
          <w:p>
            <w:r/>
            <w:r>
              <w:rPr>
                <w:rFonts w:ascii="Arial" w:hAnsi="Arial"/>
                <w:sz w:val="19"/>
              </w:rPr>
              <w:t>4</w:t>
            </w:r>
          </w:p>
        </w:tc>
        <w:tc>
          <w:tcPr>
            <w:tcW w:type="dxa" w:w="3118"/>
          </w:tcPr>
          <w:p>
            <w:r/>
            <w:r>
              <w:rPr>
                <w:rFonts w:ascii="Arial" w:hAnsi="Arial"/>
                <w:sz w:val="19"/>
              </w:rPr>
              <w:t>bien-ban-nghiem-thu-thiet-bi</w:t>
            </w:r>
          </w:p>
        </w:tc>
        <w:tc>
          <w:tcPr>
            <w:tcW w:type="dxa" w:w="5839"/>
          </w:tcPr>
          <w:p>
            <w:r/>
            <w:r>
              <w:rPr>
                <w:rFonts w:ascii="Arial" w:hAnsi="Arial"/>
                <w:sz w:val="19"/>
              </w:rPr>
              <w:t>Lập biên bản nghiệm thu, bàn giao trang thiết bị mua sắm (đối chiếu hợp đồng, kiểm tra số lượng – chủng loại – tình trạng – chạy thử, ghi nhận đạt/không đạt). Dùng khi Phòng Quản trị – Thiết bị cùng đơn vị sử dụng tiếp nhận thiết bị từ nhà thầu.</w:t>
            </w:r>
          </w:p>
        </w:tc>
      </w:tr>
      <w:tr>
        <w:tc>
          <w:tcPr>
            <w:tcW w:type="dxa" w:w="680"/>
          </w:tcPr>
          <w:p>
            <w:r/>
            <w:r>
              <w:rPr>
                <w:rFonts w:ascii="Arial" w:hAnsi="Arial"/>
                <w:sz w:val="19"/>
              </w:rPr>
              <w:t>5</w:t>
            </w:r>
          </w:p>
        </w:tc>
        <w:tc>
          <w:tcPr>
            <w:tcW w:type="dxa" w:w="3118"/>
          </w:tcPr>
          <w:p>
            <w:r/>
            <w:r>
              <w:rPr>
                <w:rFonts w:ascii="Arial" w:hAnsi="Arial"/>
                <w:sz w:val="19"/>
              </w:rPr>
              <w:t>bien-ban-kiem-ke-tai-san</w:t>
            </w:r>
          </w:p>
        </w:tc>
        <w:tc>
          <w:tcPr>
            <w:tcW w:type="dxa" w:w="5839"/>
          </w:tcPr>
          <w:p>
            <w:r/>
            <w:r>
              <w:rPr>
                <w:rFonts w:ascii="Arial" w:hAnsi="Arial"/>
                <w:sz w:val="19"/>
              </w:rPr>
              <w:t>Lập biên bản kiểm kê tài sản cố định cuối năm của trường đại học (đối chiếu sổ sách – thực tế, ghi nhận chênh lệch, kiến nghị xử lý). Dùng khi Phòng Quản trị – Thiết bị tổ chức kiểm kê tài sản định kỳ hằng năm.</w:t>
            </w:r>
          </w:p>
        </w:tc>
      </w:tr>
      <w:tr>
        <w:tc>
          <w:tcPr>
            <w:tcW w:type="dxa" w:w="680"/>
          </w:tcPr>
          <w:p>
            <w:r/>
            <w:r>
              <w:rPr>
                <w:rFonts w:ascii="Arial" w:hAnsi="Arial"/>
                <w:sz w:val="19"/>
              </w:rPr>
              <w:t>6</w:t>
            </w:r>
          </w:p>
        </w:tc>
        <w:tc>
          <w:tcPr>
            <w:tcW w:type="dxa" w:w="3118"/>
          </w:tcPr>
          <w:p>
            <w:r/>
            <w:r>
              <w:rPr>
                <w:rFonts w:ascii="Arial" w:hAnsi="Arial"/>
                <w:sz w:val="19"/>
              </w:rPr>
              <w:t>ke-hoach-bao-tri-csvc</w:t>
            </w:r>
          </w:p>
        </w:tc>
        <w:tc>
          <w:tcPr>
            <w:tcW w:type="dxa" w:w="5839"/>
          </w:tcPr>
          <w:p>
            <w:r/>
            <w:r>
              <w:rPr>
                <w:rFonts w:ascii="Arial" w:hAnsi="Arial"/>
                <w:sz w:val="19"/>
              </w:rPr>
              <w:t>Lập kế hoạch bảo trì, sửa chữa cơ sở vật chất năm của trường đại học (khảo sát hiện trạng, phân loại ưu tiên, dự toán, tiến độ). Dùng khi Phòng Quản trị – Thiết bị xây dựng kế hoạch duy tu, sửa chữa hằng năm.</w:t>
            </w:r>
          </w:p>
        </w:tc>
      </w:tr>
    </w:tbl>
    <w:p>
      <w:pPr>
        <w:pStyle w:val="normal"/>
        <w:spacing w:after="80"/>
      </w:pPr>
    </w:p>
    <w:p>
      <w:pPr>
        <w:pStyle w:val="Heading2"/>
        <w:spacing w:after="120"/>
      </w:pPr>
      <w:r>
        <w:rPr>
          <w:rFonts w:ascii="Arial" w:hAnsi="Arial" w:eastAsia="Arial"/>
          <w:b w:val="0"/>
          <w:i w:val="0"/>
        </w:rPr>
        <w:t>6.13. B10. Phòng Thanh tra và Pháp chế (6)</w:t>
      </w:r>
    </w:p>
    <w:tbl>
      <w:tblPr>
        <w:tblW w:type="auto" w:w="0"/>
        <w:jc w:val="center"/>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3600"/>
        <w:gridCol w:w="3600"/>
        <w:gridCol w:w="3600"/>
      </w:tblGrid>
      <w:tr>
        <w:tc>
          <w:tcPr>
            <w:tcW w:type="dxa" w:w="680"/>
            <w:shd w:val="clear" w:fill="e8f5f7"/>
          </w:tcPr>
          <w:p>
            <w:r/>
            <w:r>
              <w:rPr>
                <w:rFonts w:ascii="Arial" w:hAnsi="Arial"/>
                <w:b/>
                <w:sz w:val="19"/>
              </w:rPr>
              <w:t>TT</w:t>
            </w:r>
          </w:p>
        </w:tc>
        <w:tc>
          <w:tcPr>
            <w:tcW w:type="dxa" w:w="3118"/>
            <w:shd w:val="clear" w:fill="e8f5f7"/>
          </w:tcPr>
          <w:p>
            <w:r/>
            <w:r>
              <w:rPr>
                <w:rFonts w:ascii="Arial" w:hAnsi="Arial"/>
                <w:b/>
                <w:sz w:val="19"/>
              </w:rPr>
              <w:t>Mã skill</w:t>
            </w:r>
          </w:p>
        </w:tc>
        <w:tc>
          <w:tcPr>
            <w:tcW w:type="dxa" w:w="5839"/>
            <w:shd w:val="clear" w:fill="e8f5f7"/>
          </w:tcPr>
          <w:p>
            <w:r/>
            <w:r>
              <w:rPr>
                <w:rFonts w:ascii="Arial" w:hAnsi="Arial"/>
                <w:b/>
                <w:sz w:val="19"/>
              </w:rPr>
              <w:t>Tên và mô tả</w:t>
            </w:r>
          </w:p>
        </w:tc>
      </w:tr>
      <w:tr>
        <w:tc>
          <w:tcPr>
            <w:tcW w:type="dxa" w:w="680"/>
          </w:tcPr>
          <w:p>
            <w:r/>
            <w:r>
              <w:rPr>
                <w:rFonts w:ascii="Arial" w:hAnsi="Arial"/>
                <w:sz w:val="19"/>
              </w:rPr>
              <w:t>1</w:t>
            </w:r>
          </w:p>
        </w:tc>
        <w:tc>
          <w:tcPr>
            <w:tcW w:type="dxa" w:w="3118"/>
          </w:tcPr>
          <w:p>
            <w:r/>
            <w:r>
              <w:rPr>
                <w:rFonts w:ascii="Arial" w:hAnsi="Arial"/>
                <w:sz w:val="19"/>
              </w:rPr>
              <w:t>ke-hoach-thanh-tra-nam</w:t>
            </w:r>
          </w:p>
        </w:tc>
        <w:tc>
          <w:tcPr>
            <w:tcW w:type="dxa" w:w="5839"/>
          </w:tcPr>
          <w:p>
            <w:r/>
            <w:r>
              <w:rPr>
                <w:rFonts w:ascii="Arial" w:hAnsi="Arial"/>
                <w:sz w:val="19"/>
              </w:rPr>
              <w:t>Lập kế hoạch thanh tra nội bộ năm của trường đại học: xác định lĩnh vực thanh tra (đào tạo, tuyển sinh, thi cử, tài chính...), đối tượng, thời gian, đoàn thanh tra và phương pháp. Dùng khi Phòng Thanh tra &amp; Pháp chế xây dựng kế hoạch thanh tra hằng năm trình Hiệu trưởng phê duyệt.</w:t>
            </w:r>
          </w:p>
        </w:tc>
      </w:tr>
      <w:tr>
        <w:tc>
          <w:tcPr>
            <w:tcW w:type="dxa" w:w="680"/>
          </w:tcPr>
          <w:p>
            <w:r/>
            <w:r>
              <w:rPr>
                <w:rFonts w:ascii="Arial" w:hAnsi="Arial"/>
                <w:sz w:val="19"/>
              </w:rPr>
              <w:t>2</w:t>
            </w:r>
          </w:p>
        </w:tc>
        <w:tc>
          <w:tcPr>
            <w:tcW w:type="dxa" w:w="3118"/>
          </w:tcPr>
          <w:p>
            <w:r/>
            <w:r>
              <w:rPr>
                <w:rFonts w:ascii="Arial" w:hAnsi="Arial"/>
                <w:sz w:val="19"/>
              </w:rPr>
              <w:t>ket-luan-thanh-tra</w:t>
            </w:r>
          </w:p>
        </w:tc>
        <w:tc>
          <w:tcPr>
            <w:tcW w:type="dxa" w:w="5839"/>
          </w:tcPr>
          <w:p>
            <w:r/>
            <w:r>
              <w:rPr>
                <w:rFonts w:ascii="Arial" w:hAnsi="Arial"/>
                <w:sz w:val="19"/>
              </w:rPr>
              <w:t>Soạn kết luận thanh tra sau khi kết thúc một cuộc thanh tra nội bộ: nêu căn cứ (quyết định thanh tra), nội dung đã thanh tra, nhận xét và đánh giá từng nội dung, kết luận chung, kiến nghị xử lý và khắc phục. Dùng khi Đoàn thanh tra hoàn tất xác minh và cần ban hành kết luận chính thức.</w:t>
            </w:r>
          </w:p>
        </w:tc>
      </w:tr>
      <w:tr>
        <w:tc>
          <w:tcPr>
            <w:tcW w:type="dxa" w:w="680"/>
          </w:tcPr>
          <w:p>
            <w:r/>
            <w:r>
              <w:rPr>
                <w:rFonts w:ascii="Arial" w:hAnsi="Arial"/>
                <w:sz w:val="19"/>
              </w:rPr>
              <w:t>3</w:t>
            </w:r>
          </w:p>
        </w:tc>
        <w:tc>
          <w:tcPr>
            <w:tcW w:type="dxa" w:w="3118"/>
          </w:tcPr>
          <w:p>
            <w:r/>
            <w:r>
              <w:rPr>
                <w:rFonts w:ascii="Arial" w:hAnsi="Arial"/>
                <w:sz w:val="19"/>
              </w:rPr>
              <w:t>quyet-dinh-giai-quyet-kn</w:t>
            </w:r>
          </w:p>
        </w:tc>
        <w:tc>
          <w:tcPr>
            <w:tcW w:type="dxa" w:w="5839"/>
          </w:tcPr>
          <w:p>
            <w:r/>
            <w:r>
              <w:rPr>
                <w:rFonts w:ascii="Arial" w:hAnsi="Arial"/>
                <w:sz w:val="19"/>
              </w:rPr>
              <w:t>Soạn quyết định giải quyết khiếu nại / tố cáo trong trường đại học: tóm tắt đơn, quá trình xác minh, căn cứ pháp lý (Luật Khiếu nại 2011, Luật Tố cáo 2018), nội dung quyết định (giữ nguyên / sửa đổi / hủy bỏ / công nhận / bác) và quyền khiếu nại tiếp, khởi kiện. Dùng khi Hiệu trưởng giải quyết khiếu nại lần đầu hoặc tố cáo thuộc thẩm quyền.</w:t>
            </w:r>
          </w:p>
        </w:tc>
      </w:tr>
      <w:tr>
        <w:tc>
          <w:tcPr>
            <w:tcW w:type="dxa" w:w="680"/>
          </w:tcPr>
          <w:p>
            <w:r/>
            <w:r>
              <w:rPr>
                <w:rFonts w:ascii="Arial" w:hAnsi="Arial"/>
                <w:sz w:val="19"/>
              </w:rPr>
              <w:t>4</w:t>
            </w:r>
          </w:p>
        </w:tc>
        <w:tc>
          <w:tcPr>
            <w:tcW w:type="dxa" w:w="3118"/>
          </w:tcPr>
          <w:p>
            <w:r/>
            <w:r>
              <w:rPr>
                <w:rFonts w:ascii="Arial" w:hAnsi="Arial"/>
                <w:sz w:val="19"/>
              </w:rPr>
              <w:t>tham-dinh-phap-ly-van-ban</w:t>
            </w:r>
          </w:p>
        </w:tc>
        <w:tc>
          <w:tcPr>
            <w:tcW w:type="dxa" w:w="5839"/>
          </w:tcPr>
          <w:p>
            <w:r/>
            <w:r>
              <w:rPr>
                <w:rFonts w:ascii="Arial" w:hAnsi="Arial"/>
                <w:sz w:val="19"/>
              </w:rPr>
              <w:t>Rà soát, cho ý kiến pháp lý đối với dự thảo văn bản nội bộ của trường đại học: kiểm tra thẩm quyền ban hành, căn cứ pháp lý, tính thống nhất với văn bản cấp trên và văn bản nội bộ hiện hành, thể thức theo Nghị định 30/2020/NĐ-CP. Output là phiếu ý kiến pháp lý với một trong ba mức: đồng ý / đồng ý với điều kiện chỉnh sửa / không đồng ý kèm lý do.</w:t>
            </w:r>
          </w:p>
        </w:tc>
      </w:tr>
      <w:tr>
        <w:tc>
          <w:tcPr>
            <w:tcW w:type="dxa" w:w="680"/>
          </w:tcPr>
          <w:p>
            <w:r/>
            <w:r>
              <w:rPr>
                <w:rFonts w:ascii="Arial" w:hAnsi="Arial"/>
                <w:sz w:val="19"/>
              </w:rPr>
              <w:t>5</w:t>
            </w:r>
          </w:p>
        </w:tc>
        <w:tc>
          <w:tcPr>
            <w:tcW w:type="dxa" w:w="3118"/>
          </w:tcPr>
          <w:p>
            <w:r/>
            <w:r>
              <w:rPr>
                <w:rFonts w:ascii="Arial" w:hAnsi="Arial"/>
                <w:sz w:val="19"/>
              </w:rPr>
              <w:t>ke-hoach-kiem-toan-noi-bo</w:t>
            </w:r>
          </w:p>
        </w:tc>
        <w:tc>
          <w:tcPr>
            <w:tcW w:type="dxa" w:w="5839"/>
          </w:tcPr>
          <w:p>
            <w:r/>
            <w:r>
              <w:rPr>
                <w:rFonts w:ascii="Arial" w:hAnsi="Arial"/>
                <w:sz w:val="19"/>
              </w:rPr>
              <w:t>Lập kế hoạch kiểm toán nội bộ năm của trường đại học (theo mô hình Ban Thanh tra, Pháp chế và Kiểm toán nội bộ): xác định đối tượng, phạm vi, phương pháp và lịch kiểm toán. Dùng khi xây dựng kế hoạch kiểm toán năm trình Hiệu trưởng/Hội đồng trường phê duyệt.</w:t>
            </w:r>
          </w:p>
        </w:tc>
      </w:tr>
      <w:tr>
        <w:tc>
          <w:tcPr>
            <w:tcW w:type="dxa" w:w="680"/>
          </w:tcPr>
          <w:p>
            <w:r/>
            <w:r>
              <w:rPr>
                <w:rFonts w:ascii="Arial" w:hAnsi="Arial"/>
                <w:sz w:val="19"/>
              </w:rPr>
              <w:t>6</w:t>
            </w:r>
          </w:p>
        </w:tc>
        <w:tc>
          <w:tcPr>
            <w:tcW w:type="dxa" w:w="3118"/>
          </w:tcPr>
          <w:p>
            <w:r/>
            <w:r>
              <w:rPr>
                <w:rFonts w:ascii="Arial" w:hAnsi="Arial"/>
                <w:sz w:val="19"/>
              </w:rPr>
              <w:t>bao-cao-kiem-toan-noi-bo</w:t>
            </w:r>
          </w:p>
        </w:tc>
        <w:tc>
          <w:tcPr>
            <w:tcW w:type="dxa" w:w="5839"/>
          </w:tcPr>
          <w:p>
            <w:r/>
            <w:r>
              <w:rPr>
                <w:rFonts w:ascii="Arial" w:hAnsi="Arial"/>
                <w:sz w:val="19"/>
              </w:rPr>
              <w:t>Soạn báo cáo kết quả kiểm toán nội bộ của trường đại học: tổng hợp phát hiện, đánh giá rủi ro, kiến nghị khắc phục và theo dõi thực hiện. Dùng sau mỗi cuộc kiểm toán nội bộ để báo cáo lãnh đạo và gửi đơn vị được kiểm toán.</w:t>
            </w:r>
          </w:p>
        </w:tc>
      </w:tr>
    </w:tbl>
    <w:p>
      <w:pPr>
        <w:pStyle w:val="normal"/>
        <w:spacing w:after="80"/>
      </w:pPr>
    </w:p>
    <w:p>
      <w:pPr>
        <w:pStyle w:val="Heading2"/>
        <w:spacing w:after="120"/>
      </w:pPr>
      <w:r>
        <w:rPr>
          <w:rFonts w:ascii="Arial" w:hAnsi="Arial" w:eastAsia="Arial"/>
          <w:b w:val="0"/>
          <w:i w:val="0"/>
        </w:rPr>
        <w:t>6.14. B11. Phòng Truyền thông và Tuyển sinh (10)</w:t>
      </w:r>
    </w:p>
    <w:tbl>
      <w:tblPr>
        <w:tblW w:type="auto" w:w="0"/>
        <w:jc w:val="center"/>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3600"/>
        <w:gridCol w:w="3600"/>
        <w:gridCol w:w="3600"/>
      </w:tblGrid>
      <w:tr>
        <w:tc>
          <w:tcPr>
            <w:tcW w:type="dxa" w:w="680"/>
            <w:shd w:val="clear" w:fill="e8f5f7"/>
          </w:tcPr>
          <w:p>
            <w:r/>
            <w:r>
              <w:rPr>
                <w:rFonts w:ascii="Arial" w:hAnsi="Arial"/>
                <w:b/>
                <w:sz w:val="19"/>
              </w:rPr>
              <w:t>TT</w:t>
            </w:r>
          </w:p>
        </w:tc>
        <w:tc>
          <w:tcPr>
            <w:tcW w:type="dxa" w:w="3118"/>
            <w:shd w:val="clear" w:fill="e8f5f7"/>
          </w:tcPr>
          <w:p>
            <w:r/>
            <w:r>
              <w:rPr>
                <w:rFonts w:ascii="Arial" w:hAnsi="Arial"/>
                <w:b/>
                <w:sz w:val="19"/>
              </w:rPr>
              <w:t>Mã skill</w:t>
            </w:r>
          </w:p>
        </w:tc>
        <w:tc>
          <w:tcPr>
            <w:tcW w:type="dxa" w:w="5839"/>
            <w:shd w:val="clear" w:fill="e8f5f7"/>
          </w:tcPr>
          <w:p>
            <w:r/>
            <w:r>
              <w:rPr>
                <w:rFonts w:ascii="Arial" w:hAnsi="Arial"/>
                <w:b/>
                <w:sz w:val="19"/>
              </w:rPr>
              <w:t>Tên và mô tả</w:t>
            </w:r>
          </w:p>
        </w:tc>
      </w:tr>
      <w:tr>
        <w:tc>
          <w:tcPr>
            <w:tcW w:type="dxa" w:w="680"/>
          </w:tcPr>
          <w:p>
            <w:r/>
            <w:r>
              <w:rPr>
                <w:rFonts w:ascii="Arial" w:hAnsi="Arial"/>
                <w:sz w:val="19"/>
              </w:rPr>
              <w:t>1</w:t>
            </w:r>
          </w:p>
        </w:tc>
        <w:tc>
          <w:tcPr>
            <w:tcW w:type="dxa" w:w="3118"/>
          </w:tcPr>
          <w:p>
            <w:r/>
            <w:r>
              <w:rPr>
                <w:rFonts w:ascii="Arial" w:hAnsi="Arial"/>
                <w:sz w:val="19"/>
              </w:rPr>
              <w:t>ke-hoach-truyen-thong-nam</w:t>
            </w:r>
          </w:p>
        </w:tc>
        <w:tc>
          <w:tcPr>
            <w:tcW w:type="dxa" w:w="5839"/>
          </w:tcPr>
          <w:p>
            <w:r/>
            <w:r>
              <w:rPr>
                <w:rFonts w:ascii="Arial" w:hAnsi="Arial"/>
                <w:sz w:val="19"/>
              </w:rPr>
              <w:t>Lập kế hoạch truyền thông năm của trường đại học: mục tiêu, thông điệp chủ đạo, kênh truyền thông, lịch chiến dịch theo đợt tuyển sinh/sự kiện, KPI đo lường. Dùng khi xây dựng kế hoạch năm hoặc điều chỉnh giữa năm.</w:t>
            </w:r>
          </w:p>
        </w:tc>
      </w:tr>
      <w:tr>
        <w:tc>
          <w:tcPr>
            <w:tcW w:type="dxa" w:w="680"/>
          </w:tcPr>
          <w:p>
            <w:r/>
            <w:r>
              <w:rPr>
                <w:rFonts w:ascii="Arial" w:hAnsi="Arial"/>
                <w:sz w:val="19"/>
              </w:rPr>
              <w:t>2</w:t>
            </w:r>
          </w:p>
        </w:tc>
        <w:tc>
          <w:tcPr>
            <w:tcW w:type="dxa" w:w="3118"/>
          </w:tcPr>
          <w:p>
            <w:r/>
            <w:r>
              <w:rPr>
                <w:rFonts w:ascii="Arial" w:hAnsi="Arial"/>
                <w:sz w:val="19"/>
              </w:rPr>
              <w:t>content-calendar-truyen-thong</w:t>
            </w:r>
          </w:p>
        </w:tc>
        <w:tc>
          <w:tcPr>
            <w:tcW w:type="dxa" w:w="5839"/>
          </w:tcPr>
          <w:p>
            <w:r/>
            <w:r>
              <w:rPr>
                <w:rFonts w:ascii="Arial" w:hAnsi="Arial"/>
                <w:sz w:val="19"/>
              </w:rPr>
              <w:t>Lập content calendar truyền thông theo tuần/tháng: chủ đề, định dạng, kênh đăng, người phụ trách, trạng thái. Dùng để vận hành sản xuất nội dung đều đặn, đúng chiến dịch.</w:t>
            </w:r>
          </w:p>
        </w:tc>
      </w:tr>
      <w:tr>
        <w:tc>
          <w:tcPr>
            <w:tcW w:type="dxa" w:w="680"/>
          </w:tcPr>
          <w:p>
            <w:r/>
            <w:r>
              <w:rPr>
                <w:rFonts w:ascii="Arial" w:hAnsi="Arial"/>
                <w:sz w:val="19"/>
              </w:rPr>
              <w:t>3</w:t>
            </w:r>
          </w:p>
        </w:tc>
        <w:tc>
          <w:tcPr>
            <w:tcW w:type="dxa" w:w="3118"/>
          </w:tcPr>
          <w:p>
            <w:r/>
            <w:r>
              <w:rPr>
                <w:rFonts w:ascii="Arial" w:hAnsi="Arial"/>
                <w:sz w:val="19"/>
              </w:rPr>
              <w:t>bai-viet-truyen-thong</w:t>
            </w:r>
          </w:p>
        </w:tc>
        <w:tc>
          <w:tcPr>
            <w:tcW w:type="dxa" w:w="5839"/>
          </w:tcPr>
          <w:p>
            <w:r/>
            <w:r>
              <w:rPr>
                <w:rFonts w:ascii="Arial" w:hAnsi="Arial"/>
                <w:sz w:val="19"/>
              </w:rPr>
              <w:t>Viết bài truyền thông cho website/fanpage theo brand voice trẻ trung, học thuật, kèm checklist kiểm chứng facts (số liệu, tên, trích dẫn). Dùng cho tin tức, gương sinh viên, thông tin tuyển sinh.</w:t>
            </w:r>
          </w:p>
        </w:tc>
      </w:tr>
      <w:tr>
        <w:tc>
          <w:tcPr>
            <w:tcW w:type="dxa" w:w="680"/>
          </w:tcPr>
          <w:p>
            <w:r/>
            <w:r>
              <w:rPr>
                <w:rFonts w:ascii="Arial" w:hAnsi="Arial"/>
                <w:sz w:val="19"/>
              </w:rPr>
              <w:t>4</w:t>
            </w:r>
          </w:p>
        </w:tc>
        <w:tc>
          <w:tcPr>
            <w:tcW w:type="dxa" w:w="3118"/>
          </w:tcPr>
          <w:p>
            <w:r/>
            <w:r>
              <w:rPr>
                <w:rFonts w:ascii="Arial" w:hAnsi="Arial"/>
                <w:sz w:val="19"/>
              </w:rPr>
              <w:t>kich-ban-video-truyen-thong</w:t>
            </w:r>
          </w:p>
        </w:tc>
        <w:tc>
          <w:tcPr>
            <w:tcW w:type="dxa" w:w="5839"/>
          </w:tcPr>
          <w:p>
            <w:r/>
            <w:r>
              <w:rPr>
                <w:rFonts w:ascii="Arial" w:hAnsi="Arial"/>
                <w:sz w:val="19"/>
              </w:rPr>
              <w:t>Viết kịch bản video truyền thông từng cảnh: hình ảnh, lời thoại/voice-over, âm thanh, thời lượng, yêu cầu quay dựng. Dùng cho video giới thiệu trường, tuyển sinh, sự kiện.</w:t>
            </w:r>
          </w:p>
        </w:tc>
      </w:tr>
      <w:tr>
        <w:tc>
          <w:tcPr>
            <w:tcW w:type="dxa" w:w="680"/>
          </w:tcPr>
          <w:p>
            <w:r/>
            <w:r>
              <w:rPr>
                <w:rFonts w:ascii="Arial" w:hAnsi="Arial"/>
                <w:sz w:val="19"/>
              </w:rPr>
              <w:t>5</w:t>
            </w:r>
          </w:p>
        </w:tc>
        <w:tc>
          <w:tcPr>
            <w:tcW w:type="dxa" w:w="3118"/>
          </w:tcPr>
          <w:p>
            <w:r/>
            <w:r>
              <w:rPr>
                <w:rFonts w:ascii="Arial" w:hAnsi="Arial"/>
                <w:sz w:val="19"/>
              </w:rPr>
              <w:t>press-kit-su-kien</w:t>
            </w:r>
          </w:p>
        </w:tc>
        <w:tc>
          <w:tcPr>
            <w:tcW w:type="dxa" w:w="5839"/>
          </w:tcPr>
          <w:p>
            <w:r/>
            <w:r>
              <w:rPr>
                <w:rFonts w:ascii="Arial" w:hAnsi="Arial"/>
                <w:sz w:val="19"/>
              </w:rPr>
              <w:t>Soạn bộ press kit sự kiện: thông cáo báo chí, fact sheet, tiểu sử diễn giả, ảnh, thông tin liên hệ báo chí. Dùng trước và trong các sự kiện lớn của trường.</w:t>
            </w:r>
          </w:p>
        </w:tc>
      </w:tr>
      <w:tr>
        <w:tc>
          <w:tcPr>
            <w:tcW w:type="dxa" w:w="680"/>
          </w:tcPr>
          <w:p>
            <w:r/>
            <w:r>
              <w:rPr>
                <w:rFonts w:ascii="Arial" w:hAnsi="Arial"/>
                <w:sz w:val="19"/>
              </w:rPr>
              <w:t>6</w:t>
            </w:r>
          </w:p>
        </w:tc>
        <w:tc>
          <w:tcPr>
            <w:tcW w:type="dxa" w:w="3118"/>
          </w:tcPr>
          <w:p>
            <w:r/>
            <w:r>
              <w:rPr>
                <w:rFonts w:ascii="Arial" w:hAnsi="Arial"/>
                <w:sz w:val="19"/>
              </w:rPr>
              <w:t>faq-tuyen-sinh</w:t>
            </w:r>
          </w:p>
        </w:tc>
        <w:tc>
          <w:tcPr>
            <w:tcW w:type="dxa" w:w="5839"/>
          </w:tcPr>
          <w:p>
            <w:r/>
            <w:r>
              <w:rPr>
                <w:rFonts w:ascii="Arial" w:hAnsi="Arial"/>
                <w:sz w:val="19"/>
              </w:rPr>
              <w:t>Xây dựng bộ hỏi đáp tuyển sinh theo quy chế/đề án tuyển sinh: mỗi câu trả lời trích nguồn văn bản và ghi rõ năm áp dụng. Dùng cho website, chatbot, tư vấn viên.</w:t>
            </w:r>
          </w:p>
        </w:tc>
      </w:tr>
      <w:tr>
        <w:tc>
          <w:tcPr>
            <w:tcW w:type="dxa" w:w="680"/>
          </w:tcPr>
          <w:p>
            <w:r/>
            <w:r>
              <w:rPr>
                <w:rFonts w:ascii="Arial" w:hAnsi="Arial"/>
                <w:sz w:val="19"/>
              </w:rPr>
              <w:t>7</w:t>
            </w:r>
          </w:p>
        </w:tc>
        <w:tc>
          <w:tcPr>
            <w:tcW w:type="dxa" w:w="3118"/>
          </w:tcPr>
          <w:p>
            <w:r/>
            <w:r>
              <w:rPr>
                <w:rFonts w:ascii="Arial" w:hAnsi="Arial"/>
                <w:sz w:val="19"/>
              </w:rPr>
              <w:t>funnel-theo-doi-thi-sinh</w:t>
            </w:r>
          </w:p>
        </w:tc>
        <w:tc>
          <w:tcPr>
            <w:tcW w:type="dxa" w:w="5839"/>
          </w:tcPr>
          <w:p>
            <w:r/>
            <w:r>
              <w:rPr>
                <w:rFonts w:ascii="Arial" w:hAnsi="Arial"/>
                <w:sz w:val="19"/>
              </w:rPr>
              <w:t>Theo dõi thí sinh theo phễu tuyển sinh: nhóm lead theo giai đoạn (biết đến → quan tâm → nộp hồ sơ → trúng tuyển → nhập học), checklist hồ sơ, báo cáo tỉ lệ chuyển đổi. Dùng trong suốt chiến dịch tuyển sinh.</w:t>
            </w:r>
          </w:p>
        </w:tc>
      </w:tr>
      <w:tr>
        <w:tc>
          <w:tcPr>
            <w:tcW w:type="dxa" w:w="680"/>
          </w:tcPr>
          <w:p>
            <w:r/>
            <w:r>
              <w:rPr>
                <w:rFonts w:ascii="Arial" w:hAnsi="Arial"/>
                <w:sz w:val="19"/>
              </w:rPr>
              <w:t>8</w:t>
            </w:r>
          </w:p>
        </w:tc>
        <w:tc>
          <w:tcPr>
            <w:tcW w:type="dxa" w:w="3118"/>
          </w:tcPr>
          <w:p>
            <w:r/>
            <w:r>
              <w:rPr>
                <w:rFonts w:ascii="Arial" w:hAnsi="Arial"/>
                <w:sz w:val="19"/>
              </w:rPr>
              <w:t>campaign-brief-tuyen-sinh</w:t>
            </w:r>
          </w:p>
        </w:tc>
        <w:tc>
          <w:tcPr>
            <w:tcW w:type="dxa" w:w="5839"/>
          </w:tcPr>
          <w:p>
            <w:r/>
            <w:r>
              <w:rPr>
                <w:rFonts w:ascii="Arial" w:hAnsi="Arial"/>
                <w:sz w:val="19"/>
              </w:rPr>
              <w:t>Soạn brief chiến dịch tuyển sinh: mục tiêu, đối tượng, thông điệp, kênh, ngân sách, KPI, timeline. Dùng trước mỗi đợt chiến dịch để thống nhất toàn nhóm và trình duyệt.</w:t>
            </w:r>
          </w:p>
        </w:tc>
      </w:tr>
      <w:tr>
        <w:tc>
          <w:tcPr>
            <w:tcW w:type="dxa" w:w="680"/>
          </w:tcPr>
          <w:p>
            <w:r/>
            <w:r>
              <w:rPr>
                <w:rFonts w:ascii="Arial" w:hAnsi="Arial"/>
                <w:sz w:val="19"/>
              </w:rPr>
              <w:t>9</w:t>
            </w:r>
          </w:p>
        </w:tc>
        <w:tc>
          <w:tcPr>
            <w:tcW w:type="dxa" w:w="3118"/>
          </w:tcPr>
          <w:p>
            <w:r/>
            <w:r>
              <w:rPr>
                <w:rFonts w:ascii="Arial" w:hAnsi="Arial"/>
                <w:sz w:val="19"/>
              </w:rPr>
              <w:t>ke-hoach-quan-tri-thuong-hieu</w:t>
            </w:r>
          </w:p>
        </w:tc>
        <w:tc>
          <w:tcPr>
            <w:tcW w:type="dxa" w:w="5839"/>
          </w:tcPr>
          <w:p>
            <w:r/>
            <w:r>
              <w:rPr>
                <w:rFonts w:ascii="Arial" w:hAnsi="Arial"/>
                <w:sz w:val="19"/>
              </w:rPr>
              <w:t>Lập kế hoạch quản trị thương hiệu trường đại học: định vị thương hiệu, chuẩn hóa bộ nhận diện, giám sát hình ảnh và kịch bản xử lý khủng hoảng truyền thông. Dùng khi Phòng Truyền thông (hoặc đơn vị phụ trách thương hiệu) xây dựng kế hoạch năm/quý.</w:t>
            </w:r>
          </w:p>
        </w:tc>
      </w:tr>
      <w:tr>
        <w:tc>
          <w:tcPr>
            <w:tcW w:type="dxa" w:w="680"/>
          </w:tcPr>
          <w:p>
            <w:r/>
            <w:r>
              <w:rPr>
                <w:rFonts w:ascii="Arial" w:hAnsi="Arial"/>
                <w:sz w:val="19"/>
              </w:rPr>
              <w:t>10</w:t>
            </w:r>
          </w:p>
        </w:tc>
        <w:tc>
          <w:tcPr>
            <w:tcW w:type="dxa" w:w="3118"/>
          </w:tcPr>
          <w:p>
            <w:r/>
            <w:r>
              <w:rPr>
                <w:rFonts w:ascii="Arial" w:hAnsi="Arial"/>
                <w:sz w:val="19"/>
              </w:rPr>
              <w:t>kich-ban-tu-van-tuyen-sinh</w:t>
            </w:r>
          </w:p>
        </w:tc>
        <w:tc>
          <w:tcPr>
            <w:tcW w:type="dxa" w:w="5839"/>
          </w:tcPr>
          <w:p>
            <w:r/>
            <w:r>
              <w:rPr>
                <w:rFonts w:ascii="Arial" w:hAnsi="Arial"/>
                <w:sz w:val="19"/>
              </w:rPr>
              <w:t>Xây dựng kịch bản tư vấn tuyển sinh và hướng nghiệp theo từng đối tượng (học sinh THPT, phụ huynh): câu hỏi thường gặp, câu trả lời chuẩn có số liệu, kỹ thuật xử lý từ chối và chốt hành động. Dùng khi chuẩn bị đội ngũ tư vấn cho ngày hội, livestream, tư vấn tại trường THPT, hotline/fanpage mùa tuyển sinh.</w:t>
            </w:r>
          </w:p>
        </w:tc>
      </w:tr>
    </w:tbl>
    <w:p>
      <w:pPr>
        <w:pStyle w:val="normal"/>
        <w:spacing w:after="80"/>
      </w:pPr>
    </w:p>
    <w:p>
      <w:pPr>
        <w:pStyle w:val="Heading2"/>
        <w:spacing w:after="120"/>
      </w:pPr>
      <w:r>
        <w:rPr>
          <w:rFonts w:ascii="Arial" w:hAnsi="Arial" w:eastAsia="Arial"/>
          <w:b w:val="0"/>
          <w:i w:val="0"/>
        </w:rPr>
        <w:t>6.15. B12. Trung tâm CNTT / Chuyển đổi số (3)</w:t>
      </w:r>
    </w:p>
    <w:tbl>
      <w:tblPr>
        <w:tblW w:type="auto" w:w="0"/>
        <w:jc w:val="center"/>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3600"/>
        <w:gridCol w:w="3600"/>
        <w:gridCol w:w="3600"/>
      </w:tblGrid>
      <w:tr>
        <w:tc>
          <w:tcPr>
            <w:tcW w:type="dxa" w:w="680"/>
            <w:shd w:val="clear" w:fill="e8f5f7"/>
          </w:tcPr>
          <w:p>
            <w:r/>
            <w:r>
              <w:rPr>
                <w:rFonts w:ascii="Arial" w:hAnsi="Arial"/>
                <w:b/>
                <w:sz w:val="19"/>
              </w:rPr>
              <w:t>TT</w:t>
            </w:r>
          </w:p>
        </w:tc>
        <w:tc>
          <w:tcPr>
            <w:tcW w:type="dxa" w:w="3118"/>
            <w:shd w:val="clear" w:fill="e8f5f7"/>
          </w:tcPr>
          <w:p>
            <w:r/>
            <w:r>
              <w:rPr>
                <w:rFonts w:ascii="Arial" w:hAnsi="Arial"/>
                <w:b/>
                <w:sz w:val="19"/>
              </w:rPr>
              <w:t>Mã skill</w:t>
            </w:r>
          </w:p>
        </w:tc>
        <w:tc>
          <w:tcPr>
            <w:tcW w:type="dxa" w:w="5839"/>
            <w:shd w:val="clear" w:fill="e8f5f7"/>
          </w:tcPr>
          <w:p>
            <w:r/>
            <w:r>
              <w:rPr>
                <w:rFonts w:ascii="Arial" w:hAnsi="Arial"/>
                <w:b/>
                <w:sz w:val="19"/>
              </w:rPr>
              <w:t>Tên và mô tả</w:t>
            </w:r>
          </w:p>
        </w:tc>
      </w:tr>
      <w:tr>
        <w:tc>
          <w:tcPr>
            <w:tcW w:type="dxa" w:w="680"/>
          </w:tcPr>
          <w:p>
            <w:r/>
            <w:r>
              <w:rPr>
                <w:rFonts w:ascii="Arial" w:hAnsi="Arial"/>
                <w:sz w:val="19"/>
              </w:rPr>
              <w:t>1</w:t>
            </w:r>
          </w:p>
        </w:tc>
        <w:tc>
          <w:tcPr>
            <w:tcW w:type="dxa" w:w="3118"/>
          </w:tcPr>
          <w:p>
            <w:r/>
            <w:r>
              <w:rPr>
                <w:rFonts w:ascii="Arial" w:hAnsi="Arial"/>
                <w:sz w:val="19"/>
              </w:rPr>
              <w:t>ke-hoach-phat-trien-cntt</w:t>
            </w:r>
          </w:p>
        </w:tc>
        <w:tc>
          <w:tcPr>
            <w:tcW w:type="dxa" w:w="5839"/>
          </w:tcPr>
          <w:p>
            <w:r/>
            <w:r>
              <w:rPr>
                <w:rFonts w:ascii="Arial" w:hAnsi="Arial"/>
                <w:sz w:val="19"/>
              </w:rPr>
              <w:t>Lập kế hoạch phát triển công nghệ thông tin của trường đại học theo giai đoạn: hạ tầng mạng, hệ thống quản lý đào tạo (SIS), học trực tuyến (LMS), tuyển sinh trực tuyến, số hóa quy trình. Dùng khi xây dựng kế hoạch CNTT hằng năm hoặc trung hạn.</w:t>
            </w:r>
          </w:p>
        </w:tc>
      </w:tr>
      <w:tr>
        <w:tc>
          <w:tcPr>
            <w:tcW w:type="dxa" w:w="680"/>
          </w:tcPr>
          <w:p>
            <w:r/>
            <w:r>
              <w:rPr>
                <w:rFonts w:ascii="Arial" w:hAnsi="Arial"/>
                <w:sz w:val="19"/>
              </w:rPr>
              <w:t>2</w:t>
            </w:r>
          </w:p>
        </w:tc>
        <w:tc>
          <w:tcPr>
            <w:tcW w:type="dxa" w:w="3118"/>
          </w:tcPr>
          <w:p>
            <w:r/>
            <w:r>
              <w:rPr>
                <w:rFonts w:ascii="Arial" w:hAnsi="Arial"/>
                <w:sz w:val="19"/>
              </w:rPr>
              <w:t>quy-che-an-toan-thong-tin</w:t>
            </w:r>
          </w:p>
        </w:tc>
        <w:tc>
          <w:tcPr>
            <w:tcW w:type="dxa" w:w="5839"/>
          </w:tcPr>
          <w:p>
            <w:r/>
            <w:r>
              <w:rPr>
                <w:rFonts w:ascii="Arial" w:hAnsi="Arial"/>
                <w:sz w:val="19"/>
              </w:rPr>
              <w:t>Soạn quy chế an toàn thông tin mạng của trường đại học: quản lý tài khoản, phân quyền, bảo vệ dữ liệu, sao lưu, ứng phó sự cố. Dùng khi ban hành mới hoặc rà soát quy chế ATTT của trường.</w:t>
            </w:r>
          </w:p>
        </w:tc>
      </w:tr>
      <w:tr>
        <w:tc>
          <w:tcPr>
            <w:tcW w:type="dxa" w:w="680"/>
          </w:tcPr>
          <w:p>
            <w:r/>
            <w:r>
              <w:rPr>
                <w:rFonts w:ascii="Arial" w:hAnsi="Arial"/>
                <w:sz w:val="19"/>
              </w:rPr>
              <w:t>3</w:t>
            </w:r>
          </w:p>
        </w:tc>
        <w:tc>
          <w:tcPr>
            <w:tcW w:type="dxa" w:w="3118"/>
          </w:tcPr>
          <w:p>
            <w:r/>
            <w:r>
              <w:rPr>
                <w:rFonts w:ascii="Arial" w:hAnsi="Arial"/>
                <w:sz w:val="19"/>
              </w:rPr>
              <w:t>bao-cao-chuyen-doi-so</w:t>
            </w:r>
          </w:p>
        </w:tc>
        <w:tc>
          <w:tcPr>
            <w:tcW w:type="dxa" w:w="5839"/>
          </w:tcPr>
          <w:p>
            <w:r/>
            <w:r>
              <w:rPr>
                <w:rFonts w:ascii="Arial" w:hAnsi="Arial"/>
                <w:sz w:val="19"/>
              </w:rPr>
              <w:t>Soạn báo cáo hiện trạng và kết quả chuyển đổi số của trường đại học: hạ tầng số, số hóa quy trình, dữ liệu, nhân lực số. Dùng cuối năm hoặc khi báo cáo cơ quan quản lý về tiến độ chuyển đổi số.</w:t>
            </w:r>
          </w:p>
        </w:tc>
      </w:tr>
    </w:tbl>
    <w:p>
      <w:pPr>
        <w:pStyle w:val="normal"/>
        <w:spacing w:after="80"/>
      </w:pPr>
    </w:p>
    <w:p>
      <w:pPr>
        <w:pStyle w:val="Heading2"/>
        <w:spacing w:after="120"/>
      </w:pPr>
      <w:r>
        <w:rPr>
          <w:rFonts w:ascii="Arial" w:hAnsi="Arial" w:eastAsia="Arial"/>
          <w:b w:val="0"/>
          <w:i w:val="0"/>
        </w:rPr>
        <w:t>6.16. B13. Ban Xúc tiến đầu tư và Phát triển hạ tầng (3)</w:t>
      </w:r>
    </w:p>
    <w:tbl>
      <w:tblPr>
        <w:tblW w:type="auto" w:w="0"/>
        <w:jc w:val="center"/>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3600"/>
        <w:gridCol w:w="3600"/>
        <w:gridCol w:w="3600"/>
      </w:tblGrid>
      <w:tr>
        <w:tc>
          <w:tcPr>
            <w:tcW w:type="dxa" w:w="680"/>
            <w:shd w:val="clear" w:fill="e8f5f7"/>
          </w:tcPr>
          <w:p>
            <w:r/>
            <w:r>
              <w:rPr>
                <w:rFonts w:ascii="Arial" w:hAnsi="Arial"/>
                <w:b/>
                <w:sz w:val="19"/>
              </w:rPr>
              <w:t>TT</w:t>
            </w:r>
          </w:p>
        </w:tc>
        <w:tc>
          <w:tcPr>
            <w:tcW w:type="dxa" w:w="3118"/>
            <w:shd w:val="clear" w:fill="e8f5f7"/>
          </w:tcPr>
          <w:p>
            <w:r/>
            <w:r>
              <w:rPr>
                <w:rFonts w:ascii="Arial" w:hAnsi="Arial"/>
                <w:b/>
                <w:sz w:val="19"/>
              </w:rPr>
              <w:t>Mã skill</w:t>
            </w:r>
          </w:p>
        </w:tc>
        <w:tc>
          <w:tcPr>
            <w:tcW w:type="dxa" w:w="5839"/>
            <w:shd w:val="clear" w:fill="e8f5f7"/>
          </w:tcPr>
          <w:p>
            <w:r/>
            <w:r>
              <w:rPr>
                <w:rFonts w:ascii="Arial" w:hAnsi="Arial"/>
                <w:b/>
                <w:sz w:val="19"/>
              </w:rPr>
              <w:t>Tên và mô tả</w:t>
            </w:r>
          </w:p>
        </w:tc>
      </w:tr>
      <w:tr>
        <w:tc>
          <w:tcPr>
            <w:tcW w:type="dxa" w:w="680"/>
          </w:tcPr>
          <w:p>
            <w:r/>
            <w:r>
              <w:rPr>
                <w:rFonts w:ascii="Arial" w:hAnsi="Arial"/>
                <w:sz w:val="19"/>
              </w:rPr>
              <w:t>1</w:t>
            </w:r>
          </w:p>
        </w:tc>
        <w:tc>
          <w:tcPr>
            <w:tcW w:type="dxa" w:w="3118"/>
          </w:tcPr>
          <w:p>
            <w:r/>
            <w:r>
              <w:rPr>
                <w:rFonts w:ascii="Arial" w:hAnsi="Arial"/>
                <w:sz w:val="19"/>
              </w:rPr>
              <w:t>ke-hoach-xuc-tien-dau-tu</w:t>
            </w:r>
          </w:p>
        </w:tc>
        <w:tc>
          <w:tcPr>
            <w:tcW w:type="dxa" w:w="5839"/>
          </w:tcPr>
          <w:p>
            <w:r/>
            <w:r>
              <w:rPr>
                <w:rFonts w:ascii="Arial" w:hAnsi="Arial"/>
                <w:sz w:val="19"/>
              </w:rPr>
              <w:t>Lập kế hoạch xúc tiến đầu tư của Ban Xúc tiến đầu tư và Phát triển hạ tầng: định hướng thu hút đầu tư, danh mục dự án kêu gọi, đối tác mục tiêu, hoạt động xúc tiến. Dùng khi xây dựng kế hoạch năm hoặc chiến dịch kêu gọi đầu tư.</w:t>
            </w:r>
          </w:p>
        </w:tc>
      </w:tr>
      <w:tr>
        <w:tc>
          <w:tcPr>
            <w:tcW w:type="dxa" w:w="680"/>
          </w:tcPr>
          <w:p>
            <w:r/>
            <w:r>
              <w:rPr>
                <w:rFonts w:ascii="Arial" w:hAnsi="Arial"/>
                <w:sz w:val="19"/>
              </w:rPr>
              <w:t>2</w:t>
            </w:r>
          </w:p>
        </w:tc>
        <w:tc>
          <w:tcPr>
            <w:tcW w:type="dxa" w:w="3118"/>
          </w:tcPr>
          <w:p>
            <w:r/>
            <w:r>
              <w:rPr>
                <w:rFonts w:ascii="Arial" w:hAnsi="Arial"/>
                <w:sz w:val="19"/>
              </w:rPr>
              <w:t>ho-so-du-an-dau-tu-ha-tang</w:t>
            </w:r>
          </w:p>
        </w:tc>
        <w:tc>
          <w:tcPr>
            <w:tcW w:type="dxa" w:w="5839"/>
          </w:tcPr>
          <w:p>
            <w:r/>
            <w:r>
              <w:rPr>
                <w:rFonts w:ascii="Arial" w:hAnsi="Arial"/>
                <w:sz w:val="19"/>
              </w:rPr>
              <w:t>Soạn hồ sơ đề xuất dự án đầu tư hạ tầng của trường: mục tiêu, quy mô, tổng mức đầu tư, nguồn vốn, hiệu quả, tiến độ. Dùng khi chuẩn bị trình phê duyệt chủ trương đầu tư.</w:t>
            </w:r>
          </w:p>
        </w:tc>
      </w:tr>
      <w:tr>
        <w:tc>
          <w:tcPr>
            <w:tcW w:type="dxa" w:w="680"/>
          </w:tcPr>
          <w:p>
            <w:r/>
            <w:r>
              <w:rPr>
                <w:rFonts w:ascii="Arial" w:hAnsi="Arial"/>
                <w:sz w:val="19"/>
              </w:rPr>
              <w:t>3</w:t>
            </w:r>
          </w:p>
        </w:tc>
        <w:tc>
          <w:tcPr>
            <w:tcW w:type="dxa" w:w="3118"/>
          </w:tcPr>
          <w:p>
            <w:r/>
            <w:r>
              <w:rPr>
                <w:rFonts w:ascii="Arial" w:hAnsi="Arial"/>
                <w:sz w:val="19"/>
              </w:rPr>
              <w:t>bao-cao-giam-sat-du-an-dau-tu</w:t>
            </w:r>
          </w:p>
        </w:tc>
        <w:tc>
          <w:tcPr>
            <w:tcW w:type="dxa" w:w="5839"/>
          </w:tcPr>
          <w:p>
            <w:r/>
            <w:r>
              <w:rPr>
                <w:rFonts w:ascii="Arial" w:hAnsi="Arial"/>
                <w:sz w:val="19"/>
              </w:rPr>
              <w:t>Lập báo cáo giám sát dự án đầu tư hạ tầng đang triển khai: tiến độ, giải ngân, chất lượng, vướng mắc và kiến nghị. Dùng định kỳ (quý/năm) hoặc đột xuất.</w:t>
            </w:r>
          </w:p>
        </w:tc>
      </w:tr>
    </w:tbl>
    <w:p>
      <w:pPr>
        <w:pStyle w:val="normal"/>
        <w:spacing w:after="80"/>
      </w:pPr>
    </w:p>
    <w:p>
      <w:pPr>
        <w:pStyle w:val="Heading2"/>
        <w:spacing w:after="120"/>
      </w:pPr>
      <w:r>
        <w:rPr>
          <w:rFonts w:ascii="Arial" w:hAnsi="Arial" w:eastAsia="Arial"/>
          <w:b w:val="0"/>
          <w:i w:val="0"/>
        </w:rPr>
        <w:t>6.17. C1. Viện Đổi mới sáng tạo &amp; Chuyển giao công nghệ (6)</w:t>
      </w:r>
    </w:p>
    <w:tbl>
      <w:tblPr>
        <w:tblW w:type="auto" w:w="0"/>
        <w:jc w:val="center"/>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3600"/>
        <w:gridCol w:w="3600"/>
        <w:gridCol w:w="3600"/>
      </w:tblGrid>
      <w:tr>
        <w:tc>
          <w:tcPr>
            <w:tcW w:type="dxa" w:w="680"/>
            <w:shd w:val="clear" w:fill="e8f5f7"/>
          </w:tcPr>
          <w:p>
            <w:r/>
            <w:r>
              <w:rPr>
                <w:rFonts w:ascii="Arial" w:hAnsi="Arial"/>
                <w:b/>
                <w:sz w:val="19"/>
              </w:rPr>
              <w:t>TT</w:t>
            </w:r>
          </w:p>
        </w:tc>
        <w:tc>
          <w:tcPr>
            <w:tcW w:type="dxa" w:w="3118"/>
            <w:shd w:val="clear" w:fill="e8f5f7"/>
          </w:tcPr>
          <w:p>
            <w:r/>
            <w:r>
              <w:rPr>
                <w:rFonts w:ascii="Arial" w:hAnsi="Arial"/>
                <w:b/>
                <w:sz w:val="19"/>
              </w:rPr>
              <w:t>Mã skill</w:t>
            </w:r>
          </w:p>
        </w:tc>
        <w:tc>
          <w:tcPr>
            <w:tcW w:type="dxa" w:w="5839"/>
            <w:shd w:val="clear" w:fill="e8f5f7"/>
          </w:tcPr>
          <w:p>
            <w:r/>
            <w:r>
              <w:rPr>
                <w:rFonts w:ascii="Arial" w:hAnsi="Arial"/>
                <w:b/>
                <w:sz w:val="19"/>
              </w:rPr>
              <w:t>Tên và mô tả</w:t>
            </w:r>
          </w:p>
        </w:tc>
      </w:tr>
      <w:tr>
        <w:tc>
          <w:tcPr>
            <w:tcW w:type="dxa" w:w="680"/>
          </w:tcPr>
          <w:p>
            <w:r/>
            <w:r>
              <w:rPr>
                <w:rFonts w:ascii="Arial" w:hAnsi="Arial"/>
                <w:sz w:val="19"/>
              </w:rPr>
              <w:t>1</w:t>
            </w:r>
          </w:p>
        </w:tc>
        <w:tc>
          <w:tcPr>
            <w:tcW w:type="dxa" w:w="3118"/>
          </w:tcPr>
          <w:p>
            <w:r/>
            <w:r>
              <w:rPr>
                <w:rFonts w:ascii="Arial" w:hAnsi="Arial"/>
                <w:sz w:val="19"/>
              </w:rPr>
              <w:t>pmo-quan-tri-du-an</w:t>
            </w:r>
          </w:p>
        </w:tc>
        <w:tc>
          <w:tcPr>
            <w:tcW w:type="dxa" w:w="5839"/>
          </w:tcPr>
          <w:p>
            <w:r/>
            <w:r>
              <w:rPr>
                <w:rFonts w:ascii="Arial" w:hAnsi="Arial"/>
                <w:sz w:val="19"/>
              </w:rPr>
              <w:t>Quản trị dự án (PMO) cho Viện Đổi mới sáng tạo và Chuyển giao công nghệ: tracker tiến độ, issue log, risk log, lessons learned theo từng dự án. Dùng khi viện triển khai các dự án NCKH, chuyển giao, ươm tạo cần theo dõi tập trung.</w:t>
            </w:r>
          </w:p>
        </w:tc>
      </w:tr>
      <w:tr>
        <w:tc>
          <w:tcPr>
            <w:tcW w:type="dxa" w:w="680"/>
          </w:tcPr>
          <w:p>
            <w:r/>
            <w:r>
              <w:rPr>
                <w:rFonts w:ascii="Arial" w:hAnsi="Arial"/>
                <w:sz w:val="19"/>
              </w:rPr>
              <w:t>2</w:t>
            </w:r>
          </w:p>
        </w:tc>
        <w:tc>
          <w:tcPr>
            <w:tcW w:type="dxa" w:w="3118"/>
          </w:tcPr>
          <w:p>
            <w:r/>
            <w:r>
              <w:rPr>
                <w:rFonts w:ascii="Arial" w:hAnsi="Arial"/>
                <w:sz w:val="19"/>
              </w:rPr>
              <w:t>bao-cao-du-an-dinh-ky</w:t>
            </w:r>
          </w:p>
        </w:tc>
        <w:tc>
          <w:tcPr>
            <w:tcW w:type="dxa" w:w="5839"/>
          </w:tcPr>
          <w:p>
            <w:r/>
            <w:r>
              <w:rPr>
                <w:rFonts w:ascii="Arial" w:hAnsi="Arial"/>
                <w:sz w:val="19"/>
              </w:rPr>
              <w:t>Soạn báo cáo dự án định kỳ gửi khách hàng/đối tác cho Viện Đổi mới sáng tạo và Chuyển giao công nghệ: tiến độ, deliverable, KPI, vấn đề và kế hoạch kỳ tới. Dùng khi đến kỳ báo cáo theo hợp đồng/thỏa thuận dự án.</w:t>
            </w:r>
          </w:p>
        </w:tc>
      </w:tr>
      <w:tr>
        <w:tc>
          <w:tcPr>
            <w:tcW w:type="dxa" w:w="680"/>
          </w:tcPr>
          <w:p>
            <w:r/>
            <w:r>
              <w:rPr>
                <w:rFonts w:ascii="Arial" w:hAnsi="Arial"/>
                <w:sz w:val="19"/>
              </w:rPr>
              <w:t>3</w:t>
            </w:r>
          </w:p>
        </w:tc>
        <w:tc>
          <w:tcPr>
            <w:tcW w:type="dxa" w:w="3118"/>
          </w:tcPr>
          <w:p>
            <w:r/>
            <w:r>
              <w:rPr>
                <w:rFonts w:ascii="Arial" w:hAnsi="Arial"/>
                <w:sz w:val="19"/>
              </w:rPr>
              <w:t>ho-so-chuyen-giao-cong-nghe</w:t>
            </w:r>
          </w:p>
        </w:tc>
        <w:tc>
          <w:tcPr>
            <w:tcW w:type="dxa" w:w="5839"/>
          </w:tcPr>
          <w:p>
            <w:r/>
            <w:r>
              <w:rPr>
                <w:rFonts w:ascii="Arial" w:hAnsi="Arial"/>
                <w:sz w:val="19"/>
              </w:rPr>
              <w:t>Soạn hồ sơ chuyển giao công nghệ của Viện Đổi mới sáng tạo và Chuyển giao công nghệ: mô tả công nghệ, định giá, điều khoản thương thảo, biên bản chuyển giao. Dùng khi chuyển giao kết quả NCKH cho doanh nghiệp/tổ chức.</w:t>
            </w:r>
          </w:p>
        </w:tc>
      </w:tr>
      <w:tr>
        <w:tc>
          <w:tcPr>
            <w:tcW w:type="dxa" w:w="680"/>
          </w:tcPr>
          <w:p>
            <w:r/>
            <w:r>
              <w:rPr>
                <w:rFonts w:ascii="Arial" w:hAnsi="Arial"/>
                <w:sz w:val="19"/>
              </w:rPr>
              <w:t>4</w:t>
            </w:r>
          </w:p>
        </w:tc>
        <w:tc>
          <w:tcPr>
            <w:tcW w:type="dxa" w:w="3118"/>
          </w:tcPr>
          <w:p>
            <w:r/>
            <w:r>
              <w:rPr>
                <w:rFonts w:ascii="Arial" w:hAnsi="Arial"/>
                <w:sz w:val="19"/>
              </w:rPr>
              <w:t>ke-hoach-uom-tao-dmst</w:t>
            </w:r>
          </w:p>
        </w:tc>
        <w:tc>
          <w:tcPr>
            <w:tcW w:type="dxa" w:w="5839"/>
          </w:tcPr>
          <w:p>
            <w:r/>
            <w:r>
              <w:rPr>
                <w:rFonts w:ascii="Arial" w:hAnsi="Arial"/>
                <w:sz w:val="19"/>
              </w:rPr>
              <w:t>Lập kế hoạch chương trình ươm tạo đổi mới sáng tạo của Viện: tiêu chí tuyển chọn, lộ trình ươm tạo theo giai đoạn, nguồn lực hỗ trợ và KPI đầu ra. Dùng khi viện tổ chức các đợt ươm tạo startup/dự án khởi nghiệp.</w:t>
            </w:r>
          </w:p>
        </w:tc>
      </w:tr>
      <w:tr>
        <w:tc>
          <w:tcPr>
            <w:tcW w:type="dxa" w:w="680"/>
          </w:tcPr>
          <w:p>
            <w:r/>
            <w:r>
              <w:rPr>
                <w:rFonts w:ascii="Arial" w:hAnsi="Arial"/>
                <w:sz w:val="19"/>
              </w:rPr>
              <w:t>5</w:t>
            </w:r>
          </w:p>
        </w:tc>
        <w:tc>
          <w:tcPr>
            <w:tcW w:type="dxa" w:w="3118"/>
          </w:tcPr>
          <w:p>
            <w:r/>
            <w:r>
              <w:rPr>
                <w:rFonts w:ascii="Arial" w:hAnsi="Arial"/>
                <w:sz w:val="19"/>
              </w:rPr>
              <w:t>ho-so-hop-dong-dich-vu-khcn</w:t>
            </w:r>
          </w:p>
        </w:tc>
        <w:tc>
          <w:tcPr>
            <w:tcW w:type="dxa" w:w="5839"/>
          </w:tcPr>
          <w:p>
            <w:r/>
            <w:r>
              <w:rPr>
                <w:rFonts w:ascii="Arial" w:hAnsi="Arial"/>
                <w:sz w:val="19"/>
              </w:rPr>
              <w:t>Soạn trọn bộ hồ sơ hợp đồng dịch vụ khoa học công nghệ của trường đại học (tư vấn, phân tích mẫu, chuyển giao, đào tạo theo nhu cầu): báo giá, hợp đồng, biên bản nghiệm thu dịch vụ, thanh lý hợp đồng. Dùng khi đơn vị KHCN ký dịch vụ với khách hàng ngoài trường.</w:t>
            </w:r>
          </w:p>
        </w:tc>
      </w:tr>
      <w:tr>
        <w:tc>
          <w:tcPr>
            <w:tcW w:type="dxa" w:w="680"/>
          </w:tcPr>
          <w:p>
            <w:r/>
            <w:r>
              <w:rPr>
                <w:rFonts w:ascii="Arial" w:hAnsi="Arial"/>
                <w:sz w:val="19"/>
              </w:rPr>
              <w:t>6</w:t>
            </w:r>
          </w:p>
        </w:tc>
        <w:tc>
          <w:tcPr>
            <w:tcW w:type="dxa" w:w="3118"/>
          </w:tcPr>
          <w:p>
            <w:r/>
            <w:r>
              <w:rPr>
                <w:rFonts w:ascii="Arial" w:hAnsi="Arial"/>
                <w:sz w:val="19"/>
              </w:rPr>
              <w:t>bao-cao-dich-vu-khcn</w:t>
            </w:r>
          </w:p>
        </w:tc>
        <w:tc>
          <w:tcPr>
            <w:tcW w:type="dxa" w:w="5839"/>
          </w:tcPr>
          <w:p>
            <w:r/>
            <w:r>
              <w:rPr>
                <w:rFonts w:ascii="Arial" w:hAnsi="Arial"/>
                <w:sz w:val="19"/>
              </w:rPr>
              <w:t>Lập báo cáo hoạt động dịch vụ khoa học công nghệ của trường đại học: doanh thu, khách hàng, dự án/hợp đồng, hiệu quả và kế hoạch kỳ tới. Dùng cho đơn vị KHCN báo cáo định kỳ (quý/năm) với lãnh đạo trường.</w:t>
            </w:r>
          </w:p>
        </w:tc>
      </w:tr>
    </w:tbl>
    <w:p>
      <w:pPr>
        <w:pStyle w:val="normal"/>
        <w:spacing w:after="80"/>
      </w:pPr>
    </w:p>
    <w:p>
      <w:pPr>
        <w:pStyle w:val="Heading2"/>
        <w:spacing w:after="120"/>
      </w:pPr>
      <w:r>
        <w:rPr>
          <w:rFonts w:ascii="Arial" w:hAnsi="Arial" w:eastAsia="Arial"/>
          <w:b w:val="0"/>
          <w:i w:val="0"/>
        </w:rPr>
        <w:t>6.18. C2. Thư viện – Trung tâm học liệu (2)</w:t>
      </w:r>
    </w:p>
    <w:tbl>
      <w:tblPr>
        <w:tblW w:type="auto" w:w="0"/>
        <w:jc w:val="center"/>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3600"/>
        <w:gridCol w:w="3600"/>
        <w:gridCol w:w="3600"/>
      </w:tblGrid>
      <w:tr>
        <w:tc>
          <w:tcPr>
            <w:tcW w:type="dxa" w:w="680"/>
            <w:shd w:val="clear" w:fill="e8f5f7"/>
          </w:tcPr>
          <w:p>
            <w:r/>
            <w:r>
              <w:rPr>
                <w:rFonts w:ascii="Arial" w:hAnsi="Arial"/>
                <w:b/>
                <w:sz w:val="19"/>
              </w:rPr>
              <w:t>TT</w:t>
            </w:r>
          </w:p>
        </w:tc>
        <w:tc>
          <w:tcPr>
            <w:tcW w:type="dxa" w:w="3118"/>
            <w:shd w:val="clear" w:fill="e8f5f7"/>
          </w:tcPr>
          <w:p>
            <w:r/>
            <w:r>
              <w:rPr>
                <w:rFonts w:ascii="Arial" w:hAnsi="Arial"/>
                <w:b/>
                <w:sz w:val="19"/>
              </w:rPr>
              <w:t>Mã skill</w:t>
            </w:r>
          </w:p>
        </w:tc>
        <w:tc>
          <w:tcPr>
            <w:tcW w:type="dxa" w:w="5839"/>
            <w:shd w:val="clear" w:fill="e8f5f7"/>
          </w:tcPr>
          <w:p>
            <w:r/>
            <w:r>
              <w:rPr>
                <w:rFonts w:ascii="Arial" w:hAnsi="Arial"/>
                <w:b/>
                <w:sz w:val="19"/>
              </w:rPr>
              <w:t>Tên và mô tả</w:t>
            </w:r>
          </w:p>
        </w:tc>
      </w:tr>
      <w:tr>
        <w:tc>
          <w:tcPr>
            <w:tcW w:type="dxa" w:w="680"/>
          </w:tcPr>
          <w:p>
            <w:r/>
            <w:r>
              <w:rPr>
                <w:rFonts w:ascii="Arial" w:hAnsi="Arial"/>
                <w:sz w:val="19"/>
              </w:rPr>
              <w:t>1</w:t>
            </w:r>
          </w:p>
        </w:tc>
        <w:tc>
          <w:tcPr>
            <w:tcW w:type="dxa" w:w="3118"/>
          </w:tcPr>
          <w:p>
            <w:r/>
            <w:r>
              <w:rPr>
                <w:rFonts w:ascii="Arial" w:hAnsi="Arial"/>
                <w:sz w:val="19"/>
              </w:rPr>
              <w:t>ke-hoach-bo-sung-hoc-lieu</w:t>
            </w:r>
          </w:p>
        </w:tc>
        <w:tc>
          <w:tcPr>
            <w:tcW w:type="dxa" w:w="5839"/>
          </w:tcPr>
          <w:p>
            <w:r/>
            <w:r>
              <w:rPr>
                <w:rFonts w:ascii="Arial" w:hAnsi="Arial"/>
                <w:sz w:val="19"/>
              </w:rPr>
              <w:t>Lập kế hoạch bổ sung và số hóa học liệu của thư viện trường đại học theo nhu cầu đào tạo của các khoa: sách, giáo trình, cơ sở dữ liệu điện tử, tài liệu số hóa. Dùng khi xây dựng kế hoạch phát triển vốn tài liệu hằng năm.</w:t>
            </w:r>
          </w:p>
        </w:tc>
      </w:tr>
      <w:tr>
        <w:tc>
          <w:tcPr>
            <w:tcW w:type="dxa" w:w="680"/>
          </w:tcPr>
          <w:p>
            <w:r/>
            <w:r>
              <w:rPr>
                <w:rFonts w:ascii="Arial" w:hAnsi="Arial"/>
                <w:sz w:val="19"/>
              </w:rPr>
              <w:t>2</w:t>
            </w:r>
          </w:p>
        </w:tc>
        <w:tc>
          <w:tcPr>
            <w:tcW w:type="dxa" w:w="3118"/>
          </w:tcPr>
          <w:p>
            <w:r/>
            <w:r>
              <w:rPr>
                <w:rFonts w:ascii="Arial" w:hAnsi="Arial"/>
                <w:sz w:val="19"/>
              </w:rPr>
              <w:t>bao-cao-cong-tac-thu-vien</w:t>
            </w:r>
          </w:p>
        </w:tc>
        <w:tc>
          <w:tcPr>
            <w:tcW w:type="dxa" w:w="5839"/>
          </w:tcPr>
          <w:p>
            <w:r/>
            <w:r>
              <w:rPr>
                <w:rFonts w:ascii="Arial" w:hAnsi="Arial"/>
                <w:sz w:val="19"/>
              </w:rPr>
              <w:t>Soạn báo cáo tổng kết công tác thư viện trường đại học: vốn tài liệu, phục vụ bạn đọc, số hóa, cơ sở dữ liệu điện tử. Dùng cuối năm học hoặc khi báo cáo kiểm định (minh chứng CSVC, học liệu).</w:t>
            </w:r>
          </w:p>
        </w:tc>
      </w:tr>
    </w:tbl>
    <w:p>
      <w:pPr>
        <w:pStyle w:val="normal"/>
        <w:spacing w:after="80"/>
      </w:pPr>
    </w:p>
    <w:p>
      <w:pPr>
        <w:pStyle w:val="Heading2"/>
        <w:spacing w:after="120"/>
      </w:pPr>
      <w:r>
        <w:rPr>
          <w:rFonts w:ascii="Arial" w:hAnsi="Arial" w:eastAsia="Arial"/>
          <w:b w:val="0"/>
          <w:i w:val="0"/>
        </w:rPr>
        <w:t>6.19. C3. Trung tâm thực hành nghề nghiệp (1)</w:t>
      </w:r>
    </w:p>
    <w:tbl>
      <w:tblPr>
        <w:tblW w:type="auto" w:w="0"/>
        <w:jc w:val="center"/>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3600"/>
        <w:gridCol w:w="3600"/>
        <w:gridCol w:w="3600"/>
      </w:tblGrid>
      <w:tr>
        <w:tc>
          <w:tcPr>
            <w:tcW w:type="dxa" w:w="680"/>
            <w:shd w:val="clear" w:fill="e8f5f7"/>
          </w:tcPr>
          <w:p>
            <w:r/>
            <w:r>
              <w:rPr>
                <w:rFonts w:ascii="Arial" w:hAnsi="Arial"/>
                <w:b/>
                <w:sz w:val="19"/>
              </w:rPr>
              <w:t>TT</w:t>
            </w:r>
          </w:p>
        </w:tc>
        <w:tc>
          <w:tcPr>
            <w:tcW w:type="dxa" w:w="3118"/>
            <w:shd w:val="clear" w:fill="e8f5f7"/>
          </w:tcPr>
          <w:p>
            <w:r/>
            <w:r>
              <w:rPr>
                <w:rFonts w:ascii="Arial" w:hAnsi="Arial"/>
                <w:b/>
                <w:sz w:val="19"/>
              </w:rPr>
              <w:t>Mã skill</w:t>
            </w:r>
          </w:p>
        </w:tc>
        <w:tc>
          <w:tcPr>
            <w:tcW w:type="dxa" w:w="5839"/>
            <w:shd w:val="clear" w:fill="e8f5f7"/>
          </w:tcPr>
          <w:p>
            <w:r/>
            <w:r>
              <w:rPr>
                <w:rFonts w:ascii="Arial" w:hAnsi="Arial"/>
                <w:b/>
                <w:sz w:val="19"/>
              </w:rPr>
              <w:t>Tên và mô tả</w:t>
            </w:r>
          </w:p>
        </w:tc>
      </w:tr>
      <w:tr>
        <w:tc>
          <w:tcPr>
            <w:tcW w:type="dxa" w:w="680"/>
          </w:tcPr>
          <w:p>
            <w:r/>
            <w:r>
              <w:rPr>
                <w:rFonts w:ascii="Arial" w:hAnsi="Arial"/>
                <w:sz w:val="19"/>
              </w:rPr>
              <w:t>1</w:t>
            </w:r>
          </w:p>
        </w:tc>
        <w:tc>
          <w:tcPr>
            <w:tcW w:type="dxa" w:w="3118"/>
          </w:tcPr>
          <w:p>
            <w:r/>
            <w:r>
              <w:rPr>
                <w:rFonts w:ascii="Arial" w:hAnsi="Arial"/>
                <w:sz w:val="19"/>
              </w:rPr>
              <w:t>ke-hoach-hoat-dong-trung-tam-thuc-hanh</w:t>
            </w:r>
          </w:p>
        </w:tc>
        <w:tc>
          <w:tcPr>
            <w:tcW w:type="dxa" w:w="5839"/>
          </w:tcPr>
          <w:p>
            <w:r/>
            <w:r>
              <w:rPr>
                <w:rFonts w:ascii="Arial" w:hAnsi="Arial"/>
                <w:sz w:val="19"/>
              </w:rPr>
              <w:t>Lập kế hoạch hoạt động năm của trung tâm thực hành nghề nghiệp thuộc trường đại học (VD: trung tâm thực hành pháp luật, phòng khám thực hành, xưởng thực hành): lịch thực hành mô phỏng, tiếp nhận vụ việc/ca thực tế, phân công giảng viên hướng dẫn, đánh giá sinh viên. Dùng đầu năm học.</w:t>
            </w:r>
          </w:p>
        </w:tc>
      </w:tr>
    </w:tbl>
    <w:p>
      <w:pPr>
        <w:pStyle w:val="normal"/>
        <w:spacing w:after="80"/>
      </w:pPr>
    </w:p>
    <w:p>
      <w:pPr>
        <w:pStyle w:val="Heading2"/>
        <w:spacing w:after="120"/>
      </w:pPr>
      <w:r>
        <w:rPr>
          <w:rFonts w:ascii="Arial" w:hAnsi="Arial" w:eastAsia="Arial"/>
          <w:b w:val="0"/>
          <w:i w:val="0"/>
        </w:rPr>
        <w:t>6.20. C4. Trạm Y tế (3)</w:t>
      </w:r>
    </w:p>
    <w:tbl>
      <w:tblPr>
        <w:tblW w:type="auto" w:w="0"/>
        <w:jc w:val="center"/>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3600"/>
        <w:gridCol w:w="3600"/>
        <w:gridCol w:w="3600"/>
      </w:tblGrid>
      <w:tr>
        <w:tc>
          <w:tcPr>
            <w:tcW w:type="dxa" w:w="680"/>
            <w:shd w:val="clear" w:fill="e8f5f7"/>
          </w:tcPr>
          <w:p>
            <w:r/>
            <w:r>
              <w:rPr>
                <w:rFonts w:ascii="Arial" w:hAnsi="Arial"/>
                <w:b/>
                <w:sz w:val="19"/>
              </w:rPr>
              <w:t>TT</w:t>
            </w:r>
          </w:p>
        </w:tc>
        <w:tc>
          <w:tcPr>
            <w:tcW w:type="dxa" w:w="3118"/>
            <w:shd w:val="clear" w:fill="e8f5f7"/>
          </w:tcPr>
          <w:p>
            <w:r/>
            <w:r>
              <w:rPr>
                <w:rFonts w:ascii="Arial" w:hAnsi="Arial"/>
                <w:b/>
                <w:sz w:val="19"/>
              </w:rPr>
              <w:t>Mã skill</w:t>
            </w:r>
          </w:p>
        </w:tc>
        <w:tc>
          <w:tcPr>
            <w:tcW w:type="dxa" w:w="5839"/>
            <w:shd w:val="clear" w:fill="e8f5f7"/>
          </w:tcPr>
          <w:p>
            <w:r/>
            <w:r>
              <w:rPr>
                <w:rFonts w:ascii="Arial" w:hAnsi="Arial"/>
                <w:b/>
                <w:sz w:val="19"/>
              </w:rPr>
              <w:t>Tên và mô tả</w:t>
            </w:r>
          </w:p>
        </w:tc>
      </w:tr>
      <w:tr>
        <w:tc>
          <w:tcPr>
            <w:tcW w:type="dxa" w:w="680"/>
          </w:tcPr>
          <w:p>
            <w:r/>
            <w:r>
              <w:rPr>
                <w:rFonts w:ascii="Arial" w:hAnsi="Arial"/>
                <w:sz w:val="19"/>
              </w:rPr>
              <w:t>1</w:t>
            </w:r>
          </w:p>
        </w:tc>
        <w:tc>
          <w:tcPr>
            <w:tcW w:type="dxa" w:w="3118"/>
          </w:tcPr>
          <w:p>
            <w:r/>
            <w:r>
              <w:rPr>
                <w:rFonts w:ascii="Arial" w:hAnsi="Arial"/>
                <w:sz w:val="19"/>
              </w:rPr>
              <w:t>ke-hoach-y-te-hoc-duong</w:t>
            </w:r>
          </w:p>
        </w:tc>
        <w:tc>
          <w:tcPr>
            <w:tcW w:type="dxa" w:w="5839"/>
          </w:tcPr>
          <w:p>
            <w:r/>
            <w:r>
              <w:rPr>
                <w:rFonts w:ascii="Arial" w:hAnsi="Arial"/>
                <w:sz w:val="19"/>
              </w:rPr>
              <w:t>Soạn kế hoạch y tế học đường của Trạm Y tế trường đại học: chăm sóc sức khỏe ban đầu, khám sức khỏe định kỳ, phòng chống dịch bệnh, vệ sinh môi trường học đường. Dùng khi lập kế hoạch năm học hoặc kế hoạch đột xuất phòng dịch.</w:t>
            </w:r>
          </w:p>
        </w:tc>
      </w:tr>
      <w:tr>
        <w:tc>
          <w:tcPr>
            <w:tcW w:type="dxa" w:w="680"/>
          </w:tcPr>
          <w:p>
            <w:r/>
            <w:r>
              <w:rPr>
                <w:rFonts w:ascii="Arial" w:hAnsi="Arial"/>
                <w:sz w:val="19"/>
              </w:rPr>
              <w:t>2</w:t>
            </w:r>
          </w:p>
        </w:tc>
        <w:tc>
          <w:tcPr>
            <w:tcW w:type="dxa" w:w="3118"/>
          </w:tcPr>
          <w:p>
            <w:r/>
            <w:r>
              <w:rPr>
                <w:rFonts w:ascii="Arial" w:hAnsi="Arial"/>
                <w:sz w:val="19"/>
              </w:rPr>
              <w:t>bao-cao-cong-tac-y-te</w:t>
            </w:r>
          </w:p>
        </w:tc>
        <w:tc>
          <w:tcPr>
            <w:tcW w:type="dxa" w:w="5839"/>
          </w:tcPr>
          <w:p>
            <w:r/>
            <w:r>
              <w:rPr>
                <w:rFonts w:ascii="Arial" w:hAnsi="Arial"/>
                <w:sz w:val="19"/>
              </w:rPr>
              <w:t>Soạn báo cáo công tác y tế định kỳ (học kỳ/năm học/đột xuất) của Trạm Y tế: khám sức khỏe, phòng chống dịch bệnh, vệ sinh môi trường, BHYT. Dùng khi tổng kết gửi Ban Giám hiệu và cơ quan y tế cấp trên.</w:t>
            </w:r>
          </w:p>
        </w:tc>
      </w:tr>
      <w:tr>
        <w:tc>
          <w:tcPr>
            <w:tcW w:type="dxa" w:w="680"/>
          </w:tcPr>
          <w:p>
            <w:r/>
            <w:r>
              <w:rPr>
                <w:rFonts w:ascii="Arial" w:hAnsi="Arial"/>
                <w:sz w:val="19"/>
              </w:rPr>
              <w:t>3</w:t>
            </w:r>
          </w:p>
        </w:tc>
        <w:tc>
          <w:tcPr>
            <w:tcW w:type="dxa" w:w="3118"/>
          </w:tcPr>
          <w:p>
            <w:r/>
            <w:r>
              <w:rPr>
                <w:rFonts w:ascii="Arial" w:hAnsi="Arial"/>
                <w:sz w:val="19"/>
              </w:rPr>
              <w:t>ho-so-quan-ly-suc-khoe</w:t>
            </w:r>
          </w:p>
        </w:tc>
        <w:tc>
          <w:tcPr>
            <w:tcW w:type="dxa" w:w="5839"/>
          </w:tcPr>
          <w:p>
            <w:r/>
            <w:r>
              <w:rPr>
                <w:rFonts w:ascii="Arial" w:hAnsi="Arial"/>
                <w:sz w:val="19"/>
              </w:rPr>
              <w:t>Xây dựng mẫu sổ theo dõi sức khỏe và quy trình quản lý hồ sơ sức khỏe CBVC/sinh viên, hồ sơ BHYT của Trạm Y tế. Dùng khi chuẩn hóa công tác lưu trữ, theo dõi sức khỏe trong trường.</w:t>
            </w:r>
          </w:p>
        </w:tc>
      </w:tr>
    </w:tbl>
    <w:p>
      <w:pPr>
        <w:pStyle w:val="normal"/>
        <w:spacing w:after="80"/>
      </w:pPr>
    </w:p>
    <w:p>
      <w:pPr>
        <w:pStyle w:val="Heading2"/>
        <w:spacing w:after="120"/>
      </w:pPr>
      <w:r>
        <w:rPr>
          <w:rFonts w:ascii="Arial" w:hAnsi="Arial" w:eastAsia="Arial"/>
          <w:b w:val="0"/>
          <w:i w:val="0"/>
        </w:rPr>
        <w:t>6.21. C5. Trung tâm Nội trú (1)</w:t>
      </w:r>
    </w:p>
    <w:tbl>
      <w:tblPr>
        <w:tblW w:type="auto" w:w="0"/>
        <w:jc w:val="center"/>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3600"/>
        <w:gridCol w:w="3600"/>
        <w:gridCol w:w="3600"/>
      </w:tblGrid>
      <w:tr>
        <w:tc>
          <w:tcPr>
            <w:tcW w:type="dxa" w:w="680"/>
            <w:shd w:val="clear" w:fill="e8f5f7"/>
          </w:tcPr>
          <w:p>
            <w:r/>
            <w:r>
              <w:rPr>
                <w:rFonts w:ascii="Arial" w:hAnsi="Arial"/>
                <w:b/>
                <w:sz w:val="19"/>
              </w:rPr>
              <w:t>TT</w:t>
            </w:r>
          </w:p>
        </w:tc>
        <w:tc>
          <w:tcPr>
            <w:tcW w:type="dxa" w:w="3118"/>
            <w:shd w:val="clear" w:fill="e8f5f7"/>
          </w:tcPr>
          <w:p>
            <w:r/>
            <w:r>
              <w:rPr>
                <w:rFonts w:ascii="Arial" w:hAnsi="Arial"/>
                <w:b/>
                <w:sz w:val="19"/>
              </w:rPr>
              <w:t>Mã skill</w:t>
            </w:r>
          </w:p>
        </w:tc>
        <w:tc>
          <w:tcPr>
            <w:tcW w:type="dxa" w:w="5839"/>
            <w:shd w:val="clear" w:fill="e8f5f7"/>
          </w:tcPr>
          <w:p>
            <w:r/>
            <w:r>
              <w:rPr>
                <w:rFonts w:ascii="Arial" w:hAnsi="Arial"/>
                <w:b/>
                <w:sz w:val="19"/>
              </w:rPr>
              <w:t>Tên và mô tả</w:t>
            </w:r>
          </w:p>
        </w:tc>
      </w:tr>
      <w:tr>
        <w:tc>
          <w:tcPr>
            <w:tcW w:type="dxa" w:w="680"/>
          </w:tcPr>
          <w:p>
            <w:r/>
            <w:r>
              <w:rPr>
                <w:rFonts w:ascii="Arial" w:hAnsi="Arial"/>
                <w:sz w:val="19"/>
              </w:rPr>
              <w:t>1</w:t>
            </w:r>
          </w:p>
        </w:tc>
        <w:tc>
          <w:tcPr>
            <w:tcW w:type="dxa" w:w="3118"/>
          </w:tcPr>
          <w:p>
            <w:r/>
            <w:r>
              <w:rPr>
                <w:rFonts w:ascii="Arial" w:hAnsi="Arial"/>
                <w:sz w:val="19"/>
              </w:rPr>
              <w:t>ke-hoach-tiep-nhan-quan-ly-noi-tru</w:t>
            </w:r>
          </w:p>
        </w:tc>
        <w:tc>
          <w:tcPr>
            <w:tcW w:type="dxa" w:w="5839"/>
          </w:tcPr>
          <w:p>
            <w:r/>
            <w:r>
              <w:rPr>
                <w:rFonts w:ascii="Arial" w:hAnsi="Arial"/>
                <w:sz w:val="19"/>
              </w:rPr>
              <w:t>Lập kế hoạch tiếp nhận và quản lý sinh viên nội trú của trung tâm nội trú/ký túc xá trường đại học: tiếp nhận SV, phân phòng, an ninh trật tự, dịch vụ ăn ở, căng tin, phòng cháy chữa cháy. Dùng đầu năm học hoặc đầu mỗi học kỳ.</w:t>
            </w:r>
          </w:p>
        </w:tc>
      </w:tr>
    </w:tbl>
    <w:p>
      <w:pPr>
        <w:pStyle w:val="normal"/>
        <w:spacing w:after="80"/>
      </w:pPr>
    </w:p>
    <w:p>
      <w:pPr>
        <w:pStyle w:val="Heading2"/>
        <w:spacing w:after="120"/>
      </w:pPr>
      <w:r>
        <w:rPr>
          <w:rFonts w:ascii="Arial" w:hAnsi="Arial" w:eastAsia="Arial"/>
          <w:b w:val="0"/>
          <w:i w:val="0"/>
        </w:rPr>
        <w:t>6.22. C6. Cơ quan báo chí – Xuất bản (2)</w:t>
      </w:r>
    </w:p>
    <w:tbl>
      <w:tblPr>
        <w:tblW w:type="auto" w:w="0"/>
        <w:jc w:val="center"/>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3600"/>
        <w:gridCol w:w="3600"/>
        <w:gridCol w:w="3600"/>
      </w:tblGrid>
      <w:tr>
        <w:tc>
          <w:tcPr>
            <w:tcW w:type="dxa" w:w="680"/>
            <w:shd w:val="clear" w:fill="e8f5f7"/>
          </w:tcPr>
          <w:p>
            <w:r/>
            <w:r>
              <w:rPr>
                <w:rFonts w:ascii="Arial" w:hAnsi="Arial"/>
                <w:b/>
                <w:sz w:val="19"/>
              </w:rPr>
              <w:t>TT</w:t>
            </w:r>
          </w:p>
        </w:tc>
        <w:tc>
          <w:tcPr>
            <w:tcW w:type="dxa" w:w="3118"/>
            <w:shd w:val="clear" w:fill="e8f5f7"/>
          </w:tcPr>
          <w:p>
            <w:r/>
            <w:r>
              <w:rPr>
                <w:rFonts w:ascii="Arial" w:hAnsi="Arial"/>
                <w:b/>
                <w:sz w:val="19"/>
              </w:rPr>
              <w:t>Mã skill</w:t>
            </w:r>
          </w:p>
        </w:tc>
        <w:tc>
          <w:tcPr>
            <w:tcW w:type="dxa" w:w="5839"/>
            <w:shd w:val="clear" w:fill="e8f5f7"/>
          </w:tcPr>
          <w:p>
            <w:r/>
            <w:r>
              <w:rPr>
                <w:rFonts w:ascii="Arial" w:hAnsi="Arial"/>
                <w:b/>
                <w:sz w:val="19"/>
              </w:rPr>
              <w:t>Tên và mô tả</w:t>
            </w:r>
          </w:p>
        </w:tc>
      </w:tr>
      <w:tr>
        <w:tc>
          <w:tcPr>
            <w:tcW w:type="dxa" w:w="680"/>
          </w:tcPr>
          <w:p>
            <w:r/>
            <w:r>
              <w:rPr>
                <w:rFonts w:ascii="Arial" w:hAnsi="Arial"/>
                <w:sz w:val="19"/>
              </w:rPr>
              <w:t>1</w:t>
            </w:r>
          </w:p>
        </w:tc>
        <w:tc>
          <w:tcPr>
            <w:tcW w:type="dxa" w:w="3118"/>
          </w:tcPr>
          <w:p>
            <w:r/>
            <w:r>
              <w:rPr>
                <w:rFonts w:ascii="Arial" w:hAnsi="Arial"/>
                <w:sz w:val="19"/>
              </w:rPr>
              <w:t>ke-hoach-hoat-dong-bao-chi</w:t>
            </w:r>
          </w:p>
        </w:tc>
        <w:tc>
          <w:tcPr>
            <w:tcW w:type="dxa" w:w="5839"/>
          </w:tcPr>
          <w:p>
            <w:r/>
            <w:r>
              <w:rPr>
                <w:rFonts w:ascii="Arial" w:hAnsi="Arial"/>
                <w:sz w:val="19"/>
              </w:rPr>
              <w:t>Lập kế hoạch hoạt động báo chí của cơ quan báo chí thuộc trường đại học (báo in, tạp chí nội bộ, bản tin): số kỳ xuất bản, chuyên mục, phân công biên tập, kế hoạch bài vở theo năm. Dùng cho tòa soạn/ban biên tập khi xây dựng kế hoạch năm.</w:t>
            </w:r>
          </w:p>
        </w:tc>
      </w:tr>
      <w:tr>
        <w:tc>
          <w:tcPr>
            <w:tcW w:type="dxa" w:w="680"/>
          </w:tcPr>
          <w:p>
            <w:r/>
            <w:r>
              <w:rPr>
                <w:rFonts w:ascii="Arial" w:hAnsi="Arial"/>
                <w:sz w:val="19"/>
              </w:rPr>
              <w:t>2</w:t>
            </w:r>
          </w:p>
        </w:tc>
        <w:tc>
          <w:tcPr>
            <w:tcW w:type="dxa" w:w="3118"/>
          </w:tcPr>
          <w:p>
            <w:r/>
            <w:r>
              <w:rPr>
                <w:rFonts w:ascii="Arial" w:hAnsi="Arial"/>
                <w:sz w:val="19"/>
              </w:rPr>
              <w:t>bien-tap-xuat-ban-an-pham</w:t>
            </w:r>
          </w:p>
        </w:tc>
        <w:tc>
          <w:tcPr>
            <w:tcW w:type="dxa" w:w="5839"/>
          </w:tcPr>
          <w:p>
            <w:r/>
            <w:r>
              <w:rPr>
                <w:rFonts w:ascii="Arial" w:hAnsi="Arial"/>
                <w:sz w:val="19"/>
              </w:rPr>
              <w:t>Quy trình biên tập và xuất bản ấn phẩm của trường đại học (giáo trình, sách chuyên khảo, kỷ yếu, tài liệu nội bộ): tiếp nhận bản thảo, biên tập nội dung – ngôn ngữ, chế bản, xin giấy phép, in và phát hành. Dùng cho Nhà xuất bản/ban biên tập của trường.</w:t>
            </w:r>
          </w:p>
        </w:tc>
      </w:tr>
    </w:tbl>
    <w:p>
      <w:pPr>
        <w:pStyle w:val="normal"/>
        <w:spacing w:after="80"/>
      </w:pPr>
    </w:p>
    <w:p>
      <w:pPr>
        <w:pStyle w:val="Heading2"/>
        <w:spacing w:after="120"/>
      </w:pPr>
      <w:r>
        <w:rPr>
          <w:rFonts w:ascii="Arial" w:hAnsi="Arial" w:eastAsia="Arial"/>
          <w:b w:val="0"/>
          <w:i w:val="0"/>
        </w:rPr>
        <w:t>6.23. C7. Phân hiệu / Cơ sở đào tạo (2)</w:t>
      </w:r>
    </w:p>
    <w:tbl>
      <w:tblPr>
        <w:tblW w:type="auto" w:w="0"/>
        <w:jc w:val="center"/>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3600"/>
        <w:gridCol w:w="3600"/>
        <w:gridCol w:w="3600"/>
      </w:tblGrid>
      <w:tr>
        <w:tc>
          <w:tcPr>
            <w:tcW w:type="dxa" w:w="680"/>
            <w:shd w:val="clear" w:fill="e8f5f7"/>
          </w:tcPr>
          <w:p>
            <w:r/>
            <w:r>
              <w:rPr>
                <w:rFonts w:ascii="Arial" w:hAnsi="Arial"/>
                <w:b/>
                <w:sz w:val="19"/>
              </w:rPr>
              <w:t>TT</w:t>
            </w:r>
          </w:p>
        </w:tc>
        <w:tc>
          <w:tcPr>
            <w:tcW w:type="dxa" w:w="3118"/>
            <w:shd w:val="clear" w:fill="e8f5f7"/>
          </w:tcPr>
          <w:p>
            <w:r/>
            <w:r>
              <w:rPr>
                <w:rFonts w:ascii="Arial" w:hAnsi="Arial"/>
                <w:b/>
                <w:sz w:val="19"/>
              </w:rPr>
              <w:t>Mã skill</w:t>
            </w:r>
          </w:p>
        </w:tc>
        <w:tc>
          <w:tcPr>
            <w:tcW w:type="dxa" w:w="5839"/>
            <w:shd w:val="clear" w:fill="e8f5f7"/>
          </w:tcPr>
          <w:p>
            <w:r/>
            <w:r>
              <w:rPr>
                <w:rFonts w:ascii="Arial" w:hAnsi="Arial"/>
                <w:b/>
                <w:sz w:val="19"/>
              </w:rPr>
              <w:t>Tên và mô tả</w:t>
            </w:r>
          </w:p>
        </w:tc>
      </w:tr>
      <w:tr>
        <w:tc>
          <w:tcPr>
            <w:tcW w:type="dxa" w:w="680"/>
          </w:tcPr>
          <w:p>
            <w:r/>
            <w:r>
              <w:rPr>
                <w:rFonts w:ascii="Arial" w:hAnsi="Arial"/>
                <w:sz w:val="19"/>
              </w:rPr>
              <w:t>1</w:t>
            </w:r>
          </w:p>
        </w:tc>
        <w:tc>
          <w:tcPr>
            <w:tcW w:type="dxa" w:w="3118"/>
          </w:tcPr>
          <w:p>
            <w:r/>
            <w:r>
              <w:rPr>
                <w:rFonts w:ascii="Arial" w:hAnsi="Arial"/>
                <w:sz w:val="19"/>
              </w:rPr>
              <w:t>ke-hoach-hoat-dong-phan-hieu</w:t>
            </w:r>
          </w:p>
        </w:tc>
        <w:tc>
          <w:tcPr>
            <w:tcW w:type="dxa" w:w="5839"/>
          </w:tcPr>
          <w:p>
            <w:r/>
            <w:r>
              <w:rPr>
                <w:rFonts w:ascii="Arial" w:hAnsi="Arial"/>
                <w:sz w:val="19"/>
              </w:rPr>
              <w:t>Soạn kế hoạch hoạt động năm của Phân hiệu / Cơ sở đào tạo trực thuộc trường đại học, bám theo khung kế hoạch của trường mẹ: đào tạo, CTSV, KHCN, tài chính, cơ sở vật chất. Dùng khi lập kế hoạch năm học của phân hiệu.</w:t>
            </w:r>
          </w:p>
        </w:tc>
      </w:tr>
      <w:tr>
        <w:tc>
          <w:tcPr>
            <w:tcW w:type="dxa" w:w="680"/>
          </w:tcPr>
          <w:p>
            <w:r/>
            <w:r>
              <w:rPr>
                <w:rFonts w:ascii="Arial" w:hAnsi="Arial"/>
                <w:sz w:val="19"/>
              </w:rPr>
              <w:t>2</w:t>
            </w:r>
          </w:p>
        </w:tc>
        <w:tc>
          <w:tcPr>
            <w:tcW w:type="dxa" w:w="3118"/>
          </w:tcPr>
          <w:p>
            <w:r/>
            <w:r>
              <w:rPr>
                <w:rFonts w:ascii="Arial" w:hAnsi="Arial"/>
                <w:sz w:val="19"/>
              </w:rPr>
              <w:t>bao-cao-tong-hop-phan-hieu</w:t>
            </w:r>
          </w:p>
        </w:tc>
        <w:tc>
          <w:tcPr>
            <w:tcW w:type="dxa" w:w="5839"/>
          </w:tcPr>
          <w:p>
            <w:r/>
            <w:r>
              <w:rPr>
                <w:rFonts w:ascii="Arial" w:hAnsi="Arial"/>
                <w:sz w:val="19"/>
              </w:rPr>
              <w:t>Soạn báo cáo tổng hợp của Phân hiệu / Cơ sở đào tạo gửi trường mẹ: đào tạo, công tác sinh viên, KHCN, tài chính, cơ sở vật chất. Dùng khi báo cáo định kỳ (học kỳ/năm) hoặc đột xuất.</w:t>
            </w:r>
          </w:p>
        </w:tc>
      </w:tr>
    </w:tbl>
    <w:p>
      <w:pPr>
        <w:pStyle w:val="normal"/>
        <w:spacing w:after="80"/>
      </w:pPr>
    </w:p>
    <w:p>
      <w:pPr>
        <w:pStyle w:val="Heading2"/>
        <w:spacing w:after="120"/>
      </w:pPr>
      <w:r>
        <w:rPr>
          <w:rFonts w:ascii="Arial" w:hAnsi="Arial" w:eastAsia="Arial"/>
          <w:b w:val="0"/>
          <w:i w:val="0"/>
        </w:rPr>
        <w:t>6.24. C9. Trung tâm Đào tạo liên tục / Trường bồi dưỡng (3)</w:t>
      </w:r>
    </w:p>
    <w:tbl>
      <w:tblPr>
        <w:tblW w:type="auto" w:w="0"/>
        <w:jc w:val="center"/>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3600"/>
        <w:gridCol w:w="3600"/>
        <w:gridCol w:w="3600"/>
      </w:tblGrid>
      <w:tr>
        <w:tc>
          <w:tcPr>
            <w:tcW w:type="dxa" w:w="680"/>
            <w:shd w:val="clear" w:fill="e8f5f7"/>
          </w:tcPr>
          <w:p>
            <w:r/>
            <w:r>
              <w:rPr>
                <w:rFonts w:ascii="Arial" w:hAnsi="Arial"/>
                <w:b/>
                <w:sz w:val="19"/>
              </w:rPr>
              <w:t>TT</w:t>
            </w:r>
          </w:p>
        </w:tc>
        <w:tc>
          <w:tcPr>
            <w:tcW w:type="dxa" w:w="3118"/>
            <w:shd w:val="clear" w:fill="e8f5f7"/>
          </w:tcPr>
          <w:p>
            <w:r/>
            <w:r>
              <w:rPr>
                <w:rFonts w:ascii="Arial" w:hAnsi="Arial"/>
                <w:b/>
                <w:sz w:val="19"/>
              </w:rPr>
              <w:t>Mã skill</w:t>
            </w:r>
          </w:p>
        </w:tc>
        <w:tc>
          <w:tcPr>
            <w:tcW w:type="dxa" w:w="5839"/>
            <w:shd w:val="clear" w:fill="e8f5f7"/>
          </w:tcPr>
          <w:p>
            <w:r/>
            <w:r>
              <w:rPr>
                <w:rFonts w:ascii="Arial" w:hAnsi="Arial"/>
                <w:b/>
                <w:sz w:val="19"/>
              </w:rPr>
              <w:t>Tên và mô tả</w:t>
            </w:r>
          </w:p>
        </w:tc>
      </w:tr>
      <w:tr>
        <w:tc>
          <w:tcPr>
            <w:tcW w:type="dxa" w:w="680"/>
          </w:tcPr>
          <w:p>
            <w:r/>
            <w:r>
              <w:rPr>
                <w:rFonts w:ascii="Arial" w:hAnsi="Arial"/>
                <w:sz w:val="19"/>
              </w:rPr>
              <w:t>1</w:t>
            </w:r>
          </w:p>
        </w:tc>
        <w:tc>
          <w:tcPr>
            <w:tcW w:type="dxa" w:w="3118"/>
          </w:tcPr>
          <w:p>
            <w:r/>
            <w:r>
              <w:rPr>
                <w:rFonts w:ascii="Arial" w:hAnsi="Arial"/>
                <w:sz w:val="19"/>
              </w:rPr>
              <w:t>ke-hoach-dao-tao-lien-tuc</w:t>
            </w:r>
          </w:p>
        </w:tc>
        <w:tc>
          <w:tcPr>
            <w:tcW w:type="dxa" w:w="5839"/>
          </w:tcPr>
          <w:p>
            <w:r/>
            <w:r>
              <w:rPr>
                <w:rFonts w:ascii="Arial" w:hAnsi="Arial"/>
                <w:sz w:val="19"/>
              </w:rPr>
              <w:t>Lập kế hoạch đào tạo liên tục năm của Trung tâm Đào tạo liên tục / Trường bồi dưỡng: khảo sát nhu cầu, danh mục khóa ngắn hạn, lịch khai giảng, dự toán thu chi. Dùng khi xây dựng kế hoạch năm hoặc điều chỉnh giữa kỳ.</w:t>
            </w:r>
          </w:p>
        </w:tc>
      </w:tr>
      <w:tr>
        <w:tc>
          <w:tcPr>
            <w:tcW w:type="dxa" w:w="680"/>
          </w:tcPr>
          <w:p>
            <w:r/>
            <w:r>
              <w:rPr>
                <w:rFonts w:ascii="Arial" w:hAnsi="Arial"/>
                <w:sz w:val="19"/>
              </w:rPr>
              <w:t>2</w:t>
            </w:r>
          </w:p>
        </w:tc>
        <w:tc>
          <w:tcPr>
            <w:tcW w:type="dxa" w:w="3118"/>
          </w:tcPr>
          <w:p>
            <w:r/>
            <w:r>
              <w:rPr>
                <w:rFonts w:ascii="Arial" w:hAnsi="Arial"/>
                <w:sz w:val="19"/>
              </w:rPr>
              <w:t>to-chuc-khoa-boi-duong-ngan-han</w:t>
            </w:r>
          </w:p>
        </w:tc>
        <w:tc>
          <w:tcPr>
            <w:tcW w:type="dxa" w:w="5839"/>
          </w:tcPr>
          <w:p>
            <w:r/>
            <w:r>
              <w:rPr>
                <w:rFonts w:ascii="Arial" w:hAnsi="Arial"/>
                <w:sz w:val="19"/>
              </w:rPr>
              <w:t>Lập kế hoạch chi tiết tổ chức một khóa bồi dưỡng ngắn hạn: giảng viên, học liệu, hậu cần, tuyển sinh, đánh giá và cấp chứng chỉ. Dùng khi triển khai từng khóa trong kế hoạch năm.</w:t>
            </w:r>
          </w:p>
        </w:tc>
      </w:tr>
      <w:tr>
        <w:tc>
          <w:tcPr>
            <w:tcW w:type="dxa" w:w="680"/>
          </w:tcPr>
          <w:p>
            <w:r/>
            <w:r>
              <w:rPr>
                <w:rFonts w:ascii="Arial" w:hAnsi="Arial"/>
                <w:sz w:val="19"/>
              </w:rPr>
              <w:t>3</w:t>
            </w:r>
          </w:p>
        </w:tc>
        <w:tc>
          <w:tcPr>
            <w:tcW w:type="dxa" w:w="3118"/>
          </w:tcPr>
          <w:p>
            <w:r/>
            <w:r>
              <w:rPr>
                <w:rFonts w:ascii="Arial" w:hAnsi="Arial"/>
                <w:sz w:val="19"/>
              </w:rPr>
              <w:t>cap-chung-chi-dao-tao-lien-tuc</w:t>
            </w:r>
          </w:p>
        </w:tc>
        <w:tc>
          <w:tcPr>
            <w:tcW w:type="dxa" w:w="5839"/>
          </w:tcPr>
          <w:p>
            <w:r/>
            <w:r>
              <w:rPr>
                <w:rFonts w:ascii="Arial" w:hAnsi="Arial"/>
                <w:sz w:val="19"/>
              </w:rPr>
              <w:t>Xét điều kiện hoàn thành khóa học, lập quyết định cấp chứng chỉ đào tạo liên tục / bồi dưỡng ngắn hạn và quản lý sổ cấp chứng chỉ. Dùng cuối mỗi khóa học.</w:t>
            </w:r>
          </w:p>
        </w:tc>
      </w:tr>
    </w:tbl>
    <w:p>
      <w:pPr>
        <w:pStyle w:val="normal"/>
        <w:spacing w:after="80"/>
      </w:pPr>
    </w:p>
    <w:p>
      <w:pPr>
        <w:pStyle w:val="Heading2"/>
        <w:spacing w:after="120"/>
      </w:pPr>
      <w:r>
        <w:rPr>
          <w:rFonts w:ascii="Arial" w:hAnsi="Arial" w:eastAsia="Arial"/>
          <w:b w:val="0"/>
          <w:i w:val="0"/>
        </w:rPr>
        <w:t>6.25. D1. Khoa / Bộ môn (4)</w:t>
      </w:r>
    </w:p>
    <w:tbl>
      <w:tblPr>
        <w:tblW w:type="auto" w:w="0"/>
        <w:jc w:val="center"/>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3600"/>
        <w:gridCol w:w="3600"/>
        <w:gridCol w:w="3600"/>
      </w:tblGrid>
      <w:tr>
        <w:tc>
          <w:tcPr>
            <w:tcW w:type="dxa" w:w="680"/>
            <w:shd w:val="clear" w:fill="e8f5f7"/>
          </w:tcPr>
          <w:p>
            <w:r/>
            <w:r>
              <w:rPr>
                <w:rFonts w:ascii="Arial" w:hAnsi="Arial"/>
                <w:b/>
                <w:sz w:val="19"/>
              </w:rPr>
              <w:t>TT</w:t>
            </w:r>
          </w:p>
        </w:tc>
        <w:tc>
          <w:tcPr>
            <w:tcW w:type="dxa" w:w="3118"/>
            <w:shd w:val="clear" w:fill="e8f5f7"/>
          </w:tcPr>
          <w:p>
            <w:r/>
            <w:r>
              <w:rPr>
                <w:rFonts w:ascii="Arial" w:hAnsi="Arial"/>
                <w:b/>
                <w:sz w:val="19"/>
              </w:rPr>
              <w:t>Mã skill</w:t>
            </w:r>
          </w:p>
        </w:tc>
        <w:tc>
          <w:tcPr>
            <w:tcW w:type="dxa" w:w="5839"/>
            <w:shd w:val="clear" w:fill="e8f5f7"/>
          </w:tcPr>
          <w:p>
            <w:r/>
            <w:r>
              <w:rPr>
                <w:rFonts w:ascii="Arial" w:hAnsi="Arial"/>
                <w:b/>
                <w:sz w:val="19"/>
              </w:rPr>
              <w:t>Tên và mô tả</w:t>
            </w:r>
          </w:p>
        </w:tc>
      </w:tr>
      <w:tr>
        <w:tc>
          <w:tcPr>
            <w:tcW w:type="dxa" w:w="680"/>
          </w:tcPr>
          <w:p>
            <w:r/>
            <w:r>
              <w:rPr>
                <w:rFonts w:ascii="Arial" w:hAnsi="Arial"/>
                <w:sz w:val="19"/>
              </w:rPr>
              <w:t>1</w:t>
            </w:r>
          </w:p>
        </w:tc>
        <w:tc>
          <w:tcPr>
            <w:tcW w:type="dxa" w:w="3118"/>
          </w:tcPr>
          <w:p>
            <w:r/>
            <w:r>
              <w:rPr>
                <w:rFonts w:ascii="Arial" w:hAnsi="Arial"/>
                <w:sz w:val="19"/>
              </w:rPr>
              <w:t>phan-cong-giang-day</w:t>
            </w:r>
          </w:p>
        </w:tc>
        <w:tc>
          <w:tcPr>
            <w:tcW w:type="dxa" w:w="5839"/>
          </w:tcPr>
          <w:p>
            <w:r/>
            <w:r>
              <w:rPr>
                <w:rFonts w:ascii="Arial" w:hAnsi="Arial"/>
                <w:sz w:val="19"/>
              </w:rPr>
              <w:t>Lập bảng phân công giảng dạy học kỳ cho giảng viên của khoa/bộ môn trường đại học: căn cứ danh mục học phần, chuyên môn và định mức giờ giảng. Dùng đầu mỗi học kỳ.</w:t>
            </w:r>
          </w:p>
        </w:tc>
      </w:tr>
      <w:tr>
        <w:tc>
          <w:tcPr>
            <w:tcW w:type="dxa" w:w="680"/>
          </w:tcPr>
          <w:p>
            <w:r/>
            <w:r>
              <w:rPr>
                <w:rFonts w:ascii="Arial" w:hAnsi="Arial"/>
                <w:sz w:val="19"/>
              </w:rPr>
              <w:t>2</w:t>
            </w:r>
          </w:p>
        </w:tc>
        <w:tc>
          <w:tcPr>
            <w:tcW w:type="dxa" w:w="3118"/>
          </w:tcPr>
          <w:p>
            <w:r/>
            <w:r>
              <w:rPr>
                <w:rFonts w:ascii="Arial" w:hAnsi="Arial"/>
                <w:sz w:val="19"/>
              </w:rPr>
              <w:t>bien-soan-giao-trinh</w:t>
            </w:r>
          </w:p>
        </w:tc>
        <w:tc>
          <w:tcPr>
            <w:tcW w:type="dxa" w:w="5839"/>
          </w:tcPr>
          <w:p>
            <w:r/>
            <w:r>
              <w:rPr>
                <w:rFonts w:ascii="Arial" w:hAnsi="Arial"/>
                <w:sz w:val="19"/>
              </w:rPr>
              <w:t>Hỗ trợ biên soạn giáo trình, bài giảng đại học: từ đề cương chi tiết đến cấu trúc chương, phản biện và nghiệm thu. Dùng khi giảng viên/bộ môn được giao biên soạn giáo trình cho học phần.</w:t>
            </w:r>
          </w:p>
        </w:tc>
      </w:tr>
      <w:tr>
        <w:tc>
          <w:tcPr>
            <w:tcW w:type="dxa" w:w="680"/>
          </w:tcPr>
          <w:p>
            <w:r/>
            <w:r>
              <w:rPr>
                <w:rFonts w:ascii="Arial" w:hAnsi="Arial"/>
                <w:sz w:val="19"/>
              </w:rPr>
              <w:t>3</w:t>
            </w:r>
          </w:p>
        </w:tc>
        <w:tc>
          <w:tcPr>
            <w:tcW w:type="dxa" w:w="3118"/>
          </w:tcPr>
          <w:p>
            <w:r/>
            <w:r>
              <w:rPr>
                <w:rFonts w:ascii="Arial" w:hAnsi="Arial"/>
                <w:sz w:val="19"/>
              </w:rPr>
              <w:t>bao-cao-tong-ket-khoa</w:t>
            </w:r>
          </w:p>
        </w:tc>
        <w:tc>
          <w:tcPr>
            <w:tcW w:type="dxa" w:w="5839"/>
          </w:tcPr>
          <w:p>
            <w:r/>
            <w:r>
              <w:rPr>
                <w:rFonts w:ascii="Arial" w:hAnsi="Arial"/>
                <w:sz w:val="19"/>
              </w:rPr>
              <w:t>Soạn báo cáo tổng kết năm học của khoa/bộ môn trường đại học: đào tạo, nghiên cứu khoa học, công tác sinh viên, đội ngũ, cơ sở vật chất. Dùng cuối mỗi năm học để báo cáo Ban Giám hiệu.</w:t>
            </w:r>
          </w:p>
        </w:tc>
      </w:tr>
      <w:tr>
        <w:tc>
          <w:tcPr>
            <w:tcW w:type="dxa" w:w="680"/>
          </w:tcPr>
          <w:p>
            <w:r/>
            <w:r>
              <w:rPr>
                <w:rFonts w:ascii="Arial" w:hAnsi="Arial"/>
                <w:sz w:val="19"/>
              </w:rPr>
              <w:t>4</w:t>
            </w:r>
          </w:p>
        </w:tc>
        <w:tc>
          <w:tcPr>
            <w:tcW w:type="dxa" w:w="3118"/>
          </w:tcPr>
          <w:p>
            <w:r/>
            <w:r>
              <w:rPr>
                <w:rFonts w:ascii="Arial" w:hAnsi="Arial"/>
                <w:sz w:val="19"/>
              </w:rPr>
              <w:t>ke-hoach-nckh-khoa</w:t>
            </w:r>
          </w:p>
        </w:tc>
        <w:tc>
          <w:tcPr>
            <w:tcW w:type="dxa" w:w="5839"/>
          </w:tcPr>
          <w:p>
            <w:r/>
            <w:r>
              <w:rPr>
                <w:rFonts w:ascii="Arial" w:hAnsi="Arial"/>
                <w:sz w:val="19"/>
              </w:rPr>
              <w:t>Lập kế hoạch nghiên cứu khoa học cấp khoa của trường đại học trong năm học: đề tài các cấp, bài báo khoa học, hội thảo, giáo trình, hoạt động NCKH sinh viên. Dùng đầu mỗi năm học.</w:t>
            </w:r>
          </w:p>
        </w:tc>
      </w:tr>
    </w:tbl>
    <w:p>
      <w:pPr>
        <w:pStyle w:val="normal"/>
        <w:spacing w:after="80"/>
      </w:pPr>
    </w:p>
    <w:p>
      <w:pPr>
        <w:pStyle w:val="Heading2"/>
        <w:spacing w:after="120"/>
      </w:pPr>
      <w:r>
        <w:rPr>
          <w:rFonts w:ascii="Arial" w:hAnsi="Arial" w:eastAsia="Arial"/>
          <w:b w:val="0"/>
          <w:i w:val="0"/>
        </w:rPr>
        <w:t>6.26. Dùng chung liên phòng ban (4)</w:t>
      </w:r>
    </w:p>
    <w:tbl>
      <w:tblPr>
        <w:tblW w:type="auto" w:w="0"/>
        <w:jc w:val="center"/>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3600"/>
        <w:gridCol w:w="3600"/>
        <w:gridCol w:w="3600"/>
      </w:tblGrid>
      <w:tr>
        <w:tc>
          <w:tcPr>
            <w:tcW w:type="dxa" w:w="680"/>
            <w:shd w:val="clear" w:fill="e8f5f7"/>
          </w:tcPr>
          <w:p>
            <w:r/>
            <w:r>
              <w:rPr>
                <w:rFonts w:ascii="Arial" w:hAnsi="Arial"/>
                <w:b/>
                <w:sz w:val="19"/>
              </w:rPr>
              <w:t>TT</w:t>
            </w:r>
          </w:p>
        </w:tc>
        <w:tc>
          <w:tcPr>
            <w:tcW w:type="dxa" w:w="3118"/>
            <w:shd w:val="clear" w:fill="e8f5f7"/>
          </w:tcPr>
          <w:p>
            <w:r/>
            <w:r>
              <w:rPr>
                <w:rFonts w:ascii="Arial" w:hAnsi="Arial"/>
                <w:b/>
                <w:sz w:val="19"/>
              </w:rPr>
              <w:t>Mã skill</w:t>
            </w:r>
          </w:p>
        </w:tc>
        <w:tc>
          <w:tcPr>
            <w:tcW w:type="dxa" w:w="5839"/>
            <w:shd w:val="clear" w:fill="e8f5f7"/>
          </w:tcPr>
          <w:p>
            <w:r/>
            <w:r>
              <w:rPr>
                <w:rFonts w:ascii="Arial" w:hAnsi="Arial"/>
                <w:b/>
                <w:sz w:val="19"/>
              </w:rPr>
              <w:t>Tên và mô tả</w:t>
            </w:r>
          </w:p>
        </w:tc>
      </w:tr>
      <w:tr>
        <w:tc>
          <w:tcPr>
            <w:tcW w:type="dxa" w:w="680"/>
          </w:tcPr>
          <w:p>
            <w:r/>
            <w:r>
              <w:rPr>
                <w:rFonts w:ascii="Arial" w:hAnsi="Arial"/>
                <w:sz w:val="19"/>
              </w:rPr>
              <w:t>1</w:t>
            </w:r>
          </w:p>
        </w:tc>
        <w:tc>
          <w:tcPr>
            <w:tcW w:type="dxa" w:w="3118"/>
          </w:tcPr>
          <w:p>
            <w:r/>
            <w:r>
              <w:rPr>
                <w:rFonts w:ascii="Arial" w:hAnsi="Arial"/>
                <w:sz w:val="19"/>
              </w:rPr>
              <w:t>bao-cao-3-cong-khai</w:t>
            </w:r>
          </w:p>
        </w:tc>
        <w:tc>
          <w:tcPr>
            <w:tcW w:type="dxa" w:w="5839"/>
          </w:tcPr>
          <w:p>
            <w:r/>
            <w:r>
              <w:rPr>
                <w:rFonts w:ascii="Arial" w:hAnsi="Arial"/>
                <w:sz w:val="19"/>
              </w:rPr>
              <w:t>Tổng hợp báo cáo 3 công khai của trường đại học gồm: công khai cam kết chất lượng đào tạo; công khai điều kiện đảm bảo chất lượng; công khai thu chi tài chính (theo Thông tư 36/2017/TT-BGDĐT). Dùng khi trường phải công bố công khai hằng năm trên website.</w:t>
            </w:r>
          </w:p>
        </w:tc>
      </w:tr>
      <w:tr>
        <w:tc>
          <w:tcPr>
            <w:tcW w:type="dxa" w:w="680"/>
          </w:tcPr>
          <w:p>
            <w:r/>
            <w:r>
              <w:rPr>
                <w:rFonts w:ascii="Arial" w:hAnsi="Arial"/>
                <w:sz w:val="19"/>
              </w:rPr>
              <w:t>2</w:t>
            </w:r>
          </w:p>
        </w:tc>
        <w:tc>
          <w:tcPr>
            <w:tcW w:type="dxa" w:w="3118"/>
          </w:tcPr>
          <w:p>
            <w:r/>
            <w:r>
              <w:rPr>
                <w:rFonts w:ascii="Arial" w:hAnsi="Arial"/>
                <w:sz w:val="19"/>
              </w:rPr>
              <w:t>bao-cao-tong-ket-nam-truong</w:t>
            </w:r>
          </w:p>
        </w:tc>
        <w:tc>
          <w:tcPr>
            <w:tcW w:type="dxa" w:w="5839"/>
          </w:tcPr>
          <w:p>
            <w:r/>
            <w:r>
              <w:rPr>
                <w:rFonts w:ascii="Arial" w:hAnsi="Arial"/>
                <w:sz w:val="19"/>
              </w:rPr>
              <w:t>Tổng hợp báo cáo tổng kết năm học toàn trường đại học từ báo cáo của các phòng ban, khoa (đào tạo, NCKH, CTSV, TCCB, tài chính, CSVC, HTQT). Dùng khi Văn phòng / Phòng HCTH tổng hợp báo cáo tổng kết năm học.</w:t>
            </w:r>
          </w:p>
        </w:tc>
      </w:tr>
      <w:tr>
        <w:tc>
          <w:tcPr>
            <w:tcW w:type="dxa" w:w="680"/>
          </w:tcPr>
          <w:p>
            <w:r/>
            <w:r>
              <w:rPr>
                <w:rFonts w:ascii="Arial" w:hAnsi="Arial"/>
                <w:sz w:val="19"/>
              </w:rPr>
              <w:t>3</w:t>
            </w:r>
          </w:p>
        </w:tc>
        <w:tc>
          <w:tcPr>
            <w:tcW w:type="dxa" w:w="3118"/>
          </w:tcPr>
          <w:p>
            <w:r/>
            <w:r>
              <w:rPr>
                <w:rFonts w:ascii="Arial" w:hAnsi="Arial"/>
                <w:sz w:val="19"/>
              </w:rPr>
              <w:t>ke-hoach-nam-hoc-truong</w:t>
            </w:r>
          </w:p>
        </w:tc>
        <w:tc>
          <w:tcPr>
            <w:tcW w:type="dxa" w:w="5839"/>
          </w:tcPr>
          <w:p>
            <w:r/>
            <w:r>
              <w:rPr>
                <w:rFonts w:ascii="Arial" w:hAnsi="Arial"/>
                <w:sz w:val="19"/>
              </w:rPr>
              <w:t>Xây dựng kế hoạch năm học toàn trường đại học (nhiệm vụ trọng tâm, chỉ tiêu các mảng, phân công đơn vị, tiến độ). Dùng khi Văn phòng tổng hợp kế hoạch năm học mới từ kế hoạch của các đơn vị.</w:t>
            </w:r>
          </w:p>
        </w:tc>
      </w:tr>
      <w:tr>
        <w:tc>
          <w:tcPr>
            <w:tcW w:type="dxa" w:w="680"/>
          </w:tcPr>
          <w:p>
            <w:r/>
            <w:r>
              <w:rPr>
                <w:rFonts w:ascii="Arial" w:hAnsi="Arial"/>
                <w:sz w:val="19"/>
              </w:rPr>
              <w:t>4</w:t>
            </w:r>
          </w:p>
        </w:tc>
        <w:tc>
          <w:tcPr>
            <w:tcW w:type="dxa" w:w="3118"/>
          </w:tcPr>
          <w:p>
            <w:r/>
            <w:r>
              <w:rPr>
                <w:rFonts w:ascii="Arial" w:hAnsi="Arial"/>
                <w:sz w:val="19"/>
              </w:rPr>
              <w:t>quy-che-to-chuc-hoat-dong-truong</w:t>
            </w:r>
          </w:p>
        </w:tc>
        <w:tc>
          <w:tcPr>
            <w:tcW w:type="dxa" w:w="5839"/>
          </w:tcPr>
          <w:p>
            <w:r/>
            <w:r>
              <w:rPr>
                <w:rFonts w:ascii="Arial" w:hAnsi="Arial"/>
                <w:sz w:val="19"/>
              </w:rPr>
              <w:t>Soạn quy chế tổ chức và hoạt động của trường đại học (Hội đồng trường, Hiệu trưởng, phòng ban chức năng, khoa/bộ môn, đơn vị phục vụ, tài chính, khen thưởng – kỷ luật). Dùng khi xây dựng mới hoặc sửa đổi, bổ sung quy chế tổ chức hoạt động của trường.</w:t>
            </w:r>
          </w:p>
        </w:tc>
      </w:tr>
    </w:tbl>
    <w:p>
      <w:pPr>
        <w:pStyle w:val="normal"/>
        <w:spacing w:after="80"/>
      </w:pPr>
    </w:p>
    <w:p>
      <w:pPr>
        <w:pStyle w:val="Heading1"/>
        <w:spacing w:after="120"/>
      </w:pPr>
      <w:r>
        <w:rPr>
          <w:rFonts w:ascii="Arial" w:hAnsi="Arial" w:eastAsia="Arial"/>
          <w:b w:val="0"/>
          <w:i w:val="0"/>
        </w:rPr>
        <w:t>7. Ví dụ minh họa: một skill hoàn chỉnh</w:t>
      </w:r>
    </w:p>
    <w:p>
      <w:pPr>
        <w:pStyle w:val="Heading3"/>
        <w:spacing w:after="120"/>
      </w:pPr>
      <w:r>
        <w:rPr>
          <w:rFonts w:ascii="Arial" w:hAnsi="Arial" w:eastAsia="Arial"/>
          <w:b w:val="0"/>
          <w:i w:val="0"/>
        </w:rPr>
        <w:t>Skill “soan-cong-van” (Soạn công văn đi) — Phòng Hành chính – Tổng hợp:</w:t>
      </w:r>
    </w:p>
    <w:p>
      <w:pPr>
        <w:pStyle w:val="normal"/>
        <w:spacing w:after="120"/>
      </w:pPr>
      <w:r>
        <w:rPr>
          <w:rFonts w:ascii="Arial" w:hAnsi="Arial" w:eastAsia="Arial"/>
          <w:b/>
          <w:i w:val="0"/>
        </w:rPr>
        <w:t>Đầu vào (Input):</w:t>
      </w:r>
    </w:p>
    <w:tbl>
      <w:tblPr>
        <w:tblW w:type="auto" w:w="0"/>
        <w:jc w:val="center"/>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3600"/>
        <w:gridCol w:w="3600"/>
        <w:gridCol w:w="3600"/>
      </w:tblGrid>
      <w:tr>
        <w:tc>
          <w:tcPr>
            <w:tcW w:type="dxa" w:w="1984"/>
            <w:shd w:val="clear" w:fill="e8f5f7"/>
          </w:tcPr>
          <w:p>
            <w:r/>
            <w:r>
              <w:rPr>
                <w:rFonts w:ascii="Arial" w:hAnsi="Arial"/>
                <w:b/>
                <w:sz w:val="19"/>
              </w:rPr>
              <w:t>Trường dữ liệu</w:t>
            </w:r>
          </w:p>
        </w:tc>
        <w:tc>
          <w:tcPr>
            <w:tcW w:type="dxa" w:w="5102"/>
            <w:shd w:val="clear" w:fill="e8f5f7"/>
          </w:tcPr>
          <w:p>
            <w:r/>
            <w:r>
              <w:rPr>
                <w:rFonts w:ascii="Arial" w:hAnsi="Arial"/>
                <w:b/>
                <w:sz w:val="19"/>
              </w:rPr>
              <w:t>Mô tả</w:t>
            </w:r>
          </w:p>
        </w:tc>
        <w:tc>
          <w:tcPr>
            <w:tcW w:type="dxa" w:w="1701"/>
            <w:shd w:val="clear" w:fill="e8f5f7"/>
          </w:tcPr>
          <w:p>
            <w:r/>
            <w:r>
              <w:rPr>
                <w:rFonts w:ascii="Arial" w:hAnsi="Arial"/>
                <w:b/>
                <w:sz w:val="19"/>
              </w:rPr>
              <w:t>Bắt buộc</w:t>
            </w:r>
          </w:p>
        </w:tc>
      </w:tr>
      <w:tr>
        <w:tc>
          <w:tcPr>
            <w:tcW w:type="dxa" w:w="1984"/>
          </w:tcPr>
          <w:p>
            <w:r/>
            <w:r>
              <w:rPr>
                <w:rFonts w:ascii="Arial" w:hAnsi="Arial"/>
                <w:sz w:val="19"/>
              </w:rPr>
              <w:t>loai_cong_van</w:t>
            </w:r>
          </w:p>
        </w:tc>
        <w:tc>
          <w:tcPr>
            <w:tcW w:type="dxa" w:w="5102"/>
          </w:tcPr>
          <w:p>
            <w:r/>
            <w:r>
              <w:rPr>
                <w:rFonts w:ascii="Arial" w:hAnsi="Arial"/>
                <w:sz w:val="19"/>
              </w:rPr>
              <w:t>Phúc đáp / Đề nghị / Thông báo / Giải trình / Báo cáo</w:t>
            </w:r>
          </w:p>
        </w:tc>
        <w:tc>
          <w:tcPr>
            <w:tcW w:type="dxa" w:w="1701"/>
          </w:tcPr>
          <w:p>
            <w:r/>
            <w:r>
              <w:rPr>
                <w:rFonts w:ascii="Arial" w:hAnsi="Arial"/>
                <w:sz w:val="19"/>
              </w:rPr>
              <w:t>Có</w:t>
            </w:r>
          </w:p>
        </w:tc>
      </w:tr>
      <w:tr>
        <w:tc>
          <w:tcPr>
            <w:tcW w:type="dxa" w:w="1984"/>
          </w:tcPr>
          <w:p>
            <w:r/>
            <w:r>
              <w:rPr>
                <w:rFonts w:ascii="Arial" w:hAnsi="Arial"/>
                <w:sz w:val="19"/>
              </w:rPr>
              <w:t>trich_yeu</w:t>
            </w:r>
          </w:p>
        </w:tc>
        <w:tc>
          <w:tcPr>
            <w:tcW w:type="dxa" w:w="5102"/>
          </w:tcPr>
          <w:p>
            <w:r/>
            <w:r>
              <w:rPr>
                <w:rFonts w:ascii="Arial" w:hAnsi="Arial"/>
                <w:sz w:val="19"/>
              </w:rPr>
              <w:t>Trích yếu nội dung (sau “V/v”)</w:t>
            </w:r>
          </w:p>
        </w:tc>
        <w:tc>
          <w:tcPr>
            <w:tcW w:type="dxa" w:w="1701"/>
          </w:tcPr>
          <w:p>
            <w:r/>
            <w:r>
              <w:rPr>
                <w:rFonts w:ascii="Arial" w:hAnsi="Arial"/>
                <w:sz w:val="19"/>
              </w:rPr>
              <w:t>Có</w:t>
            </w:r>
          </w:p>
        </w:tc>
      </w:tr>
      <w:tr>
        <w:tc>
          <w:tcPr>
            <w:tcW w:type="dxa" w:w="1984"/>
          </w:tcPr>
          <w:p>
            <w:r/>
            <w:r>
              <w:rPr>
                <w:rFonts w:ascii="Arial" w:hAnsi="Arial"/>
                <w:sz w:val="19"/>
              </w:rPr>
              <w:t>noi_dung</w:t>
            </w:r>
          </w:p>
        </w:tc>
        <w:tc>
          <w:tcPr>
            <w:tcW w:type="dxa" w:w="5102"/>
          </w:tcPr>
          <w:p>
            <w:r/>
            <w:r>
              <w:rPr>
                <w:rFonts w:ascii="Arial" w:hAnsi="Arial"/>
                <w:sz w:val="19"/>
              </w:rPr>
              <w:t>Các ý chính cần truyền đạt</w:t>
            </w:r>
          </w:p>
        </w:tc>
        <w:tc>
          <w:tcPr>
            <w:tcW w:type="dxa" w:w="1701"/>
          </w:tcPr>
          <w:p>
            <w:r/>
            <w:r>
              <w:rPr>
                <w:rFonts w:ascii="Arial" w:hAnsi="Arial"/>
                <w:sz w:val="19"/>
              </w:rPr>
              <w:t>Có</w:t>
            </w:r>
          </w:p>
        </w:tc>
      </w:tr>
      <w:tr>
        <w:tc>
          <w:tcPr>
            <w:tcW w:type="dxa" w:w="1984"/>
          </w:tcPr>
          <w:p>
            <w:r/>
            <w:r>
              <w:rPr>
                <w:rFonts w:ascii="Arial" w:hAnsi="Arial"/>
                <w:sz w:val="19"/>
              </w:rPr>
              <w:t>noi_nhan</w:t>
            </w:r>
          </w:p>
        </w:tc>
        <w:tc>
          <w:tcPr>
            <w:tcW w:type="dxa" w:w="5102"/>
          </w:tcPr>
          <w:p>
            <w:r/>
            <w:r>
              <w:rPr>
                <w:rFonts w:ascii="Arial" w:hAnsi="Arial"/>
                <w:sz w:val="19"/>
              </w:rPr>
              <w:t>Danh sách nơi nhận</w:t>
            </w:r>
          </w:p>
        </w:tc>
        <w:tc>
          <w:tcPr>
            <w:tcW w:type="dxa" w:w="1701"/>
          </w:tcPr>
          <w:p>
            <w:r/>
            <w:r>
              <w:rPr>
                <w:rFonts w:ascii="Arial" w:hAnsi="Arial"/>
                <w:sz w:val="19"/>
              </w:rPr>
              <w:t>Có</w:t>
            </w:r>
          </w:p>
        </w:tc>
      </w:tr>
      <w:tr>
        <w:tc>
          <w:tcPr>
            <w:tcW w:type="dxa" w:w="1984"/>
          </w:tcPr>
          <w:p>
            <w:r/>
            <w:r>
              <w:rPr>
                <w:rFonts w:ascii="Arial" w:hAnsi="Arial"/>
                <w:sz w:val="19"/>
              </w:rPr>
              <w:t>nguoi_ky</w:t>
            </w:r>
          </w:p>
        </w:tc>
        <w:tc>
          <w:tcPr>
            <w:tcW w:type="dxa" w:w="5102"/>
          </w:tcPr>
          <w:p>
            <w:r/>
            <w:r>
              <w:rPr>
                <w:rFonts w:ascii="Arial" w:hAnsi="Arial"/>
                <w:sz w:val="19"/>
              </w:rPr>
              <w:t>Người ký theo thẩm quyền</w:t>
            </w:r>
          </w:p>
        </w:tc>
        <w:tc>
          <w:tcPr>
            <w:tcW w:type="dxa" w:w="1701"/>
          </w:tcPr>
          <w:p>
            <w:r/>
            <w:r>
              <w:rPr>
                <w:rFonts w:ascii="Arial" w:hAnsi="Arial"/>
                <w:sz w:val="19"/>
              </w:rPr>
              <w:t>Có</w:t>
            </w:r>
          </w:p>
        </w:tc>
      </w:tr>
    </w:tbl>
    <w:p>
      <w:pPr>
        <w:pStyle w:val="normal"/>
        <w:spacing w:after="80"/>
      </w:pPr>
    </w:p>
    <w:p>
      <w:pPr>
        <w:pStyle w:val="normal"/>
        <w:spacing w:after="120"/>
      </w:pPr>
      <w:r>
        <w:rPr>
          <w:rFonts w:ascii="Arial" w:hAnsi="Arial" w:eastAsia="Arial"/>
          <w:b/>
          <w:i w:val="0"/>
        </w:rPr>
        <w:t>Quy trình (rút gọn):</w:t>
      </w:r>
    </w:p>
    <w:p>
      <w:pPr>
        <w:pStyle w:val="normal"/>
        <w:spacing w:after="120"/>
      </w:pPr>
      <w:r>
        <w:rPr>
          <w:rFonts w:ascii="Arial" w:hAnsi="Arial" w:eastAsia="Arial"/>
          <w:b w:val="0"/>
          <w:i w:val="0"/>
          <w:sz w:val="20"/>
        </w:rPr>
        <w:t>•  Bước 1. Xác định loại công văn — Chuyên viên Phòng HCTH; AI hỗ trợ gợi ý loại văn bản phù hợp.</w:t>
      </w:r>
    </w:p>
    <w:p>
      <w:pPr>
        <w:pStyle w:val="normal"/>
        <w:spacing w:after="120"/>
      </w:pPr>
      <w:r>
        <w:rPr>
          <w:rFonts w:ascii="Arial" w:hAnsi="Arial" w:eastAsia="Arial"/>
          <w:b w:val="0"/>
          <w:i w:val="0"/>
          <w:sz w:val="20"/>
        </w:rPr>
        <w:t>•  Bước 2. Soạn theo thể thức Nghị định 30/2020 — Chuyên viên Phòng HCTH; AI hỗ trợ soạn dự thảo đúng thể thức.</w:t>
      </w:r>
    </w:p>
    <w:p>
      <w:pPr>
        <w:pStyle w:val="normal"/>
        <w:spacing w:after="120"/>
      </w:pPr>
      <w:r>
        <w:rPr>
          <w:rFonts w:ascii="Arial" w:hAnsi="Arial" w:eastAsia="Arial"/>
          <w:b w:val="0"/>
          <w:i w:val="0"/>
          <w:sz w:val="20"/>
        </w:rPr>
        <w:t>•  Bước 3. Kiểm tra thể thức, chính tả, thẩm quyền — Trưởng phòng kiểm tra; AI hỗ trợ rà soát lỗi.</w:t>
      </w:r>
    </w:p>
    <w:p>
      <w:pPr>
        <w:pStyle w:val="normal"/>
        <w:spacing w:after="120"/>
      </w:pPr>
      <w:r>
        <w:rPr>
          <w:rFonts w:ascii="Arial" w:hAnsi="Arial" w:eastAsia="Arial"/>
          <w:b w:val="0"/>
          <w:i w:val="0"/>
          <w:sz w:val="20"/>
        </w:rPr>
        <w:t>•  Bước 4. Trình ký — Hiệu trưởng/Phó Hiệu trưởng ký duyệt (Human gate).</w:t>
      </w:r>
    </w:p>
    <w:p>
      <w:pPr>
        <w:pStyle w:val="normal"/>
        <w:spacing w:after="120"/>
      </w:pPr>
      <w:r>
        <w:rPr>
          <w:rFonts w:ascii="Arial" w:hAnsi="Arial" w:eastAsia="Arial"/>
          <w:b w:val="0"/>
          <w:i w:val="0"/>
          <w:sz w:val="20"/>
        </w:rPr>
        <w:t>•  Bước 5. Phát hành và lưu trữ — Văn thư phát hành; AI hỗ trợ cập nhật sổ văn bản.</w:t>
      </w:r>
    </w:p>
    <w:p>
      <w:pPr>
        <w:pStyle w:val="normal"/>
        <w:spacing w:after="120"/>
      </w:pPr>
      <w:r>
        <w:rPr>
          <w:rFonts w:ascii="Arial" w:hAnsi="Arial" w:eastAsia="Arial"/>
          <w:b w:val="0"/>
          <w:i/>
          <w:sz w:val="17"/>
        </w:rPr>
        <w:t>Khung output chuẩn: quốc hiệu – tiêu ngữ; tên cơ quan; số, ký hiệu; địa danh, ngày tháng; trích yếu; kính gửi; nội dung (mở đầu – nội dung chính – kết thúc); nơi nhận; chữ ký.</w:t>
      </w:r>
    </w:p>
    <w:p>
      <w:pPr>
        <w:pStyle w:val="normal"/>
        <w:spacing w:after="120"/>
      </w:pPr>
      <w:r>
        <w:rPr>
          <w:rFonts w:ascii="Arial" w:hAnsi="Arial" w:eastAsia="Arial"/>
          <w:b w:val="0"/>
          <w:i/>
          <w:sz w:val="17"/>
        </w:rPr>
        <w:t>Toàn bộ 171 skill đều được đóng gói đầy đủ theo cấu trúc này, kèm ví dụ Input mẫu – Output mẫu minh họa và checklist nghiệm thu.</w:t>
      </w:r>
    </w:p>
    <w:p>
      <w:pPr>
        <w:pStyle w:val="Heading1"/>
        <w:spacing w:after="120"/>
      </w:pPr>
      <w:r>
        <w:rPr>
          <w:rFonts w:ascii="Arial" w:hAnsi="Arial" w:eastAsia="Arial"/>
          <w:b w:val="0"/>
          <w:i w:val="0"/>
        </w:rPr>
        <w:t>8. Lộ trình triển khai tại trường</w:t>
      </w:r>
    </w:p>
    <w:p>
      <w:pPr>
        <w:pStyle w:val="normal"/>
        <w:spacing w:after="120"/>
      </w:pPr>
      <w:r>
        <w:rPr>
          <w:rFonts w:ascii="Arial" w:hAnsi="Arial" w:eastAsia="Arial"/>
          <w:b w:val="0"/>
          <w:i w:val="0"/>
          <w:sz w:val="20"/>
        </w:rPr>
        <w:t>•  Bước 1 — Đối chiếu: nhà trường đối chiếu cơ cấu tổ chức của mình với Khung phòng ban chuẩn (Mục 3) để xác định các đơn vị tương ứng.</w:t>
      </w:r>
    </w:p>
    <w:p>
      <w:pPr>
        <w:pStyle w:val="normal"/>
        <w:spacing w:after="120"/>
      </w:pPr>
      <w:r>
        <w:rPr>
          <w:rFonts w:ascii="Arial" w:hAnsi="Arial" w:eastAsia="Arial"/>
          <w:b w:val="0"/>
          <w:i w:val="0"/>
          <w:sz w:val="20"/>
        </w:rPr>
        <w:t>•  Bước 2 — Lựa chọn: chọn nhóm skill ưu tiên theo nhu cầu bức thiết (ví dụ: văn bản hành chính, tuyển sinh, báo cáo) để đưa vào thí điểm.</w:t>
      </w:r>
    </w:p>
    <w:p>
      <w:pPr>
        <w:pStyle w:val="normal"/>
        <w:spacing w:after="120"/>
      </w:pPr>
      <w:r>
        <w:rPr>
          <w:rFonts w:ascii="Arial" w:hAnsi="Arial" w:eastAsia="Arial"/>
          <w:b w:val="0"/>
          <w:i w:val="0"/>
          <w:sz w:val="20"/>
        </w:rPr>
        <w:t>•  Bước 3 — Thí điểm (pilot): triển khai trên nền tảng CES Agent Workspace với dữ liệu thật của 1–2 phòng ban, đo lường hiệu quả.</w:t>
      </w:r>
    </w:p>
    <w:p>
      <w:pPr>
        <w:pStyle w:val="normal"/>
        <w:spacing w:after="120"/>
      </w:pPr>
      <w:r>
        <w:rPr>
          <w:rFonts w:ascii="Arial" w:hAnsi="Arial" w:eastAsia="Arial"/>
          <w:b w:val="0"/>
          <w:i w:val="0"/>
          <w:sz w:val="20"/>
        </w:rPr>
        <w:t>•  Bước 4 — Nhân rộng: mở rộng ra các phòng ban khác, bổ sung skill đặc thù của trường nếu cần (khung cho phép mở rộng).</w:t>
      </w:r>
    </w:p>
    <w:p>
      <w:pPr>
        <w:pStyle w:val="normal"/>
        <w:spacing w:after="120"/>
      </w:pPr>
      <w:r>
        <w:rPr>
          <w:rFonts w:ascii="Arial" w:hAnsi="Arial" w:eastAsia="Arial"/>
          <w:b w:val="0"/>
          <w:i w:val="0"/>
          <w:sz w:val="20"/>
        </w:rPr>
        <w:t>•  Bước 5 — Vận hành: đào tạo cán bộ sử dụng, quản trị chi phí AI theo mức dùng thực tế trên dashboard của nền tảng.</w:t>
      </w:r>
    </w:p>
    <w:p>
      <w:pPr>
        <w:pStyle w:val="normal"/>
        <w:spacing w:after="120"/>
      </w:pPr>
      <w:r>
        <w:rPr>
          <w:rFonts w:ascii="Arial" w:hAnsi="Arial" w:eastAsia="Arial"/>
          <w:b w:val="0"/>
          <w:i/>
          <w:sz w:val="17"/>
        </w:rPr>
        <w:t>Trong suốt quá trình, CES Global đồng hành: khảo sát nhu cầu, đào tạo năng lực sử dụng AI cho cán bộ, cấu hình skill theo thực tế của trường, và hỗ trợ vận hành.</w:t>
      </w:r>
    </w:p>
    <w:p>
      <w:pPr>
        <w:pStyle w:val="Heading1"/>
        <w:spacing w:after="120"/>
      </w:pPr>
      <w:r>
        <w:rPr>
          <w:rFonts w:ascii="Arial" w:hAnsi="Arial" w:eastAsia="Arial"/>
          <w:b w:val="0"/>
          <w:i w:val="0"/>
        </w:rPr>
        <w:t>Phụ lục A. Bảng đối chiếu biến thể tổ chức một số trường</w:t>
      </w:r>
    </w:p>
    <w:tbl>
      <w:tblPr>
        <w:tblW w:type="auto" w:w="0"/>
        <w:jc w:val="center"/>
        <w:tblLook w:firstColumn="1" w:firstRow="1" w:lastColumn="0" w:lastRow="0" w:noHBand="0" w:noVBand="1" w:val="04A0"/>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Pr>
      <w:tblGrid>
        <w:gridCol w:w="5400"/>
        <w:gridCol w:w="5400"/>
      </w:tblGrid>
      <w:tr>
        <w:tc>
          <w:tcPr>
            <w:tcW w:type="dxa" w:w="4535"/>
            <w:shd w:val="clear" w:fill="e8f5f7"/>
          </w:tcPr>
          <w:p>
            <w:r/>
            <w:r>
              <w:rPr>
                <w:rFonts w:ascii="Arial" w:hAnsi="Arial"/>
                <w:b/>
                <w:sz w:val="19"/>
              </w:rPr>
              <w:t>Biến thể tại trường</w:t>
            </w:r>
          </w:p>
        </w:tc>
        <w:tc>
          <w:tcPr>
            <w:tcW w:type="dxa" w:w="5102"/>
            <w:shd w:val="clear" w:fill="e8f5f7"/>
          </w:tcPr>
          <w:p>
            <w:r/>
            <w:r>
              <w:rPr>
                <w:rFonts w:ascii="Arial" w:hAnsi="Arial"/>
                <w:b/>
                <w:sz w:val="19"/>
              </w:rPr>
              <w:t>Đối chiếu với khung chuẩn</w:t>
            </w:r>
          </w:p>
        </w:tc>
      </w:tr>
      <w:tr>
        <w:tc>
          <w:tcPr>
            <w:tcW w:type="dxa" w:w="4535"/>
          </w:tcPr>
          <w:p>
            <w:r/>
            <w:r>
              <w:rPr>
                <w:rFonts w:ascii="Arial" w:hAnsi="Arial"/>
                <w:sz w:val="19"/>
              </w:rPr>
              <w:t>Phòng Tài chính – Quản trị (ĐH Luật HN)</w:t>
            </w:r>
          </w:p>
        </w:tc>
        <w:tc>
          <w:tcPr>
            <w:tcW w:type="dxa" w:w="5102"/>
          </w:tcPr>
          <w:p>
            <w:r/>
            <w:r>
              <w:rPr>
                <w:rFonts w:ascii="Arial" w:hAnsi="Arial"/>
                <w:sz w:val="19"/>
              </w:rPr>
              <w:t>Dùng chung skill B8 + B9, một đầu mối</w:t>
            </w:r>
          </w:p>
        </w:tc>
      </w:tr>
      <w:tr>
        <w:tc>
          <w:tcPr>
            <w:tcW w:type="dxa" w:w="4535"/>
          </w:tcPr>
          <w:p>
            <w:r/>
            <w:r>
              <w:rPr>
                <w:rFonts w:ascii="Arial" w:hAnsi="Arial"/>
                <w:sz w:val="19"/>
              </w:rPr>
              <w:t>Trung tâm CNTT và Thư viện (ĐH Luật HN)</w:t>
            </w:r>
          </w:p>
        </w:tc>
        <w:tc>
          <w:tcPr>
            <w:tcW w:type="dxa" w:w="5102"/>
          </w:tcPr>
          <w:p>
            <w:r/>
            <w:r>
              <w:rPr>
                <w:rFonts w:ascii="Arial" w:hAnsi="Arial"/>
                <w:sz w:val="19"/>
              </w:rPr>
              <w:t>Dùng chung skill B12 + C2</w:t>
            </w:r>
          </w:p>
        </w:tc>
      </w:tr>
      <w:tr>
        <w:tc>
          <w:tcPr>
            <w:tcW w:type="dxa" w:w="4535"/>
          </w:tcPr>
          <w:p>
            <w:r/>
            <w:r>
              <w:rPr>
                <w:rFonts w:ascii="Arial" w:hAnsi="Arial"/>
                <w:sz w:val="19"/>
              </w:rPr>
              <w:t>Phòng Tổ chức – Hành chính (ĐH Dược HN)</w:t>
            </w:r>
          </w:p>
        </w:tc>
        <w:tc>
          <w:tcPr>
            <w:tcW w:type="dxa" w:w="5102"/>
          </w:tcPr>
          <w:p>
            <w:r/>
            <w:r>
              <w:rPr>
                <w:rFonts w:ascii="Arial" w:hAnsi="Arial"/>
                <w:sz w:val="19"/>
              </w:rPr>
              <w:t>Dùng chung skill B1 + B2</w:t>
            </w:r>
          </w:p>
        </w:tc>
      </w:tr>
      <w:tr>
        <w:tc>
          <w:tcPr>
            <w:tcW w:type="dxa" w:w="4535"/>
          </w:tcPr>
          <w:p>
            <w:r/>
            <w:r>
              <w:rPr>
                <w:rFonts w:ascii="Arial" w:hAnsi="Arial"/>
                <w:sz w:val="19"/>
              </w:rPr>
              <w:t>Phòng Công tác HVSV – Y tế (ĐH Dược HN)</w:t>
            </w:r>
          </w:p>
        </w:tc>
        <w:tc>
          <w:tcPr>
            <w:tcW w:type="dxa" w:w="5102"/>
          </w:tcPr>
          <w:p>
            <w:r/>
            <w:r>
              <w:rPr>
                <w:rFonts w:ascii="Arial" w:hAnsi="Arial"/>
                <w:sz w:val="19"/>
              </w:rPr>
              <w:t>Dùng skill B7 + nhóm skill y tế C4</w:t>
            </w:r>
          </w:p>
        </w:tc>
      </w:tr>
      <w:tr>
        <w:tc>
          <w:tcPr>
            <w:tcW w:type="dxa" w:w="4535"/>
          </w:tcPr>
          <w:p>
            <w:r/>
            <w:r>
              <w:rPr>
                <w:rFonts w:ascii="Arial" w:hAnsi="Arial"/>
                <w:sz w:val="19"/>
              </w:rPr>
              <w:t>Phòng Chính trị và CTSV (ĐH Thủy lợi)</w:t>
            </w:r>
          </w:p>
        </w:tc>
        <w:tc>
          <w:tcPr>
            <w:tcW w:type="dxa" w:w="5102"/>
          </w:tcPr>
          <w:p>
            <w:r/>
            <w:r>
              <w:rPr>
                <w:rFonts w:ascii="Arial" w:hAnsi="Arial"/>
                <w:sz w:val="19"/>
              </w:rPr>
              <w:t>Dùng skill B7 + nhóm công tác chính trị</w:t>
            </w:r>
          </w:p>
        </w:tc>
      </w:tr>
      <w:tr>
        <w:tc>
          <w:tcPr>
            <w:tcW w:type="dxa" w:w="4535"/>
          </w:tcPr>
          <w:p>
            <w:r/>
            <w:r>
              <w:rPr>
                <w:rFonts w:ascii="Arial" w:hAnsi="Arial"/>
                <w:sz w:val="19"/>
              </w:rPr>
              <w:t>Trạm Y tế; Trung tâm Nội trú (ĐH Thủy lợi)</w:t>
            </w:r>
          </w:p>
        </w:tc>
        <w:tc>
          <w:tcPr>
            <w:tcW w:type="dxa" w:w="5102"/>
          </w:tcPr>
          <w:p>
            <w:r/>
            <w:r>
              <w:rPr>
                <w:rFonts w:ascii="Arial" w:hAnsi="Arial"/>
                <w:sz w:val="19"/>
              </w:rPr>
              <w:t>Đơn vị chuẩn C4; C5</w:t>
            </w:r>
          </w:p>
        </w:tc>
      </w:tr>
      <w:tr>
        <w:tc>
          <w:tcPr>
            <w:tcW w:type="dxa" w:w="4535"/>
          </w:tcPr>
          <w:p>
            <w:r/>
            <w:r>
              <w:rPr>
                <w:rFonts w:ascii="Arial" w:hAnsi="Arial"/>
                <w:sz w:val="19"/>
              </w:rPr>
              <w:t>Hệ thống “Ban” (ĐH Bách khoa HN)</w:t>
            </w:r>
          </w:p>
        </w:tc>
        <w:tc>
          <w:tcPr>
            <w:tcW w:type="dxa" w:w="5102"/>
          </w:tcPr>
          <w:p>
            <w:r/>
            <w:r>
              <w:rPr>
                <w:rFonts w:ascii="Arial" w:hAnsi="Arial"/>
                <w:sz w:val="19"/>
              </w:rPr>
              <w:t>Ban Đào tạo → B3; Ban Tuyển sinh – Hướng nghiệp → B11; Ban Thanh tra, Pháp chế và Kiểm toán nội bộ → B10; ...</w:t>
            </w:r>
          </w:p>
        </w:tc>
      </w:tr>
      <w:tr>
        <w:tc>
          <w:tcPr>
            <w:tcW w:type="dxa" w:w="4535"/>
          </w:tcPr>
          <w:p>
            <w:r/>
            <w:r>
              <w:rPr>
                <w:rFonts w:ascii="Arial" w:hAnsi="Arial"/>
                <w:sz w:val="19"/>
              </w:rPr>
              <w:t>Ban Xúc tiến đầu tư &amp; PT hạ tầng (ĐH Bách khoa HN)</w:t>
            </w:r>
          </w:p>
        </w:tc>
        <w:tc>
          <w:tcPr>
            <w:tcW w:type="dxa" w:w="5102"/>
          </w:tcPr>
          <w:p>
            <w:r/>
            <w:r>
              <w:rPr>
                <w:rFonts w:ascii="Arial" w:hAnsi="Arial"/>
                <w:sz w:val="19"/>
              </w:rPr>
              <w:t>Đơn vị chuẩn B13</w:t>
            </w:r>
          </w:p>
        </w:tc>
      </w:tr>
      <w:tr>
        <w:tc>
          <w:tcPr>
            <w:tcW w:type="dxa" w:w="4535"/>
          </w:tcPr>
          <w:p>
            <w:r/>
            <w:r>
              <w:rPr>
                <w:rFonts w:ascii="Arial" w:hAnsi="Arial"/>
                <w:sz w:val="19"/>
              </w:rPr>
              <w:t>Phòng Tư vấn tuyển sinh &amp; PT thương hiệu (HV Ngân hàng)</w:t>
            </w:r>
          </w:p>
        </w:tc>
        <w:tc>
          <w:tcPr>
            <w:tcW w:type="dxa" w:w="5102"/>
          </w:tcPr>
          <w:p>
            <w:r/>
            <w:r>
              <w:rPr>
                <w:rFonts w:ascii="Arial" w:hAnsi="Arial"/>
                <w:sz w:val="19"/>
              </w:rPr>
              <w:t>Dùng skill nhóm B11</w:t>
            </w:r>
          </w:p>
        </w:tc>
      </w:tr>
      <w:tr>
        <w:tc>
          <w:tcPr>
            <w:tcW w:type="dxa" w:w="4535"/>
          </w:tcPr>
          <w:p>
            <w:r/>
            <w:r>
              <w:rPr>
                <w:rFonts w:ascii="Arial" w:hAnsi="Arial"/>
                <w:sz w:val="19"/>
              </w:rPr>
              <w:t>Văn phòng Hội đồng trường (HV Ngân hàng)</w:t>
            </w:r>
          </w:p>
        </w:tc>
        <w:tc>
          <w:tcPr>
            <w:tcW w:type="dxa" w:w="5102"/>
          </w:tcPr>
          <w:p>
            <w:r/>
            <w:r>
              <w:rPr>
                <w:rFonts w:ascii="Arial" w:hAnsi="Arial"/>
                <w:sz w:val="19"/>
              </w:rPr>
              <w:t>Thuộc A1</w:t>
            </w:r>
          </w:p>
        </w:tc>
      </w:tr>
      <w:tr>
        <w:tc>
          <w:tcPr>
            <w:tcW w:type="dxa" w:w="4535"/>
          </w:tcPr>
          <w:p>
            <w:r/>
            <w:r>
              <w:rPr>
                <w:rFonts w:ascii="Arial" w:hAnsi="Arial"/>
                <w:sz w:val="19"/>
              </w:rPr>
              <w:t>Trường Đào tạo bồi dưỡng cán bộ (HV Ngân hàng)</w:t>
            </w:r>
          </w:p>
        </w:tc>
        <w:tc>
          <w:tcPr>
            <w:tcW w:type="dxa" w:w="5102"/>
          </w:tcPr>
          <w:p>
            <w:r/>
            <w:r>
              <w:rPr>
                <w:rFonts w:ascii="Arial" w:hAnsi="Arial"/>
                <w:sz w:val="19"/>
              </w:rPr>
              <w:t>Đơn vị chuẩn C9</w:t>
            </w:r>
          </w:p>
        </w:tc>
      </w:tr>
    </w:tbl>
    <w:p>
      <w:pPr>
        <w:pStyle w:val="normal"/>
        <w:spacing w:after="80"/>
      </w:pPr>
    </w:p>
    <w:p>
      <w:pPr>
        <w:pStyle w:val="normal"/>
        <w:spacing w:after="120"/>
        <w:jc w:val="center"/>
      </w:pPr>
      <w:r>
        <w:rPr>
          <w:rFonts w:ascii="Arial" w:hAnsi="Arial" w:eastAsia="Arial"/>
          <w:b w:val="0"/>
          <w:i/>
        </w:rPr>
        <w:t>— Hết —</w:t>
      </w:r>
    </w:p>
    <w:sectPr w:rsidR="00FC693F" w:rsidRPr="0006063C" w:rsidSect="00034616">
      <w:footerReference w:type="default" r:id="rId9"/>
      <w:pgSz w:w="12240" w:h="15840"/>
      <w:pgMar w:top="720" w:right="720" w:bottom="720" w:left="7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488" w:val="right"/>
      </w:tabs>
    </w:pPr>
    <w:r>
      <w:rPr>
        <w:rFonts w:ascii="Arial" w:hAnsi="Arial"/>
        <w:b/>
        <w:sz w:val="15"/>
      </w:rPr>
      <w:t>CES Global</w:t>
    </w:r>
    <w:r>
      <w:rPr>
        <w:rFonts w:ascii="Arial" w:hAnsi="Arial"/>
        <w:sz w:val="15"/>
      </w:rPr>
      <w:t xml:space="preserve">  ·  Khung Skill AI phòng ban trường đại học</w:t>
      <w:tab/>
      <w:t xml:space="preserve">Trang </w:t>
    </w:r>
    <w:r>
      <w:fldChar w:fldCharType="begin"/>
    </w:r>
    <w:r>
      <w:rPr>
        <w:rFonts w:ascii="Arial" w:hAnsi="Arial"/>
        <w:sz w:val="15"/>
      </w:rPr>
      <w:instrText xml:space="preserve">PAGE</w:instrText>
    </w:r>
    <w:r>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eastAsia="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
    <w:name w:val="normal"/>
    <w:basedOn w:val="Normal"/>
    <w:rPr>
      <w:rFonts w:ascii="Arial" w:hAnsi="Arial" w:eastAsia="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