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742"/>
        <w:gridCol w:w="5329"/>
      </w:tblGrid>
      <w:tr>
        <w:tc>
          <w:tcPr>
            <w:tcW w:type="dxa" w:w="3742"/>
          </w:tcPr>
          <w:p>
            <w:pPr>
              <w:spacing w:after="0"/>
              <w:jc w:val="center"/>
            </w:pPr>
            <w:r>
              <w:rPr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CƠ QUAN CHỦ QUẢN (MẪU)</w:t>
            </w:r>
          </w:p>
          <w:p>
            <w:pPr>
              <w:spacing w:after="80"/>
              <w:ind w:left="113" w:right="113"/>
              <w:jc w:val="center"/>
              <w:pBdr>
                <w:bottom w:val="single" w:sz="4" w:space="1" w:color="000000"/>
              </w:pBdr>
            </w:pPr>
            <w:r>
              <w:rPr>
                <w:rFonts w:ascii="Times New Roman" w:hAnsi="Times New Roman" w:eastAsia="Times New Roman"/>
                <w:b/>
                <w:sz w:val="24"/>
              </w:rPr>
              <w:t>TRƯỜNG ĐẠI HỌC MẪU A – PHÒNG KHẢO THÍ VÀ ĐẢM BẢO CHẤT LƯỢNG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Số: ....../BC-......</w:t>
            </w:r>
          </w:p>
        </w:tc>
        <w:tc>
          <w:tcPr>
            <w:tcW w:type="dxa" w:w="5329"/>
          </w:tcPr>
          <w:p>
            <w:pPr>
              <w:spacing w:after="80"/>
              <w:jc w:val="center"/>
            </w:pPr>
            <w:r>
              <w:rPr>
                <w:b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spacing w:after="80"/>
              <w:ind w:left="907" w:right="907"/>
              <w:jc w:val="center"/>
              <w:pBdr>
                <w:bottom w:val="single" w:sz="4" w:space="1" w:color="000000"/>
              </w:pBdr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Hà Nội, ngày ..... tháng ..... năm ........</w:t>
            </w:r>
          </w:p>
        </w:tc>
      </w:tr>
    </w:tbl>
    <w:p>
      <w:pPr>
        <w:keepNext w:val="0"/>
        <w:spacing w:after="12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keepNext w:val="0"/>
        <w:spacing w:after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BÁO CÁO</w:t>
      </w:r>
    </w:p>
    <w:p>
      <w:pPr>
        <w:keepNext w:val="0"/>
        <w:spacing w:after="0"/>
        <w:jc w:val="center"/>
      </w:pPr>
      <w:r>
        <w:rPr>
          <w:rFonts w:ascii="Times New Roman" w:hAnsi="Times New Roman" w:eastAsia="Times New Roman"/>
          <w:b/>
          <w:i w:val="0"/>
        </w:rPr>
        <w:t>PHÂN TÍCH KẾT QUẢ KHẢO SÁT MỨC ĐỘ HÀI LÒNG CỦA SINH VIÊN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/>
          <w:i w:val="0"/>
        </w:rPr>
        <w:t>Học kỳ 1 năm học 2026–2027</w:t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</w:rPr>
        <w:t>I. THÔNG TIN CHUNG</w:t>
      </w:r>
    </w:p>
    <w:p>
      <w:pPr>
        <w:keepNext w:val="0"/>
        <w:spacing w:after="12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Mục đích: Đánh giá mức độ hài lòng của sinh viên về hoạt động đào tạo và hỗ trợ, học kỳ 1 năm học 2026–2027. Thang đo: Likert 5 mức (1 = rất không hài lòng ... 5 = rất hài lòng).</w:t>
      </w:r>
    </w:p>
    <w:p>
      <w:pPr>
        <w:keepNext w:val="0"/>
        <w:spacing w:after="12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Số phiếu phát ra 1.200, thu về 1.010, hợp lệ 842; tỷ lệ phiếu hợp lệ trên phiếu phát ra là 70,2%, đạt yêu cầu tối thiểu 60%.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Bảng 1. Cơ cấu phiếu khảo sát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072" w:type="dxa"/>
      </w:tblPr>
      <w:tblGrid>
        <w:gridCol w:w="907"/>
        <w:gridCol w:w="5896"/>
        <w:gridCol w:w="2268"/>
      </w:tblGrid>
      <w:tr>
        <w:trPr>
          <w:trHeight w:val="454" w:hRule="atLeast"/>
          <w:cantSplit/>
          <w:tblHeader/>
        </w:trPr>
        <w:tc>
          <w:tcPr>
            <w:tcW w:type="dxa" w:w="907"/>
            <w:shd w:val="clear" w:color="auto" w:fill="D9D9D9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STT</w:t>
            </w:r>
          </w:p>
        </w:tc>
        <w:tc>
          <w:tcPr>
            <w:tcW w:type="dxa" w:w="5896"/>
            <w:shd w:val="clear" w:color="auto" w:fill="D9D9D9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Chỉ tiêu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Số phiếu</w:t>
            </w:r>
          </w:p>
        </w:tc>
      </w:tr>
      <w:tr>
        <w:trPr>
          <w:trHeight w:val="454" w:hRule="atLeast"/>
          <w:cantSplit/>
        </w:trPr>
        <w:tc>
          <w:tcPr>
            <w:tcW w:type="dxa" w:w="907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5896"/>
            <w:vAlign w:val="center"/>
          </w:tcPr>
          <w:p>
            <w:pPr>
              <w:keepNext/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Phiếu phát ra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1.200</w:t>
            </w:r>
          </w:p>
        </w:tc>
      </w:tr>
      <w:tr>
        <w:trPr>
          <w:trHeight w:val="454" w:hRule="atLeast"/>
          <w:cantSplit/>
        </w:trPr>
        <w:tc>
          <w:tcPr>
            <w:tcW w:type="dxa" w:w="907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5896"/>
            <w:vAlign w:val="center"/>
          </w:tcPr>
          <w:p>
            <w:pPr>
              <w:keepNext/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Phiếu thu về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1.010</w:t>
            </w:r>
          </w:p>
        </w:tc>
      </w:tr>
      <w:tr>
        <w:trPr>
          <w:trHeight w:val="454" w:hRule="atLeast"/>
          <w:cantSplit/>
        </w:trPr>
        <w:tc>
          <w:tcPr>
            <w:tcW w:type="dxa" w:w="907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5896"/>
            <w:vAlign w:val="center"/>
          </w:tcPr>
          <w:p>
            <w:pPr>
              <w:keepNext/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Loại: bỏ trống trên 30% số câu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91</w:t>
            </w:r>
          </w:p>
        </w:tc>
      </w:tr>
      <w:tr>
        <w:trPr>
          <w:trHeight w:val="454" w:hRule="atLeast"/>
          <w:cantSplit/>
        </w:trPr>
        <w:tc>
          <w:tcPr>
            <w:tcW w:type="dxa" w:w="907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type="dxa" w:w="5896"/>
            <w:vAlign w:val="center"/>
          </w:tcPr>
          <w:p>
            <w:pPr>
              <w:keepNext/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Loại: chọn một đáp án cho cả bảng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52</w:t>
            </w:r>
          </w:p>
        </w:tc>
      </w:tr>
      <w:tr>
        <w:trPr>
          <w:trHeight w:val="454" w:hRule="atLeast"/>
          <w:cantSplit/>
        </w:trPr>
        <w:tc>
          <w:tcPr>
            <w:tcW w:type="dxa" w:w="907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5896"/>
            <w:vAlign w:val="center"/>
          </w:tcPr>
          <w:p>
            <w:pPr>
              <w:keepNext/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Loại: mâu thuẫn logic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27</w:t>
            </w:r>
          </w:p>
        </w:tc>
      </w:tr>
      <w:tr>
        <w:trPr>
          <w:trHeight w:val="454" w:hRule="atLeast"/>
          <w:cantSplit/>
        </w:trPr>
        <w:tc>
          <w:tcPr>
            <w:tcW w:type="dxa" w:w="907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6</w:t>
            </w:r>
          </w:p>
        </w:tc>
        <w:tc>
          <w:tcPr>
            <w:tcW w:type="dxa" w:w="5896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Phiếu hợp lệ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842</w:t>
            </w:r>
          </w:p>
        </w:tc>
      </w:tr>
    </w:tbl>
    <w:p>
      <w:pPr>
        <w:keepNext w:val="0"/>
        <w:spacing w:after="160"/>
        <w:ind w:firstLine="567"/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Lưu ý: tổng số phiếu loại theo ba lý do trong dữ liệu đầu vào là 170, trong khi phiếu thu về trừ phiếu hợp lệ là 168; hai con số lệch 2 phiếu. Báo cáo giữ nguyên số liệu đầu vào, chưa tự điều chỉnh; đề nghị Phòng rà lại danh sách phiếu loại trước khi ký.</w:t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</w:rPr>
        <w:t>II. KẾT QUẢ CHI TIẾT</w:t>
      </w:r>
    </w:p>
    <w:p>
      <w:pPr>
        <w:keepNext w:val="0"/>
        <w:spacing w:after="12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Điểm trung bình tính trên số phiếu có trả lời từng câu. Câu 9 là câu đảo nên đã mã hóa ngược (điểm = 6 − mức chọn) trước khi tính. Quy ước xếp loại: từ 4,0 trở lên là tốt; từ 3,0 đến 3,99 là trung bình; dưới 3,0 là cần cải thiện.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943967"/>
            <wp:docPr id="1" name="Picture 1" descr="Biểu đồ cột điểm trung bình theo câu. Số liệu: Câu 1=4,16; Câu 2=4,29; Câu 3=3,81; Câu 4=3,75; Câu 5=3,30; Câu 6=2,77; Câu 7=3,52; Câu 8=3,22; Câu 9=2,77; Câu 10=3,75; Câu 11=3,00; Câu 12=3,97. Đơn vị: điểm, thang 1–5" title="Hình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hao-sat-hinh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43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Hình 1. Điểm trung bình từng câu hỏi và ngưỡng xếp loại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Nguồn: Dữ liệu khảo sát học kỳ 1 năm học 2026–2027, Phòng Khảo thí và Đảm bảo chất lượng. Câu 9 đã mã hóa ngược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Bảng 2. Điểm trung bình từng câu hỏi và so sánh với kỳ trước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072" w:type="dxa"/>
      </w:tblPr>
      <w:tblGrid>
        <w:gridCol w:w="794"/>
        <w:gridCol w:w="3061"/>
        <w:gridCol w:w="964"/>
        <w:gridCol w:w="907"/>
        <w:gridCol w:w="1304"/>
        <w:gridCol w:w="964"/>
        <w:gridCol w:w="1077"/>
      </w:tblGrid>
      <w:tr>
        <w:trPr>
          <w:trHeight w:val="454" w:hRule="atLeast"/>
          <w:cantSplit/>
          <w:tblHeader/>
        </w:trPr>
        <w:tc>
          <w:tcPr>
            <w:tcW w:type="dxa" w:w="794"/>
            <w:shd w:val="clear" w:color="auto" w:fill="D9D9D9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STT</w:t>
            </w:r>
          </w:p>
        </w:tc>
        <w:tc>
          <w:tcPr>
            <w:tcW w:type="dxa" w:w="3061"/>
            <w:shd w:val="clear" w:color="auto" w:fill="D9D9D9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Nội dung câu hỏi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Số trả lời</w:t>
            </w:r>
          </w:p>
        </w:tc>
        <w:tc>
          <w:tcPr>
            <w:tcW w:type="dxa" w:w="907"/>
            <w:shd w:val="clear" w:color="auto" w:fill="D9D9D9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Điểm TB</w:t>
            </w:r>
          </w:p>
        </w:tc>
        <w:tc>
          <w:tcPr>
            <w:tcW w:type="dxa" w:w="1304"/>
            <w:shd w:val="clear" w:color="auto" w:fill="D9D9D9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Xếp loại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Kỳ trước</w:t>
            </w:r>
          </w:p>
        </w:tc>
        <w:tc>
          <w:tcPr>
            <w:tcW w:type="dxa" w:w="1077"/>
            <w:shd w:val="clear" w:color="auto" w:fill="D9D9D9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Chênh lệch</w:t>
            </w:r>
          </w:p>
        </w:tc>
      </w:tr>
      <w:tr>
        <w:trPr>
          <w:trHeight w:val="454" w:hRule="atLeast"/>
          <w:cantSplit/>
        </w:trPr>
        <w:tc>
          <w:tcPr>
            <w:tcW w:type="dxa" w:w="79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Nội dung bài giảng rõ ràng, dễ hiểu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842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4,16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Tốt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4,02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+0,14</w:t>
            </w:r>
          </w:p>
        </w:tc>
      </w:tr>
      <w:tr>
        <w:trPr>
          <w:trHeight w:val="454" w:hRule="atLeast"/>
          <w:cantSplit/>
        </w:trPr>
        <w:tc>
          <w:tcPr>
            <w:tcW w:type="dxa" w:w="79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Giảng viên nhiệt tình, tận tâm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842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4,29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Tốt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4,18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+0,11</w:t>
            </w:r>
          </w:p>
        </w:tc>
      </w:tr>
      <w:tr>
        <w:trPr>
          <w:trHeight w:val="454" w:hRule="atLeast"/>
          <w:cantSplit/>
        </w:trPr>
        <w:tc>
          <w:tcPr>
            <w:tcW w:type="dxa" w:w="79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Kiểm tra, đánh giá công bằng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842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3,81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Trung bình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3,70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+0,11</w:t>
            </w:r>
          </w:p>
        </w:tc>
      </w:tr>
      <w:tr>
        <w:trPr>
          <w:trHeight w:val="454" w:hRule="atLeast"/>
          <w:cantSplit/>
        </w:trPr>
        <w:tc>
          <w:tcPr>
            <w:tcW w:type="dxa" w:w="79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Tài liệu học tập đầy đủ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842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3,75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Trung bình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3,55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+0,20</w:t>
            </w:r>
          </w:p>
        </w:tc>
      </w:tr>
      <w:tr>
        <w:trPr>
          <w:trHeight w:val="454" w:hRule="atLeast"/>
          <w:cantSplit/>
        </w:trPr>
        <w:tc>
          <w:tcPr>
            <w:tcW w:type="dxa" w:w="79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Phòng học đủ tiện nghi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842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3,30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Trung bình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trHeight w:val="454" w:hRule="atLeast"/>
          <w:cantSplit/>
        </w:trPr>
        <w:tc>
          <w:tcPr>
            <w:tcW w:type="dxa" w:w="79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Mạng wifi ổn định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842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2,77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Cần cải thiện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2,60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+0,17</w:t>
            </w:r>
          </w:p>
        </w:tc>
      </w:tr>
      <w:tr>
        <w:trPr>
          <w:trHeight w:val="454" w:hRule="atLeast"/>
          <w:cantSplit/>
        </w:trPr>
        <w:tc>
          <w:tcPr>
            <w:tcW w:type="dxa" w:w="79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7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Thư viện đáp ứng nhu cầu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830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3,52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Trung bình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3,40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+0,12</w:t>
            </w:r>
          </w:p>
        </w:tc>
      </w:tr>
      <w:tr>
        <w:trPr>
          <w:trHeight w:val="454" w:hRule="atLeast"/>
          <w:cantSplit/>
        </w:trPr>
        <w:tc>
          <w:tcPr>
            <w:tcW w:type="dxa" w:w="79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8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Phòng thực hành đủ thiết bị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842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3,22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Trung bình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3,05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+0,17</w:t>
            </w:r>
          </w:p>
        </w:tc>
      </w:tr>
      <w:tr>
        <w:trPr>
          <w:trHeight w:val="454" w:hRule="atLeast"/>
          <w:cantSplit/>
        </w:trPr>
        <w:tc>
          <w:tcPr>
            <w:tcW w:type="dxa" w:w="79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9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Thủ tục hành chính rườm rà (câu đảo)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842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2,77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Cần cải thiện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2,60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+0,17</w:t>
            </w:r>
          </w:p>
        </w:tc>
      </w:tr>
      <w:tr>
        <w:trPr>
          <w:trHeight w:val="454" w:hRule="atLeast"/>
          <w:cantSplit/>
        </w:trPr>
        <w:tc>
          <w:tcPr>
            <w:tcW w:type="dxa" w:w="79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Tư vấn học tập kịp thời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842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3,75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Trung bình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3,62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+0,13</w:t>
            </w:r>
          </w:p>
        </w:tc>
      </w:tr>
      <w:tr>
        <w:trPr>
          <w:trHeight w:val="454" w:hRule="atLeast"/>
          <w:cantSplit/>
        </w:trPr>
        <w:tc>
          <w:tcPr>
            <w:tcW w:type="dxa" w:w="79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11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Hỗ trợ tìm việc làm hiệu quả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842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3,00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Trung bình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3,01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−0,01</w:t>
            </w:r>
          </w:p>
        </w:tc>
      </w:tr>
      <w:tr>
        <w:trPr>
          <w:trHeight w:val="454" w:hRule="atLeast"/>
          <w:cantSplit/>
        </w:trPr>
        <w:tc>
          <w:tcPr>
            <w:tcW w:type="dxa" w:w="79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12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Thắc mắc được giải đáp nhanh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842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3,97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Trung bình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3,90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+0,07</w:t>
            </w:r>
          </w:p>
        </w:tc>
      </w:tr>
      <w:tr>
        <w:trPr>
          <w:trHeight w:val="454" w:hRule="atLeast"/>
          <w:cantSplit/>
        </w:trPr>
        <w:tc>
          <w:tcPr>
            <w:tcW w:type="dxa" w:w="794"/>
            <w:shd w:val="clear" w:color="auto" w:fill="F2F2F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</w:r>
          </w:p>
        </w:tc>
        <w:tc>
          <w:tcPr>
            <w:tcW w:type="dxa" w:w="3061"/>
            <w:shd w:val="clear" w:color="auto" w:fill="F2F2F2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Điểm trung bình chung (12 câu)</w:t>
            </w:r>
          </w:p>
        </w:tc>
        <w:tc>
          <w:tcPr>
            <w:tcW w:type="dxa" w:w="964"/>
            <w:shd w:val="clear" w:color="auto" w:fill="F2F2F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</w:r>
          </w:p>
        </w:tc>
        <w:tc>
          <w:tcPr>
            <w:tcW w:type="dxa" w:w="907"/>
            <w:shd w:val="clear" w:color="auto" w:fill="F2F2F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3,53</w:t>
            </w:r>
          </w:p>
        </w:tc>
        <w:tc>
          <w:tcPr>
            <w:tcW w:type="dxa" w:w="1304"/>
            <w:shd w:val="clear" w:color="auto" w:fill="F2F2F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Trung bình</w:t>
            </w:r>
          </w:p>
        </w:tc>
        <w:tc>
          <w:tcPr>
            <w:tcW w:type="dxa" w:w="964"/>
            <w:shd w:val="clear" w:color="auto" w:fill="F2F2F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</w:r>
          </w:p>
        </w:tc>
      </w:tr>
    </w:tbl>
    <w:p>
      <w:pPr>
        <w:keepNext w:val="0"/>
        <w:spacing w:after="160"/>
        <w:ind w:firstLine="567"/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Ghi chú: câu 5 đổi nội dung so với kỳ trước nên không so sánh (để trống). Điểm kỳ trước của câu 9 đã mã hóa ngược để cùng chiều với kỳ này.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36473"/>
            <wp:docPr id="2" name="Picture 2" descr="Biểu đồ cột xếp chồng 100% phân bố mức 1–5. Số liệu: Câu 1=1.2/3.3/13.1/42.8/39.7; Câu 2=0.7/2.4/10.7/39.2/47.0; Câu 3=2.6/7.1/23.8/39.2/27.3; Câu 4=2.1/8.3/27.3/36.8/25.4; Câu 5=7.1/16.6/30.9/29.7/15.7; Câu 6=17.8/24.9/28.5/20.2/8.6; Câu 7=4.8/10.8/31.3/33.7/19.3; Câu 8=9.5/17.8/29.7/27.3/15.7; Câu 9=8.3/21.4/26.1/27.3/16.9; Câu 10=2.9/7.8/26.1/38.0/25.2; Câu 11=11.4/20.2/35.6/22.6/10.2; Câu 12=1.7/4.8/20.2/41.6/31.8. Đơn vị: % phiếu trả lời" title="Hình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hao-sat-hinh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36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Hình 2. Phân bố mức trả lời từng câu hỏi (%)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Nguồn: Dữ liệu khảo sát học kỳ 1 năm học 2026–2027. Câu 9 giữ nguyên mức người trả lời chọn, chưa mã hóa ngược; tỷ lệ tính trên số phiếu có trả lời câu đó</w:t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</w:rPr>
        <w:t>III. NHẬN XÉT</w:t>
      </w:r>
    </w:p>
    <w:p>
      <w:pPr>
        <w:keepNext w:val="0"/>
        <w:spacing w:after="12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1. Điểm mạnh: câu 2 (giảng viên nhiệt tình, tận tâm) đạt 4,29; câu 1 (nội dung bài giảng rõ ràng, dễ hiểu) đạt 4,16; câu 12 (thắc mắc được giải đáp nhanh) đạt 3,97.</w:t>
      </w:r>
    </w:p>
    <w:p>
      <w:pPr>
        <w:keepNext w:val="0"/>
        <w:spacing w:after="12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2. Điểm cần cải thiện nhất: câu 6 (mạng wifi ổn định) chỉ đạt 2,77; câu 9 (thủ tục hành chính rườm rà (câu đảo)) chỉ đạt 2,77; câu 11 (hỗ trợ tìm việc làm hiệu quả) chỉ đạt 3,00.</w:t>
      </w:r>
    </w:p>
    <w:p>
      <w:pPr>
        <w:keepNext w:val="0"/>
        <w:spacing w:after="12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3. Theo nhóm nội dung: Giảng dạy 4,01; Cơ sở vật chất 3,20; Hỗ trợ sinh viên 3,37. Điểm trung bình chung 3,53, xếp loại trung bình.</w:t>
      </w:r>
    </w:p>
    <w:p>
      <w:pPr>
        <w:keepNext/>
        <w:spacing w:after="12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4. So với kỳ trước: cải thiện nhiều nhất là câu 4 (+0,20); giảm nhiều nhất là câu 11 (−0,01). Chỉ so sánh các câu giữ nguyên nội dung.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563562"/>
            <wp:docPr id="3" name="Picture 3" descr="Biểu đồ cột ghép kỳ trước và kỳ này. Số liệu: Câu 1=4,02-&gt;4,16; Câu 2=4,18-&gt;4,29; Câu 3=3,70-&gt;3,81; Câu 4=3,55-&gt;3,75; Câu 6=2,60-&gt;2,77; Câu 7=3,40-&gt;3,52; Câu 8=3,05-&gt;3,22; Câu 9=2,60-&gt;2,77; Câu 10=3,62-&gt;3,75; Câu 11=3,01-&gt;3,00; Câu 12=3,90-&gt;3,97. Đơn vị: điểm, thang 1–5" title="Hình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hao-sat-hinh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63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Hình 3. So sánh điểm trung bình giữa hai kỳ khảo sát (các câu giữ nguyên nội dung)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Nguồn: Dữ liệu khảo sát hai học kỳ 1 năm học 2025–2026 và 2026–2027</w:t>
      </w:r>
    </w:p>
    <w:p>
      <w:pPr>
        <w:keepNext/>
        <w:spacing w:after="12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5. Theo khoa: Công nghệ thông tin 3,71 (300 phiếu); Kinh tế 3,52 (280 phiếu); Ngoại ngữ 3,38 (190 phiếu); Sư phạm 3,60 (48 phiếu). Khoa Luật chỉ có 24 phiếu (dưới 30) nên không kết luận riêng.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24048"/>
            <wp:docPr id="4" name="Picture 4" descr="Biểu đồ cột điểm trung bình chung theo khoa. Số liệu: Công nghệ thông tin=3,71; Kinh tế=3,52; Ngoại ngữ=3,38; Sư phạm=3,60. Đơn vị: điểm, thang 1–5" title="Hình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hao-sat-hinh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24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Hình 4. Điểm trung bình chung theo khoa (các khoa từ 30 phiếu trở lên)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Nguồn: Dữ liệu khảo sát học kỳ 1 năm học 2026–2027, điểm trung bình chung do đơn vị cung cấp</w:t>
      </w:r>
    </w:p>
    <w:p>
      <w:pPr>
        <w:keepNext w:val="0"/>
        <w:spacing w:after="12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6. Ý kiến mở (360 phiếu có trả lời): Mạng wifi yếu, chập chờn (120 ý kiến, 33,3%); Thủ tục hành chính chậm (85 ý kiến, 23,6%); Giảng viên nhiệt tình (95 ý kiến, 26,4%); Thiếu chỗ ngồi giờ cao điểm (40 ý kiến, 11,1%). Trích dẫn tiêu biểu (đã ẩn danh): “Wifi ở giảng đường B hay mất kết nối vào giờ cao điểm.”; “Thầy cô hướng dẫn rất tận tình.”.</w:t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</w:rPr>
        <w:t>IV. HẠN CHẾ CỦA SỐ LIỆU</w:t>
      </w:r>
    </w:p>
    <w:p>
      <w:pPr>
        <w:keepNext w:val="0"/>
        <w:spacing w:after="12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1. Số phiếu loại theo lý do và theo đối chiếu thu về/hợp lệ lệch 2 phiếu (mục I).</w:t>
      </w:r>
    </w:p>
    <w:p>
      <w:pPr>
        <w:keepNext w:val="0"/>
        <w:spacing w:after="12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2. Câu 7 có 12 phiếu bỏ trống nên điểm trung bình tính trên 830 phiếu; không điền hộ câu trả lời.</w:t>
      </w:r>
    </w:p>
    <w:p>
      <w:pPr>
        <w:keepNext w:val="0"/>
        <w:spacing w:after="12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3. Câu 3: điểm trung bình do đơn vị cung cấp là 4,05, tính lại từ phân bố mức là 3,81; báo cáo dùng giá trị tính lại.</w:t>
      </w:r>
    </w:p>
    <w:p>
      <w:pPr>
        <w:keepNext w:val="0"/>
        <w:spacing w:after="12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4. Điểm trung bình chung theo khoa (gia quyền) là 3,58, khác điểm trung bình chung tính từ 12 câu (3,53) 0,05 điểm; hai nguồn tính khác nhau, cần đối chiếu trước khi công bố điểm theo khoa.</w:t>
      </w:r>
    </w:p>
    <w:p>
      <w:pPr>
        <w:keepNext w:val="0"/>
        <w:spacing w:after="12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5. Tỷ lệ hợp lệ trên phiếu phát ra đạt yêu cầu 60%, nhưng chưa có thông tin về mức đại diện của mẫu theo khoa, khóa.</w:t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</w:rPr>
        <w:t>V. ĐỀ XUẤT CẢI TIẾN</w:t>
      </w:r>
    </w:p>
    <w:p>
      <w:pPr>
        <w:keepNext w:val="0"/>
        <w:spacing w:after="12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1. Rà soát chất lượng mạng wifi tại các giảng đường (căn cứ câu 6, điểm 2,77). Đơn vị đề xuất phối hợp: Đơn vị phụ trách mạng và thiết bị (chờ lãnh đạo xác nhận). Thời hạn: .............</w:t>
      </w:r>
    </w:p>
    <w:p>
      <w:pPr>
        <w:keepNext/>
        <w:spacing w:after="12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2. Rà soát và rút gọn thủ tục hành chính sinh viên thường dùng (căn cứ câu 9, điểm 2,77). Đơn vị đề xuất phối hợp: Phòng Đào tạo, Phòng Công tác sinh viên (chờ lãnh đạo xác nhận). Thời hạn: .............</w:t>
      </w:r>
    </w:p>
    <w:p>
      <w:pPr>
        <w:keepNext/>
        <w:spacing w:after="12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3. Tăng hoạt động kết nối việc làm cho sinh viên (căn cứ câu 11, điểm 3,00). Đơn vị đề xuất phối hợp: Đơn vị phụ trách quan hệ doanh nghiệp (chờ lãnh đạo xác nhận). Thời hạn: .............</w:t>
      </w:r>
    </w:p>
    <w:p>
      <w:pPr>
        <w:keepNext w:val="0"/>
        <w:spacing w:after="120"/>
      </w:pPr>
      <w:r>
        <w:rPr>
          <w:rFonts w:ascii="Times New Roman" w:hAnsi="Times New Roman" w:eastAsia="Times New Roman"/>
          <w:b w:val="0"/>
          <w:i w:val="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4252"/>
        <w:gridCol w:w="4819"/>
      </w:tblGrid>
      <w:tr>
        <w:trPr>
          <w:trHeight w:val="454" w:hRule="atLeast"/>
          <w:cantSplit/>
        </w:trPr>
        <w:tc>
          <w:tcPr>
            <w:tcW w:type="dxa" w:w="4535"/>
          </w:tcPr>
          <w:p>
            <w:pPr>
              <w:spacing w:after="0"/>
              <w:jc w:val="left"/>
            </w:pPr>
            <w:r>
              <w:rPr>
                <w:b/>
                <w:i/>
              </w:rPr>
            </w:r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Ban Giám hiệu;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Các khoa, các đơn vị liên quan;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Lưu: VT, KT&amp;ĐBCL.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6"/>
              </w:rPr>
              <w:t>TRƯỞNG PHÒNG KHẢO THÍ VÀ ĐẢM BẢO CHẤT LƯỢNG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............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1134" w:right="1134" w:bottom="1134" w:left="1701" w:header="709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26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