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C9319" w14:textId="77777777" w:rsidR="00B334EE" w:rsidRDefault="00000000">
      <w:pPr>
        <w:jc w:val="center"/>
      </w:pPr>
      <w:r>
        <w:rPr>
          <w:b/>
          <w:sz w:val="22"/>
        </w:rPr>
        <w:t>ĐOÀN TNCS HỒ CHÍ MINH ĐẠI HỌC BÁCH KHOA HÀ NỘI</w:t>
      </w:r>
    </w:p>
    <w:p w14:paraId="7BE3EEFC" w14:textId="77777777" w:rsidR="00B334EE" w:rsidRDefault="00000000">
      <w:pPr>
        <w:spacing w:after="280"/>
        <w:jc w:val="center"/>
      </w:pPr>
      <w:r>
        <w:rPr>
          <w:b/>
        </w:rPr>
        <w:t>BAN TỔ CHỨC - KIỂM TRA</w:t>
      </w:r>
    </w:p>
    <w:p w14:paraId="72542FA2" w14:textId="77777777" w:rsidR="00B334EE" w:rsidRDefault="00000000">
      <w:pPr>
        <w:pStyle w:val="Title"/>
      </w:pPr>
      <w:r>
        <w:t>ĐỀ ÁN</w:t>
      </w:r>
    </w:p>
    <w:p w14:paraId="22B43DE2" w14:textId="77777777" w:rsidR="00B334EE" w:rsidRDefault="00000000">
      <w:pPr>
        <w:pStyle w:val="Title"/>
      </w:pPr>
      <w:r>
        <w:t>TÁI CẤU TRÚC VÀ CHUẨN HÓA PHƯƠNG THỨC HOẠT ĐỘNG BAN TỔ CHỨC - KIỂM TRA ĐOÀN ĐẠI HỌC</w:t>
      </w:r>
    </w:p>
    <w:p w14:paraId="77B6CD75" w14:textId="77777777" w:rsidR="00B334EE" w:rsidRDefault="00000000">
      <w:pPr>
        <w:pStyle w:val="Subtitle"/>
        <w:spacing w:after="160"/>
      </w:pPr>
      <w:r>
        <w:rPr>
          <w:b/>
        </w:rPr>
        <w:t>DỰ THẢO TRÌNH XEM XÉT — Tháng 9 năm 2026</w:t>
      </w:r>
    </w:p>
    <w:p w14:paraId="3AF4F0D9" w14:textId="77777777" w:rsidR="00B334EE" w:rsidRDefault="00000000">
      <w:r>
        <w:t>Kính trình: Ban Thường vụ Đoàn Đại học Bách khoa Hà Nội.</w:t>
      </w:r>
    </w:p>
    <w:p w14:paraId="61C88BAC" w14:textId="77777777" w:rsidR="00B334EE" w:rsidRDefault="00000000">
      <w:pPr>
        <w:pStyle w:val="Heading1"/>
      </w:pPr>
      <w:r>
        <w:t>I. THỰC TRẠNG VÀ SỰ CẦN THIẾT TÁI CẤU TRÚC</w:t>
      </w:r>
    </w:p>
    <w:p w14:paraId="65A33354" w14:textId="77777777" w:rsidR="00B334EE" w:rsidRDefault="00000000">
      <w:pPr>
        <w:pStyle w:val="Heading2"/>
      </w:pPr>
      <w:r>
        <w:t>1. Cơ sở xây dựng và phạm vi đề án</w:t>
      </w:r>
    </w:p>
    <w:p w14:paraId="40F5024B" w14:textId="77777777" w:rsidR="00B334EE" w:rsidRDefault="00000000">
      <w:r>
        <w:t>Trên cơ sở yêu cầu kiện toàn tổ chức, nâng cao chất lượng công tác tham mưu, hướng dẫn, theo dõi và kiểm tra nghiệp vụ tại các Đoàn trường, Liên chi đoàn, Ban Tổ chức - Kiểm tra xây dựng phương án tái cấu trúc gắn với chuẩn hóa quy trình và đẩy mạnh chuyển đổi số.</w:t>
      </w:r>
    </w:p>
    <w:p w14:paraId="1265DCDA" w14:textId="77777777" w:rsidR="00B334EE" w:rsidRDefault="00000000">
      <w:r>
        <w:t>Đề án đề xuất duy trì quy mô dự kiến 67 nhân sự, phạm vi theo dõi 12 đơn vị và điều chỉnh phân công theo nhiệm vụ thực tế của các mảng. Đây là phương án đề xuất, chưa phải quyết định thành lập, giao thẩm quyền hoặc giao chỉ tiêu chính thức. Trước khi ban hành, cần đối chiếu văn bản quy định chức năng của Ban, phân cấp công tác Đoàn và quy định về điểm rèn luyện đang áp dụng tại Đại học.</w:t>
      </w:r>
    </w:p>
    <w:p w14:paraId="68D6565C" w14:textId="77777777" w:rsidR="00B334EE" w:rsidRDefault="00000000">
      <w:pPr>
        <w:pStyle w:val="Heading2"/>
      </w:pPr>
      <w:r>
        <w:t>2. Những vấn đề đặt ra</w:t>
      </w:r>
    </w:p>
    <w:p w14:paraId="01BBE5FC" w14:textId="77777777" w:rsidR="00B334EE" w:rsidRDefault="00000000">
      <w:pPr>
        <w:pStyle w:val="ReportBullet"/>
        <w:numPr>
          <w:ilvl w:val="0"/>
          <w:numId w:val="1"/>
        </w:numPr>
      </w:pPr>
      <w:r>
        <w:t>Công tác phát triển Đảng của Ban chủ yếu tập trung hướng dẫn, kiểm tra thành phần và theo dõi tiến độ hồ sơ ở các cấp; cần tăng chất lượng dữ liệu, khả năng tra cứu và đôn đốc, không bố trí lực lượng dự phòng thuần túy với quy mô lớn.</w:t>
      </w:r>
    </w:p>
    <w:p w14:paraId="2072B0DE" w14:textId="77777777" w:rsidR="00B334EE" w:rsidRDefault="00000000">
      <w:pPr>
        <w:pStyle w:val="ReportBullet"/>
        <w:numPr>
          <w:ilvl w:val="0"/>
          <w:numId w:val="1"/>
        </w:numPr>
      </w:pPr>
      <w:r>
        <w:t>Điểm rèn luyện (ĐRL) là nghiệp vụ tiếp nhận, thẩm định đề án và kiểm duyệt hoạt động do đơn vị triển khai; thao tác cấp mã chỉ là một công đoạn, không phải toàn bộ chức năng của mảng.</w:t>
      </w:r>
    </w:p>
    <w:p w14:paraId="6AF7F097" w14:textId="713DDA29" w:rsidR="00B334EE" w:rsidRDefault="00000000">
      <w:pPr>
        <w:pStyle w:val="ReportBullet"/>
        <w:numPr>
          <w:ilvl w:val="0"/>
          <w:numId w:val="1"/>
        </w:numPr>
      </w:pPr>
      <w:r>
        <w:t xml:space="preserve">Truyền thông phục vụ tuyên truyền nhiệm vụ của Ban, hoạt động liên quan đến điểm rèn luyện và </w:t>
      </w:r>
      <w:proofErr w:type="spellStart"/>
      <w:r>
        <w:t>công</w:t>
      </w:r>
      <w:proofErr w:type="spellEnd"/>
      <w:r>
        <w:t xml:space="preserve"> </w:t>
      </w:r>
      <w:proofErr w:type="spellStart"/>
      <w:r>
        <w:t>tác</w:t>
      </w:r>
      <w:proofErr w:type="spellEnd"/>
      <w:r>
        <w:t xml:space="preserve"> </w:t>
      </w:r>
      <w:proofErr w:type="spellStart"/>
      <w:r>
        <w:t>nội</w:t>
      </w:r>
      <w:proofErr w:type="spellEnd"/>
      <w:r>
        <w:t xml:space="preserve"> </w:t>
      </w:r>
      <w:proofErr w:type="spellStart"/>
      <w:r>
        <w:t>bộ</w:t>
      </w:r>
      <w:proofErr w:type="spellEnd"/>
      <w:r w:rsidR="00A41347">
        <w:t>.</w:t>
      </w:r>
    </w:p>
    <w:p w14:paraId="44D5CDB0" w14:textId="77777777" w:rsidR="00B334EE" w:rsidRDefault="00000000">
      <w:pPr>
        <w:pStyle w:val="ReportBullet"/>
        <w:numPr>
          <w:ilvl w:val="0"/>
          <w:numId w:val="1"/>
        </w:numPr>
      </w:pPr>
      <w:r>
        <w:t>Phân công thành viên theo mảng và theo đơn vị cần thống nhất để tránh trả lời trùng lặp, chậm chuyển việc hoặc không xác định được người chịu trách nhiệm cuối cùng.</w:t>
      </w:r>
    </w:p>
    <w:p w14:paraId="5940A417" w14:textId="77777777" w:rsidR="00B334EE" w:rsidRDefault="00000000">
      <w:pPr>
        <w:pStyle w:val="Heading2"/>
      </w:pPr>
      <w:r>
        <w:t>3. Mục tiêu</w:t>
      </w:r>
    </w:p>
    <w:p w14:paraId="1FE3E751" w14:textId="77777777" w:rsidR="00B334EE" w:rsidRDefault="00000000">
      <w:r>
        <w:t>Kiện toàn 04 mảng chuyên môn; tổ chức 12 tổ đầu mối liên mảng với đại diện của 03 mảng nghiệp vụ; thống nhất tiếp nhận và theo dõi tiến độ; bảo đảm rõ người, rõ việc, rõ trách nhiệm, rõ thời hạn và rõ sản phẩm. Tăng cường kỷ luật, đoàn kết nội bộ và khả năng duy trì công việc trong thời gian thành viên học tập, thi cử.</w:t>
      </w:r>
    </w:p>
    <w:p w14:paraId="052DC38E" w14:textId="77777777" w:rsidR="00B334EE" w:rsidRDefault="00000000">
      <w:r>
        <w:br w:type="page"/>
      </w:r>
    </w:p>
    <w:p w14:paraId="47B3C9BF" w14:textId="77777777" w:rsidR="00B334EE" w:rsidRDefault="00000000">
      <w:pPr>
        <w:pStyle w:val="Heading1"/>
      </w:pPr>
      <w:r>
        <w:lastRenderedPageBreak/>
        <w:t>II. NGUYÊN TẮC TỔ CHỨC VÀ VẬN HÀNH</w:t>
      </w:r>
    </w:p>
    <w:p w14:paraId="574F6FD7" w14:textId="77777777" w:rsidR="00B334EE" w:rsidRDefault="00000000">
      <w:pPr>
        <w:pStyle w:val="Heading2"/>
      </w:pPr>
      <w:r>
        <w:t>1. Vị trí và quan hệ công tác</w:t>
      </w:r>
    </w:p>
    <w:p w14:paraId="1D826193" w14:textId="77777777" w:rsidR="00B334EE" w:rsidRDefault="00000000">
      <w:r>
        <w:t>Ban Tổ chức - Kiểm tra là bộ phận tham mưu, giúp việc theo chức năng, nhiệm vụ được Đoàn Đại học giao; không hình thành cấp tổ chức Đoàn trung gian đối với các Đoàn trường, Liên chi đoàn. Việc hướng dẫn, kiểm tra, yêu cầu bổ sung hồ sơ và tổng hợp báo cáo được thực hiện trong phạm vi phân công; các quyết định thuộc thẩm quyền cấp nào phải được trình và ban hành ở cấp đó.</w:t>
      </w:r>
    </w:p>
    <w:p w14:paraId="2DE60F68" w14:textId="77777777" w:rsidR="00B334EE" w:rsidRDefault="00000000">
      <w:pPr>
        <w:pStyle w:val="Heading2"/>
      </w:pPr>
      <w:r>
        <w:t>2. Cơ cấu tổ chức đề xuất</w:t>
      </w:r>
    </w:p>
    <w:p w14:paraId="6DE9DBCD" w14:textId="77777777" w:rsidR="00B334EE" w:rsidRDefault="00000000">
      <w:r>
        <w:t>Lãnh đạo Ban gồm 01 Trưởng ban và 02 Phó Trưởng ban. Bốn mảng chuyên môn gồm: (1) Tổ chức - Đoàn vụ; (2) Đảng vụ - Chuyển đổi số; (3) Kiểm tra - Điểm rèn luyện; (4) Truyền thông - Sự kiện và Phát triển nội bộ. Tập thể giao ban điều hành gồm Lãnh đạo Ban và 04 Trưởng mảng, tổng cộng 07 đồng chí; không phải một cấp tổ chức mới.</w:t>
      </w:r>
    </w:p>
    <w:p w14:paraId="3FA22B34" w14:textId="77777777" w:rsidR="00B334EE" w:rsidRDefault="00000000">
      <w:pPr>
        <w:keepNext/>
        <w:spacing w:after="0"/>
        <w:jc w:val="center"/>
      </w:pPr>
      <w:r>
        <w:rPr>
          <w:noProof/>
        </w:rPr>
        <w:drawing>
          <wp:inline distT="0" distB="0" distL="0" distR="0" wp14:anchorId="075EFF97" wp14:editId="627FE559">
            <wp:extent cx="5940000" cy="1893375"/>
            <wp:effectExtent l="0" t="0" r="0" b="0"/>
            <wp:docPr id="1" name="Picture 1" descr="Sơ đồ 1. Cơ cấu tổ chức và phân công theo dõi các m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png"/>
                    <pic:cNvPicPr/>
                  </pic:nvPicPr>
                  <pic:blipFill>
                    <a:blip r:embed="rId8"/>
                    <a:stretch>
                      <a:fillRect/>
                    </a:stretch>
                  </pic:blipFill>
                  <pic:spPr>
                    <a:xfrm>
                      <a:off x="0" y="0"/>
                      <a:ext cx="5940000" cy="1893375"/>
                    </a:xfrm>
                    <a:prstGeom prst="rect">
                      <a:avLst/>
                    </a:prstGeom>
                  </pic:spPr>
                </pic:pic>
              </a:graphicData>
            </a:graphic>
          </wp:inline>
        </w:drawing>
      </w:r>
    </w:p>
    <w:p w14:paraId="4B603ABD" w14:textId="77777777" w:rsidR="00B334EE" w:rsidRDefault="00000000">
      <w:pPr>
        <w:pStyle w:val="Caption"/>
      </w:pPr>
      <w:r>
        <w:t>Sơ đồ 1. Cơ cấu tổ chức và phân công theo dõi các mảng</w:t>
      </w:r>
    </w:p>
    <w:p w14:paraId="45BA3E20" w14:textId="77777777" w:rsidR="00B334EE" w:rsidRDefault="00000000">
      <w:pPr>
        <w:pStyle w:val="Heading2"/>
      </w:pPr>
      <w:r>
        <w:t>3. Nguyên tắc điều hành</w:t>
      </w:r>
    </w:p>
    <w:p w14:paraId="14EE26D2" w14:textId="77777777" w:rsidR="00B334EE" w:rsidRDefault="00000000">
      <w:pPr>
        <w:pStyle w:val="ReportBullet"/>
        <w:numPr>
          <w:ilvl w:val="0"/>
          <w:numId w:val="1"/>
        </w:numPr>
      </w:pPr>
      <w:r>
        <w:t>Bảo đảm tập trung dân chủ, tập thể trao đổi, cá nhân phụ trách; mỗi nhiệm vụ có một người chủ trì và một người chịu trách nhiệm kiểm soát hoặc phê duyệt theo phân cấp.</w:t>
      </w:r>
    </w:p>
    <w:p w14:paraId="0F540DEC" w14:textId="77777777" w:rsidR="00B334EE" w:rsidRDefault="00000000">
      <w:pPr>
        <w:pStyle w:val="ReportBullet"/>
        <w:numPr>
          <w:ilvl w:val="0"/>
          <w:numId w:val="1"/>
        </w:numPr>
      </w:pPr>
      <w:r>
        <w:t>Hai Phó Trưởng ban có vị trí ngang nhau. Đề xuất phân công một đồng chí theo dõi Mảng 1, Mảng 2; đồng chí còn lại theo dõi Mảng 3, Mảng 4. Khi điều chỉnh phải thông báo phạm vi và thời điểm bàn giao.</w:t>
      </w:r>
    </w:p>
    <w:p w14:paraId="26A6E317" w14:textId="77777777" w:rsidR="00B334EE" w:rsidRDefault="00000000">
      <w:pPr>
        <w:pStyle w:val="ReportBullet"/>
        <w:numPr>
          <w:ilvl w:val="0"/>
          <w:numId w:val="1"/>
        </w:numPr>
      </w:pPr>
      <w:r>
        <w:t>Thành viên thuộc một mảng chuyên môn chính; đầu mối đơn vị là nhiệm vụ kiêm nhiệm. Trưởng mảng quản lý chất lượng nghiệp vụ; Tổ trưởng đầu mối điều phối tiến độ và thông tin, không thay thế Trưởng mảng.</w:t>
      </w:r>
    </w:p>
    <w:p w14:paraId="6B62A05A" w14:textId="77777777" w:rsidR="00B334EE" w:rsidRDefault="00000000">
      <w:pPr>
        <w:pStyle w:val="ReportBullet"/>
        <w:numPr>
          <w:ilvl w:val="0"/>
          <w:numId w:val="1"/>
        </w:numPr>
      </w:pPr>
      <w:r>
        <w:t>Trường hợp có ý kiến khác nhau giữa các mảng, báo cáo Phó Trưởng ban phụ trách hoặc Trưởng ban kết luận; không gửi các hướng dẫn mâu thuẫn cho cơ sở.</w:t>
      </w:r>
    </w:p>
    <w:p w14:paraId="41AE82F9" w14:textId="77777777" w:rsidR="00B334EE" w:rsidRDefault="00000000">
      <w:r>
        <w:br w:type="page"/>
      </w:r>
    </w:p>
    <w:p w14:paraId="5EE3620C" w14:textId="77777777" w:rsidR="00B334EE" w:rsidRDefault="00000000">
      <w:pPr>
        <w:pStyle w:val="Heading1"/>
      </w:pPr>
      <w:r>
        <w:lastRenderedPageBreak/>
        <w:t>III. CƠ CHẾ ĐIỀU PHỐI VÀ PHỐI HỢP VỚI CƠ SỞ</w:t>
      </w:r>
    </w:p>
    <w:p w14:paraId="54354D29" w14:textId="77777777" w:rsidR="00B334EE" w:rsidRDefault="00000000">
      <w:pPr>
        <w:pStyle w:val="Heading2"/>
      </w:pPr>
      <w:r>
        <w:t>1. Tổ đầu mối liên mảng tại từng đơn vị</w:t>
      </w:r>
    </w:p>
    <w:p w14:paraId="1BDDFFD4" w14:textId="77777777" w:rsidR="00B334EE" w:rsidRDefault="00000000">
      <w:r>
        <w:t>Mỗi Đoàn trường, Liên chi đoàn có 01 kênh phối hợp chung với Ban và 01 tổ đầu mối liên mảng. Thành phần thường trực phía Ban gồm 03 đại diện chuyên môn được lựa chọn từ Mảng 1, Mảng 2, Mảng 3. Mỗi mảng phân công 01 đồng chí phụ trách chính và 01 đồng chí dự phòng cùng chuyên môn; khi cần thiết có thể có cả hai đồng chí trong kênh nhưng phải công khai người trả lời chính.</w:t>
      </w:r>
    </w:p>
    <w:p w14:paraId="2EAC2B01" w14:textId="77777777" w:rsidR="00B334EE" w:rsidRDefault="00000000">
      <w:r>
        <w:rPr>
          <w:b/>
        </w:rPr>
        <w:t>Mảng Truyền thông - Sự kiện và Phát triển nội bộ không bố trí đầu mối thường trực theo đơn vị.</w:t>
      </w:r>
      <w:r>
        <w:t xml:space="preserve"> Khi phát sinh chương trình cụ thể, mảng nhận nhiệm vụ từ Lãnh đạo Ban hoặc mảng chủ trì và phối hợp với đơn vị trong phạm vi, thời gian xác định.</w:t>
      </w:r>
    </w:p>
    <w:tbl>
      <w:tblPr>
        <w:tblW w:w="9355" w:type="dxa"/>
        <w:tblInd w:w="120" w:type="dxa"/>
        <w:tblBorders>
          <w:top w:val="single" w:sz="4" w:space="0" w:color="BCCBD6"/>
          <w:left w:val="single" w:sz="4" w:space="0" w:color="BCCBD6"/>
          <w:bottom w:val="single" w:sz="4" w:space="0" w:color="BCCBD6"/>
          <w:right w:val="single" w:sz="4" w:space="0" w:color="BCCBD6"/>
          <w:insideH w:val="single" w:sz="4" w:space="0" w:color="BCCBD6"/>
          <w:insideV w:val="single" w:sz="4" w:space="0" w:color="BCCBD6"/>
        </w:tblBorders>
        <w:tblLayout w:type="fixed"/>
        <w:tblCellMar>
          <w:top w:w="80" w:type="dxa"/>
          <w:left w:w="120" w:type="dxa"/>
          <w:bottom w:w="80" w:type="dxa"/>
          <w:right w:w="120" w:type="dxa"/>
        </w:tblCellMar>
        <w:tblLook w:val="04A0" w:firstRow="1" w:lastRow="0" w:firstColumn="1" w:lastColumn="0" w:noHBand="0" w:noVBand="1"/>
      </w:tblPr>
      <w:tblGrid>
        <w:gridCol w:w="3544"/>
        <w:gridCol w:w="5811"/>
      </w:tblGrid>
      <w:tr w:rsidR="00B334EE" w14:paraId="70930F08" w14:textId="77777777" w:rsidTr="00A41347">
        <w:trPr>
          <w:cantSplit/>
          <w:tblHeader/>
        </w:trPr>
        <w:tc>
          <w:tcPr>
            <w:tcW w:w="3544" w:type="dxa"/>
            <w:shd w:val="clear" w:color="auto" w:fill="EAF0F5"/>
            <w:vAlign w:val="center"/>
          </w:tcPr>
          <w:p w14:paraId="1DFA87AD" w14:textId="77777777" w:rsidR="00B334EE" w:rsidRDefault="00000000">
            <w:pPr>
              <w:pStyle w:val="TableHeader"/>
            </w:pPr>
            <w:r>
              <w:t xml:space="preserve">Thành </w:t>
            </w:r>
            <w:proofErr w:type="spellStart"/>
            <w:r>
              <w:t>phần</w:t>
            </w:r>
            <w:proofErr w:type="spellEnd"/>
          </w:p>
        </w:tc>
        <w:tc>
          <w:tcPr>
            <w:tcW w:w="5811" w:type="dxa"/>
            <w:shd w:val="clear" w:color="auto" w:fill="EAF0F5"/>
            <w:vAlign w:val="center"/>
          </w:tcPr>
          <w:p w14:paraId="2F33C82C" w14:textId="77777777" w:rsidR="00B334EE" w:rsidRDefault="00000000">
            <w:pPr>
              <w:pStyle w:val="TableHeader"/>
            </w:pPr>
            <w:r>
              <w:t>Trách nhiệm tại kênh phối hợp</w:t>
            </w:r>
          </w:p>
        </w:tc>
      </w:tr>
      <w:tr w:rsidR="00B334EE" w14:paraId="473B3744" w14:textId="77777777" w:rsidTr="00A41347">
        <w:trPr>
          <w:cantSplit/>
        </w:trPr>
        <w:tc>
          <w:tcPr>
            <w:tcW w:w="3544" w:type="dxa"/>
            <w:vAlign w:val="center"/>
          </w:tcPr>
          <w:p w14:paraId="54B497F2" w14:textId="77777777" w:rsidR="00B334EE" w:rsidRDefault="00000000">
            <w:pPr>
              <w:pStyle w:val="TableText"/>
            </w:pPr>
            <w:r>
              <w:t>Đại diện Tổ chức - Đoàn vụ</w:t>
            </w:r>
          </w:p>
        </w:tc>
        <w:tc>
          <w:tcPr>
            <w:tcW w:w="5811" w:type="dxa"/>
            <w:vAlign w:val="center"/>
          </w:tcPr>
          <w:p w14:paraId="2F360A70" w14:textId="77777777" w:rsidR="00B334EE" w:rsidRDefault="00000000">
            <w:pPr>
              <w:pStyle w:val="TableText"/>
            </w:pPr>
            <w:r>
              <w:t>Hướng dẫn hồ sơ tổ chức, nhân sự, đoàn viên, đoàn vụ và văn bản.</w:t>
            </w:r>
          </w:p>
        </w:tc>
      </w:tr>
      <w:tr w:rsidR="00B334EE" w14:paraId="0F60965A" w14:textId="77777777" w:rsidTr="00A41347">
        <w:trPr>
          <w:cantSplit/>
        </w:trPr>
        <w:tc>
          <w:tcPr>
            <w:tcW w:w="3544" w:type="dxa"/>
            <w:vAlign w:val="center"/>
          </w:tcPr>
          <w:p w14:paraId="45C3F79B" w14:textId="77777777" w:rsidR="00B334EE" w:rsidRDefault="00000000">
            <w:pPr>
              <w:pStyle w:val="TableText"/>
            </w:pPr>
            <w:r>
              <w:t>Đại diện Đảng vụ - Chuyển đổi số</w:t>
            </w:r>
          </w:p>
        </w:tc>
        <w:tc>
          <w:tcPr>
            <w:tcW w:w="5811" w:type="dxa"/>
            <w:vAlign w:val="center"/>
          </w:tcPr>
          <w:p w14:paraId="09FECF3A" w14:textId="77777777" w:rsidR="00B334EE" w:rsidRDefault="00000000">
            <w:pPr>
              <w:pStyle w:val="TableText"/>
            </w:pPr>
            <w:r>
              <w:t>Theo dõi hồ sơ Đảng, trạng thái xử lý, đối soát và yêu cầu hỗ trợ dữ liệu.</w:t>
            </w:r>
          </w:p>
        </w:tc>
      </w:tr>
      <w:tr w:rsidR="00B334EE" w14:paraId="5D148E17" w14:textId="77777777" w:rsidTr="00A41347">
        <w:trPr>
          <w:cantSplit/>
        </w:trPr>
        <w:tc>
          <w:tcPr>
            <w:tcW w:w="3544" w:type="dxa"/>
            <w:vAlign w:val="center"/>
          </w:tcPr>
          <w:p w14:paraId="0774A99B" w14:textId="77777777" w:rsidR="00B334EE" w:rsidRDefault="00000000">
            <w:pPr>
              <w:pStyle w:val="TableText"/>
            </w:pPr>
            <w:r>
              <w:t>Đại diện Kiểm tra - Điểm rèn luyện</w:t>
            </w:r>
          </w:p>
        </w:tc>
        <w:tc>
          <w:tcPr>
            <w:tcW w:w="5811" w:type="dxa"/>
            <w:vAlign w:val="center"/>
          </w:tcPr>
          <w:p w14:paraId="219B478C" w14:textId="77777777" w:rsidR="00B334EE" w:rsidRDefault="00000000">
            <w:pPr>
              <w:pStyle w:val="TableText"/>
            </w:pPr>
            <w:r>
              <w:t>Hướng dẫn đề án, tiến độ xét duyệt, minh chứng và phản ánh về hoạt động.</w:t>
            </w:r>
          </w:p>
        </w:tc>
      </w:tr>
      <w:tr w:rsidR="00B334EE" w14:paraId="41D39299" w14:textId="77777777" w:rsidTr="00A41347">
        <w:trPr>
          <w:cantSplit/>
        </w:trPr>
        <w:tc>
          <w:tcPr>
            <w:tcW w:w="3544" w:type="dxa"/>
            <w:vAlign w:val="center"/>
          </w:tcPr>
          <w:p w14:paraId="789BE616" w14:textId="77777777" w:rsidR="00B334EE" w:rsidRDefault="00000000">
            <w:pPr>
              <w:pStyle w:val="TableText"/>
            </w:pPr>
            <w:r>
              <w:t>Tổ trưởng, Tổ phó đầu mối</w:t>
            </w:r>
          </w:p>
        </w:tc>
        <w:tc>
          <w:tcPr>
            <w:tcW w:w="5811" w:type="dxa"/>
            <w:vAlign w:val="center"/>
          </w:tcPr>
          <w:p w14:paraId="0FD6E31D" w14:textId="77777777" w:rsidR="00B334EE" w:rsidRDefault="00000000">
            <w:pPr>
              <w:pStyle w:val="TableText"/>
            </w:pPr>
            <w:r>
              <w:t>Kiêm nhiệm trong 03 đại diện nêu trên; điều phối và thay thế khi cần, không tăng nhân sự.</w:t>
            </w:r>
          </w:p>
        </w:tc>
      </w:tr>
    </w:tbl>
    <w:p w14:paraId="6CABC0DC" w14:textId="77777777" w:rsidR="00B334EE" w:rsidRDefault="00B334EE">
      <w:pPr>
        <w:spacing w:after="20" w:line="40" w:lineRule="exact"/>
      </w:pPr>
    </w:p>
    <w:p w14:paraId="1412AA7E" w14:textId="77777777" w:rsidR="00B334EE" w:rsidRDefault="00000000">
      <w:pPr>
        <w:pStyle w:val="Heading2"/>
      </w:pPr>
      <w:r>
        <w:t>2. Lựa chọn và quản lý đầu mối</w:t>
      </w:r>
    </w:p>
    <w:p w14:paraId="2B234CE9" w14:textId="77777777" w:rsidR="00B334EE" w:rsidRDefault="00000000">
      <w:r>
        <w:t>Trưởng mảng giới thiệu thành viên có nghiệp vụ, tinh thần trách nhiệm và khả năng giao tiếp; Lãnh đạo Ban xem xét phân công. Tổ trưởng có thể thuộc bất kỳ mảng nào trong 03 mảng nghiệp vụ, không mặc định thuộc Tổ chức - Đoàn vụ. Tổ phó nên thuộc mảng khác để hỗ trợ điều phối; việc thay thế nghiệp vụ chuyên sâu vẫn do người dự phòng cùng mảng thực hiện.</w:t>
      </w:r>
    </w:p>
    <w:p w14:paraId="044A55C6" w14:textId="77777777" w:rsidR="00B334EE" w:rsidRDefault="00000000">
      <w:r>
        <w:t>Ưu tiên mỗi đồng chí phụ trách chính 01 đơn vị và dự phòng 01 đơn vị khác. Trường hợp cần kiêm nhiệm nhiều hơn, Trưởng mảng phải đánh giá khối lượng, thời gian và phương án dự phòng trước khi trình Lãnh đạo Ban. Không giao nhiệm vụ chỉ căn cứ số đơn vị mà bỏ qua số lượng, độ phức tạp của hồ sơ.</w:t>
      </w:r>
    </w:p>
    <w:p w14:paraId="32C93937" w14:textId="77777777" w:rsidR="00B334EE" w:rsidRDefault="00000000">
      <w:pPr>
        <w:pStyle w:val="Heading2"/>
      </w:pPr>
      <w:r>
        <w:t>3. Quy mô phân công</w:t>
      </w:r>
    </w:p>
    <w:p w14:paraId="6CA4B3DE" w14:textId="77777777" w:rsidR="00B334EE" w:rsidRDefault="00000000">
      <w:r>
        <w:t xml:space="preserve">12 đơn vị × 03 đại diện = </w:t>
      </w:r>
      <w:r>
        <w:rPr>
          <w:b/>
        </w:rPr>
        <w:t>36 lượt phân công đầu mối chính</w:t>
      </w:r>
      <w:r>
        <w:t>. Đây là lượt nhiệm vụ trong tổng 64 nhân sự các mảng, không phải tuyển thêm 36 người. Các vị trí Tổ trưởng, Tổ phó và dự phòng đều kiêm nhiệm; không hình thành mảng chuyên môn thứ năm.</w:t>
      </w:r>
    </w:p>
    <w:p w14:paraId="05953108" w14:textId="77777777" w:rsidR="00B334EE" w:rsidRDefault="00000000">
      <w:r>
        <w:br w:type="page"/>
      </w:r>
    </w:p>
    <w:p w14:paraId="4786AA3E" w14:textId="77777777" w:rsidR="00B334EE" w:rsidRDefault="00000000">
      <w:pPr>
        <w:pStyle w:val="Heading1"/>
      </w:pPr>
      <w:r>
        <w:lastRenderedPageBreak/>
        <w:t>III. CƠ CHẾ ĐIỀU PHỐI VÀ PHỐI HỢP VỚI CƠ SỞ (tiếp)</w:t>
      </w:r>
    </w:p>
    <w:p w14:paraId="143DD80E" w14:textId="77777777" w:rsidR="00B334EE" w:rsidRDefault="00000000">
      <w:pPr>
        <w:pStyle w:val="Heading2"/>
      </w:pPr>
      <w:r>
        <w:t>4. Phân định điều phối, xử lý và trả lời</w:t>
      </w:r>
    </w:p>
    <w:p w14:paraId="23964829" w14:textId="77777777" w:rsidR="00B334EE" w:rsidRDefault="00000000">
      <w:r>
        <w:t>Nội dung đã xác định rõ chuyên môn được đầu mối mảng tiếp nhận và trả lời trực tiếp trong phạm vi hướng dẫn đã thống nhất; không bắt buộc chuyển qua Tổ trưởng ở mọi lượt trao đổi. Tổ trưởng kiểm soát những yêu cầu chưa có người nhận, việc chậm tiến độ và việc liên quan từ hai mảng trở lên.</w:t>
      </w:r>
    </w:p>
    <w:p w14:paraId="575B13C7" w14:textId="77777777" w:rsidR="00B334EE" w:rsidRDefault="00000000">
      <w:r>
        <w:t>Mỗi hồ sơ phải xác định một người xử lý chính. Người đó tổng hợp yêu cầu bổ sung trong một lần rà soát, cập nhật trạng thái và dự thảo phản hồi. Trưởng mảng hoặc người được phân công kiểm soát nội dung; người có thẩm quyền phê duyệt kết quả. Tổ trưởng không tự thay đổi kết luận chuyên môn hoặc cam kết thay cho cấp phê duyệt.</w:t>
      </w:r>
    </w:p>
    <w:p w14:paraId="5C128CB0" w14:textId="77777777" w:rsidR="00B334EE" w:rsidRDefault="00000000">
      <w:pPr>
        <w:keepNext/>
        <w:spacing w:after="0"/>
        <w:jc w:val="center"/>
      </w:pPr>
      <w:r>
        <w:rPr>
          <w:noProof/>
        </w:rPr>
        <w:drawing>
          <wp:inline distT="0" distB="0" distL="0" distR="0" wp14:anchorId="5F8E6896" wp14:editId="754F39DA">
            <wp:extent cx="5940000" cy="2004750"/>
            <wp:effectExtent l="0" t="0" r="0" b="0"/>
            <wp:docPr id="2" name="Picture 2" descr="Sơ đồ 2. Kênh phối hợp và hai tuyến trách n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aison.png"/>
                    <pic:cNvPicPr/>
                  </pic:nvPicPr>
                  <pic:blipFill>
                    <a:blip r:embed="rId9"/>
                    <a:stretch>
                      <a:fillRect/>
                    </a:stretch>
                  </pic:blipFill>
                  <pic:spPr>
                    <a:xfrm>
                      <a:off x="0" y="0"/>
                      <a:ext cx="5940000" cy="2004750"/>
                    </a:xfrm>
                    <a:prstGeom prst="rect">
                      <a:avLst/>
                    </a:prstGeom>
                  </pic:spPr>
                </pic:pic>
              </a:graphicData>
            </a:graphic>
          </wp:inline>
        </w:drawing>
      </w:r>
    </w:p>
    <w:p w14:paraId="4EAC1C25" w14:textId="77777777" w:rsidR="00B334EE" w:rsidRDefault="00000000">
      <w:pPr>
        <w:pStyle w:val="Caption"/>
      </w:pPr>
      <w:r>
        <w:t>Sơ đồ 2. Kênh phối hợp và hai tuyến trách nhiệm</w:t>
      </w:r>
    </w:p>
    <w:p w14:paraId="3BC099F9" w14:textId="77777777" w:rsidR="00B334EE" w:rsidRDefault="00000000">
      <w:pPr>
        <w:pStyle w:val="Heading2"/>
      </w:pPr>
      <w:r>
        <w:t>5. Cơ chế phụ trách chính - dự phòng</w:t>
      </w:r>
    </w:p>
    <w:p w14:paraId="66DFB9D3" w14:textId="77777777" w:rsidR="00B334EE" w:rsidRDefault="00000000">
      <w:pPr>
        <w:pStyle w:val="ReportBullet"/>
        <w:numPr>
          <w:ilvl w:val="0"/>
          <w:numId w:val="1"/>
        </w:numPr>
      </w:pPr>
      <w:r>
        <w:t>Ghép cặp trong cùng mảng; ví dụ đồng chí A phụ trách chính đơn vị 01, dự phòng đơn vị 02; đồng chí B phụ trách chính đơn vị 02, dự phòng đơn vị 01. Có thể điều chỉnh cặp theo khối lượng thực tế.</w:t>
      </w:r>
    </w:p>
    <w:p w14:paraId="2FE8C1B9" w14:textId="77777777" w:rsidR="00B334EE" w:rsidRDefault="00000000">
      <w:pPr>
        <w:pStyle w:val="ReportBullet"/>
        <w:numPr>
          <w:ilvl w:val="0"/>
          <w:numId w:val="1"/>
        </w:numPr>
      </w:pPr>
      <w:r>
        <w:t>Khi biết trước lịch vắng, người chính bàn giao trước ca trực hoặc trước hạn xử lý: mã việc, tình trạng, hạn tiếp theo, tài liệu được phép truy cập và vấn đề cần xin ý kiến.</w:t>
      </w:r>
    </w:p>
    <w:p w14:paraId="0F5CA988" w14:textId="77777777" w:rsidR="00B334EE" w:rsidRDefault="00000000">
      <w:pPr>
        <w:pStyle w:val="ReportBullet"/>
        <w:numPr>
          <w:ilvl w:val="0"/>
          <w:numId w:val="1"/>
        </w:numPr>
      </w:pPr>
      <w:r>
        <w:t>Người dự phòng xác nhận nhận việc trên sổ theo dõi. Từ thời điểm xác nhận, chỉ người được giao tiếp quản gửi phản hồi chính; người chính quay lại phải nhận bàn giao rõ ràng.</w:t>
      </w:r>
    </w:p>
    <w:p w14:paraId="70E07948" w14:textId="77777777" w:rsidR="00B334EE" w:rsidRDefault="00000000">
      <w:pPr>
        <w:pStyle w:val="ReportBullet"/>
        <w:numPr>
          <w:ilvl w:val="0"/>
          <w:numId w:val="1"/>
        </w:numPr>
      </w:pPr>
      <w:r>
        <w:t>Trường hợp cả hai cùng vắng, Trưởng mảng cử người thay thế. Không sử dụng chung mật khẩu để duy trì công việc; quyền truy cập phải được cấp đúng người, đúng thời hạn.</w:t>
      </w:r>
    </w:p>
    <w:p w14:paraId="6E99A5CE" w14:textId="77777777" w:rsidR="00B334EE" w:rsidRDefault="00000000">
      <w:pPr>
        <w:pStyle w:val="Heading2"/>
      </w:pPr>
      <w:r>
        <w:t>6. Kênh trao đổi và hồ sơ chính thức</w:t>
      </w:r>
    </w:p>
    <w:p w14:paraId="177ACA59" w14:textId="77777777" w:rsidR="00B334EE" w:rsidRDefault="00000000">
      <w:r>
        <w:t>Nhóm trao đổi dùng để hướng dẫn, nhắc tiến độ và phối hợp; biểu mẫu, hòm thư hoặc hệ thống được Ban thống nhất mới là nơi tiếp nhận và lưu kết quả chính thức. Đơn vị nộp trực tiếp qua hòm thư hoặc biểu mẫu vẫn được ghi nhận, không phải gửi lại qua Tổ trưởng. Hồ sơ nhạy cảm không đính kèm vào nhóm chung; chỉ trao đổi mã hồ sơ và trạng thái cần thiết. Thông tin từ tin nhắn riêng phải được đưa vào sổ việc hoặc kênh được phân quyền, không sao chép dữ liệu nhạy cảm sang nhóm đông người.</w:t>
      </w:r>
    </w:p>
    <w:p w14:paraId="5CB16B35" w14:textId="77777777" w:rsidR="00B334EE" w:rsidRDefault="00000000">
      <w:r>
        <w:br w:type="page"/>
      </w:r>
    </w:p>
    <w:p w14:paraId="1D6AB6E8" w14:textId="77777777" w:rsidR="00B334EE" w:rsidRDefault="00000000">
      <w:pPr>
        <w:pStyle w:val="Heading1"/>
      </w:pPr>
      <w:r>
        <w:lastRenderedPageBreak/>
        <w:t>IV. PHƯƠNG ÁN BỐ TRÍ NHÂN SỰ</w:t>
      </w:r>
    </w:p>
    <w:p w14:paraId="21F7B647" w14:textId="77777777" w:rsidR="00B334EE" w:rsidRDefault="00000000">
      <w:pPr>
        <w:pStyle w:val="Heading2"/>
      </w:pPr>
      <w:r>
        <w:t>1. Định biên đề xuất</w:t>
      </w:r>
    </w:p>
    <w:p w14:paraId="37188D06" w14:textId="77777777" w:rsidR="00B334EE" w:rsidRDefault="00000000">
      <w:r>
        <w:t>Duy trì tổng quy mô dự kiến 67 đồng chí, gồm 03 đồng chí Lãnh đạo Ban và 64 nhân sự các mảng. Việc bố trí cụ thể được rà soát sau giai đoạn thí điểm; không coi số lượng đề xuất là chỉ tiêu đã được phê duyệt.</w:t>
      </w:r>
    </w:p>
    <w:tbl>
      <w:tblPr>
        <w:tblW w:w="9355" w:type="dxa"/>
        <w:tblInd w:w="120" w:type="dxa"/>
        <w:tblBorders>
          <w:top w:val="single" w:sz="4" w:space="0" w:color="BCCBD6"/>
          <w:left w:val="single" w:sz="4" w:space="0" w:color="BCCBD6"/>
          <w:bottom w:val="single" w:sz="4" w:space="0" w:color="BCCBD6"/>
          <w:right w:val="single" w:sz="4" w:space="0" w:color="BCCBD6"/>
          <w:insideH w:val="single" w:sz="4" w:space="0" w:color="BCCBD6"/>
          <w:insideV w:val="single" w:sz="4" w:space="0" w:color="BCCBD6"/>
        </w:tblBorders>
        <w:tblLayout w:type="fixed"/>
        <w:tblCellMar>
          <w:top w:w="80" w:type="dxa"/>
          <w:left w:w="120" w:type="dxa"/>
          <w:bottom w:w="80" w:type="dxa"/>
          <w:right w:w="120" w:type="dxa"/>
        </w:tblCellMar>
        <w:tblLook w:val="04A0" w:firstRow="1" w:lastRow="0" w:firstColumn="1" w:lastColumn="0" w:noHBand="0" w:noVBand="1"/>
      </w:tblPr>
      <w:tblGrid>
        <w:gridCol w:w="5052"/>
        <w:gridCol w:w="1123"/>
        <w:gridCol w:w="748"/>
        <w:gridCol w:w="1310"/>
        <w:gridCol w:w="1122"/>
      </w:tblGrid>
      <w:tr w:rsidR="00B334EE" w14:paraId="3E097D06" w14:textId="77777777">
        <w:trPr>
          <w:cantSplit/>
          <w:tblHeader/>
        </w:trPr>
        <w:tc>
          <w:tcPr>
            <w:tcW w:w="5052" w:type="dxa"/>
            <w:shd w:val="clear" w:color="auto" w:fill="EAF0F5"/>
            <w:vAlign w:val="center"/>
          </w:tcPr>
          <w:p w14:paraId="43E6E0BE" w14:textId="77777777" w:rsidR="00B334EE" w:rsidRDefault="00000000">
            <w:pPr>
              <w:pStyle w:val="TableHeader"/>
            </w:pPr>
            <w:r>
              <w:t>Bộ phận</w:t>
            </w:r>
          </w:p>
        </w:tc>
        <w:tc>
          <w:tcPr>
            <w:tcW w:w="1123" w:type="dxa"/>
            <w:shd w:val="clear" w:color="auto" w:fill="EAF0F5"/>
            <w:vAlign w:val="center"/>
          </w:tcPr>
          <w:p w14:paraId="0B48B065" w14:textId="77777777" w:rsidR="00B334EE" w:rsidRDefault="00000000">
            <w:pPr>
              <w:pStyle w:val="TableHeader"/>
            </w:pPr>
            <w:r>
              <w:t>Trưởng</w:t>
            </w:r>
          </w:p>
        </w:tc>
        <w:tc>
          <w:tcPr>
            <w:tcW w:w="748" w:type="dxa"/>
            <w:shd w:val="clear" w:color="auto" w:fill="EAF0F5"/>
            <w:vAlign w:val="center"/>
          </w:tcPr>
          <w:p w14:paraId="7EA3BE39" w14:textId="77777777" w:rsidR="00B334EE" w:rsidRDefault="00000000">
            <w:pPr>
              <w:pStyle w:val="TableHeader"/>
            </w:pPr>
            <w:r>
              <w:t>Phó</w:t>
            </w:r>
          </w:p>
        </w:tc>
        <w:tc>
          <w:tcPr>
            <w:tcW w:w="1310" w:type="dxa"/>
            <w:shd w:val="clear" w:color="auto" w:fill="EAF0F5"/>
            <w:vAlign w:val="center"/>
          </w:tcPr>
          <w:p w14:paraId="6AC57F00" w14:textId="77777777" w:rsidR="00B334EE" w:rsidRDefault="00000000">
            <w:pPr>
              <w:pStyle w:val="TableHeader"/>
            </w:pPr>
            <w:r>
              <w:t>Thành viên</w:t>
            </w:r>
          </w:p>
        </w:tc>
        <w:tc>
          <w:tcPr>
            <w:tcW w:w="1122" w:type="dxa"/>
            <w:shd w:val="clear" w:color="auto" w:fill="EAF0F5"/>
            <w:vAlign w:val="center"/>
          </w:tcPr>
          <w:p w14:paraId="35A60B3A" w14:textId="77777777" w:rsidR="00B334EE" w:rsidRDefault="00000000">
            <w:pPr>
              <w:pStyle w:val="TableHeader"/>
            </w:pPr>
            <w:r>
              <w:t>Tổng</w:t>
            </w:r>
          </w:p>
        </w:tc>
      </w:tr>
      <w:tr w:rsidR="00B334EE" w14:paraId="1AEAB56F" w14:textId="77777777">
        <w:trPr>
          <w:cantSplit/>
        </w:trPr>
        <w:tc>
          <w:tcPr>
            <w:tcW w:w="5052" w:type="dxa"/>
            <w:vAlign w:val="center"/>
          </w:tcPr>
          <w:p w14:paraId="0D0E1790" w14:textId="77777777" w:rsidR="00B334EE" w:rsidRDefault="00000000">
            <w:pPr>
              <w:pStyle w:val="TableText"/>
            </w:pPr>
            <w:r>
              <w:t>Lãnh đạo Ban</w:t>
            </w:r>
          </w:p>
        </w:tc>
        <w:tc>
          <w:tcPr>
            <w:tcW w:w="1123" w:type="dxa"/>
            <w:vAlign w:val="center"/>
          </w:tcPr>
          <w:p w14:paraId="70AAB49E" w14:textId="77777777" w:rsidR="00B334EE" w:rsidRDefault="00000000">
            <w:pPr>
              <w:pStyle w:val="TableText"/>
              <w:jc w:val="center"/>
            </w:pPr>
            <w:r>
              <w:t>1</w:t>
            </w:r>
          </w:p>
        </w:tc>
        <w:tc>
          <w:tcPr>
            <w:tcW w:w="748" w:type="dxa"/>
            <w:vAlign w:val="center"/>
          </w:tcPr>
          <w:p w14:paraId="5FE01246" w14:textId="77777777" w:rsidR="00B334EE" w:rsidRDefault="00000000">
            <w:pPr>
              <w:pStyle w:val="TableText"/>
              <w:jc w:val="center"/>
            </w:pPr>
            <w:r>
              <w:t>2</w:t>
            </w:r>
          </w:p>
        </w:tc>
        <w:tc>
          <w:tcPr>
            <w:tcW w:w="1310" w:type="dxa"/>
            <w:vAlign w:val="center"/>
          </w:tcPr>
          <w:p w14:paraId="3229F174" w14:textId="77777777" w:rsidR="00B334EE" w:rsidRDefault="00000000">
            <w:pPr>
              <w:pStyle w:val="TableText"/>
              <w:jc w:val="center"/>
            </w:pPr>
            <w:r>
              <w:t>0</w:t>
            </w:r>
          </w:p>
        </w:tc>
        <w:tc>
          <w:tcPr>
            <w:tcW w:w="1122" w:type="dxa"/>
            <w:vAlign w:val="center"/>
          </w:tcPr>
          <w:p w14:paraId="0E20C9CF" w14:textId="77777777" w:rsidR="00B334EE" w:rsidRDefault="00000000">
            <w:pPr>
              <w:pStyle w:val="TableText"/>
              <w:jc w:val="center"/>
            </w:pPr>
            <w:r>
              <w:t>3</w:t>
            </w:r>
          </w:p>
        </w:tc>
      </w:tr>
      <w:tr w:rsidR="00B334EE" w14:paraId="0AD28D27" w14:textId="77777777">
        <w:trPr>
          <w:cantSplit/>
        </w:trPr>
        <w:tc>
          <w:tcPr>
            <w:tcW w:w="5052" w:type="dxa"/>
            <w:vAlign w:val="center"/>
          </w:tcPr>
          <w:p w14:paraId="393F35BF" w14:textId="77777777" w:rsidR="00B334EE" w:rsidRDefault="00000000">
            <w:pPr>
              <w:pStyle w:val="TableText"/>
            </w:pPr>
            <w:r>
              <w:t>Mảng 1. Tổ chức - Đoàn vụ</w:t>
            </w:r>
          </w:p>
        </w:tc>
        <w:tc>
          <w:tcPr>
            <w:tcW w:w="1123" w:type="dxa"/>
            <w:vAlign w:val="center"/>
          </w:tcPr>
          <w:p w14:paraId="48FDB2BC" w14:textId="77777777" w:rsidR="00B334EE" w:rsidRDefault="00000000">
            <w:pPr>
              <w:pStyle w:val="TableText"/>
              <w:jc w:val="center"/>
            </w:pPr>
            <w:r>
              <w:t>1</w:t>
            </w:r>
          </w:p>
        </w:tc>
        <w:tc>
          <w:tcPr>
            <w:tcW w:w="748" w:type="dxa"/>
            <w:vAlign w:val="center"/>
          </w:tcPr>
          <w:p w14:paraId="47BEA1AD" w14:textId="77777777" w:rsidR="00B334EE" w:rsidRDefault="00000000">
            <w:pPr>
              <w:pStyle w:val="TableText"/>
              <w:jc w:val="center"/>
            </w:pPr>
            <w:r>
              <w:t>1</w:t>
            </w:r>
          </w:p>
        </w:tc>
        <w:tc>
          <w:tcPr>
            <w:tcW w:w="1310" w:type="dxa"/>
            <w:vAlign w:val="center"/>
          </w:tcPr>
          <w:p w14:paraId="774D3958" w14:textId="77777777" w:rsidR="00B334EE" w:rsidRDefault="00000000">
            <w:pPr>
              <w:pStyle w:val="TableText"/>
              <w:jc w:val="center"/>
            </w:pPr>
            <w:r>
              <w:t>18</w:t>
            </w:r>
          </w:p>
        </w:tc>
        <w:tc>
          <w:tcPr>
            <w:tcW w:w="1122" w:type="dxa"/>
            <w:vAlign w:val="center"/>
          </w:tcPr>
          <w:p w14:paraId="689DDA74" w14:textId="77777777" w:rsidR="00B334EE" w:rsidRDefault="00000000">
            <w:pPr>
              <w:pStyle w:val="TableText"/>
              <w:jc w:val="center"/>
            </w:pPr>
            <w:r>
              <w:t>20</w:t>
            </w:r>
          </w:p>
        </w:tc>
      </w:tr>
      <w:tr w:rsidR="00B334EE" w14:paraId="5CDAF603" w14:textId="77777777">
        <w:trPr>
          <w:cantSplit/>
        </w:trPr>
        <w:tc>
          <w:tcPr>
            <w:tcW w:w="5052" w:type="dxa"/>
            <w:vAlign w:val="center"/>
          </w:tcPr>
          <w:p w14:paraId="4A7DD20E" w14:textId="77777777" w:rsidR="00B334EE" w:rsidRDefault="00000000">
            <w:pPr>
              <w:pStyle w:val="TableText"/>
            </w:pPr>
            <w:r>
              <w:t>Mảng 2. Đảng vụ - Chuyển đổi số</w:t>
            </w:r>
          </w:p>
        </w:tc>
        <w:tc>
          <w:tcPr>
            <w:tcW w:w="1123" w:type="dxa"/>
            <w:vAlign w:val="center"/>
          </w:tcPr>
          <w:p w14:paraId="57F04876" w14:textId="77777777" w:rsidR="00B334EE" w:rsidRDefault="00000000">
            <w:pPr>
              <w:pStyle w:val="TableText"/>
              <w:jc w:val="center"/>
            </w:pPr>
            <w:r>
              <w:t>1</w:t>
            </w:r>
          </w:p>
        </w:tc>
        <w:tc>
          <w:tcPr>
            <w:tcW w:w="748" w:type="dxa"/>
            <w:vAlign w:val="center"/>
          </w:tcPr>
          <w:p w14:paraId="3818CDDB" w14:textId="77777777" w:rsidR="00B334EE" w:rsidRDefault="00000000">
            <w:pPr>
              <w:pStyle w:val="TableText"/>
              <w:jc w:val="center"/>
            </w:pPr>
            <w:r>
              <w:t>1</w:t>
            </w:r>
          </w:p>
        </w:tc>
        <w:tc>
          <w:tcPr>
            <w:tcW w:w="1310" w:type="dxa"/>
            <w:vAlign w:val="center"/>
          </w:tcPr>
          <w:p w14:paraId="2A9E0F1F" w14:textId="77777777" w:rsidR="00B334EE" w:rsidRDefault="00000000">
            <w:pPr>
              <w:pStyle w:val="TableText"/>
              <w:jc w:val="center"/>
            </w:pPr>
            <w:r>
              <w:t>12</w:t>
            </w:r>
          </w:p>
        </w:tc>
        <w:tc>
          <w:tcPr>
            <w:tcW w:w="1122" w:type="dxa"/>
            <w:vAlign w:val="center"/>
          </w:tcPr>
          <w:p w14:paraId="0CB6D375" w14:textId="77777777" w:rsidR="00B334EE" w:rsidRDefault="00000000">
            <w:pPr>
              <w:pStyle w:val="TableText"/>
              <w:jc w:val="center"/>
            </w:pPr>
            <w:r>
              <w:t>14</w:t>
            </w:r>
          </w:p>
        </w:tc>
      </w:tr>
      <w:tr w:rsidR="00B334EE" w14:paraId="26549648" w14:textId="77777777">
        <w:trPr>
          <w:cantSplit/>
        </w:trPr>
        <w:tc>
          <w:tcPr>
            <w:tcW w:w="5052" w:type="dxa"/>
            <w:vAlign w:val="center"/>
          </w:tcPr>
          <w:p w14:paraId="571CA801" w14:textId="77777777" w:rsidR="00B334EE" w:rsidRDefault="00000000">
            <w:pPr>
              <w:pStyle w:val="TableText"/>
            </w:pPr>
            <w:r>
              <w:t>Mảng 3. Kiểm tra - Điểm rèn luyện</w:t>
            </w:r>
          </w:p>
        </w:tc>
        <w:tc>
          <w:tcPr>
            <w:tcW w:w="1123" w:type="dxa"/>
            <w:vAlign w:val="center"/>
          </w:tcPr>
          <w:p w14:paraId="0166232E" w14:textId="77777777" w:rsidR="00B334EE" w:rsidRDefault="00000000">
            <w:pPr>
              <w:pStyle w:val="TableText"/>
              <w:jc w:val="center"/>
            </w:pPr>
            <w:r>
              <w:t>1</w:t>
            </w:r>
          </w:p>
        </w:tc>
        <w:tc>
          <w:tcPr>
            <w:tcW w:w="748" w:type="dxa"/>
            <w:vAlign w:val="center"/>
          </w:tcPr>
          <w:p w14:paraId="46605601" w14:textId="77777777" w:rsidR="00B334EE" w:rsidRDefault="00000000">
            <w:pPr>
              <w:pStyle w:val="TableText"/>
              <w:jc w:val="center"/>
            </w:pPr>
            <w:r>
              <w:t>2</w:t>
            </w:r>
          </w:p>
        </w:tc>
        <w:tc>
          <w:tcPr>
            <w:tcW w:w="1310" w:type="dxa"/>
            <w:vAlign w:val="center"/>
          </w:tcPr>
          <w:p w14:paraId="78D04A57" w14:textId="77777777" w:rsidR="00B334EE" w:rsidRDefault="00000000">
            <w:pPr>
              <w:pStyle w:val="TableText"/>
              <w:jc w:val="center"/>
            </w:pPr>
            <w:r>
              <w:t>17</w:t>
            </w:r>
          </w:p>
        </w:tc>
        <w:tc>
          <w:tcPr>
            <w:tcW w:w="1122" w:type="dxa"/>
            <w:vAlign w:val="center"/>
          </w:tcPr>
          <w:p w14:paraId="69C0D913" w14:textId="77777777" w:rsidR="00B334EE" w:rsidRDefault="00000000">
            <w:pPr>
              <w:pStyle w:val="TableText"/>
              <w:jc w:val="center"/>
            </w:pPr>
            <w:r>
              <w:t>20</w:t>
            </w:r>
          </w:p>
        </w:tc>
      </w:tr>
      <w:tr w:rsidR="00B334EE" w14:paraId="4BCE47C4" w14:textId="77777777">
        <w:trPr>
          <w:cantSplit/>
        </w:trPr>
        <w:tc>
          <w:tcPr>
            <w:tcW w:w="5052" w:type="dxa"/>
            <w:vAlign w:val="center"/>
          </w:tcPr>
          <w:p w14:paraId="1615FC9C" w14:textId="77777777" w:rsidR="00B334EE" w:rsidRDefault="00000000">
            <w:pPr>
              <w:pStyle w:val="TableText"/>
            </w:pPr>
            <w:r>
              <w:t>Mảng 4. Truyền thông - Sự kiện và Phát triển nội bộ</w:t>
            </w:r>
          </w:p>
        </w:tc>
        <w:tc>
          <w:tcPr>
            <w:tcW w:w="1123" w:type="dxa"/>
            <w:vAlign w:val="center"/>
          </w:tcPr>
          <w:p w14:paraId="6488A5D7" w14:textId="77777777" w:rsidR="00B334EE" w:rsidRDefault="00000000">
            <w:pPr>
              <w:pStyle w:val="TableText"/>
              <w:jc w:val="center"/>
            </w:pPr>
            <w:r>
              <w:t>1</w:t>
            </w:r>
          </w:p>
        </w:tc>
        <w:tc>
          <w:tcPr>
            <w:tcW w:w="748" w:type="dxa"/>
            <w:vAlign w:val="center"/>
          </w:tcPr>
          <w:p w14:paraId="694F19A5" w14:textId="77777777" w:rsidR="00B334EE" w:rsidRDefault="00000000">
            <w:pPr>
              <w:pStyle w:val="TableText"/>
              <w:jc w:val="center"/>
            </w:pPr>
            <w:r>
              <w:t>1</w:t>
            </w:r>
          </w:p>
        </w:tc>
        <w:tc>
          <w:tcPr>
            <w:tcW w:w="1310" w:type="dxa"/>
            <w:vAlign w:val="center"/>
          </w:tcPr>
          <w:p w14:paraId="1A97C867" w14:textId="77777777" w:rsidR="00B334EE" w:rsidRDefault="00000000">
            <w:pPr>
              <w:pStyle w:val="TableText"/>
              <w:jc w:val="center"/>
            </w:pPr>
            <w:r>
              <w:t>8</w:t>
            </w:r>
          </w:p>
        </w:tc>
        <w:tc>
          <w:tcPr>
            <w:tcW w:w="1122" w:type="dxa"/>
            <w:vAlign w:val="center"/>
          </w:tcPr>
          <w:p w14:paraId="4BEFDBC1" w14:textId="77777777" w:rsidR="00B334EE" w:rsidRDefault="00000000">
            <w:pPr>
              <w:pStyle w:val="TableText"/>
              <w:jc w:val="center"/>
            </w:pPr>
            <w:r>
              <w:t>10</w:t>
            </w:r>
          </w:p>
        </w:tc>
      </w:tr>
      <w:tr w:rsidR="00B334EE" w14:paraId="2C7F790A" w14:textId="77777777">
        <w:trPr>
          <w:cantSplit/>
        </w:trPr>
        <w:tc>
          <w:tcPr>
            <w:tcW w:w="5052" w:type="dxa"/>
            <w:vAlign w:val="center"/>
          </w:tcPr>
          <w:p w14:paraId="43A3FD13" w14:textId="77777777" w:rsidR="00B334EE" w:rsidRDefault="00000000">
            <w:pPr>
              <w:pStyle w:val="TableText"/>
            </w:pPr>
            <w:r>
              <w:t>Tổng cộng</w:t>
            </w:r>
          </w:p>
        </w:tc>
        <w:tc>
          <w:tcPr>
            <w:tcW w:w="1123" w:type="dxa"/>
            <w:vAlign w:val="center"/>
          </w:tcPr>
          <w:p w14:paraId="053097B3" w14:textId="77777777" w:rsidR="00B334EE" w:rsidRDefault="00000000">
            <w:pPr>
              <w:pStyle w:val="TableText"/>
              <w:jc w:val="center"/>
            </w:pPr>
            <w:r>
              <w:t>5</w:t>
            </w:r>
          </w:p>
        </w:tc>
        <w:tc>
          <w:tcPr>
            <w:tcW w:w="748" w:type="dxa"/>
            <w:vAlign w:val="center"/>
          </w:tcPr>
          <w:p w14:paraId="343860AE" w14:textId="77777777" w:rsidR="00B334EE" w:rsidRDefault="00000000">
            <w:pPr>
              <w:pStyle w:val="TableText"/>
              <w:jc w:val="center"/>
            </w:pPr>
            <w:r>
              <w:t>7</w:t>
            </w:r>
          </w:p>
        </w:tc>
        <w:tc>
          <w:tcPr>
            <w:tcW w:w="1310" w:type="dxa"/>
            <w:vAlign w:val="center"/>
          </w:tcPr>
          <w:p w14:paraId="71E1C4F4" w14:textId="77777777" w:rsidR="00B334EE" w:rsidRDefault="00000000">
            <w:pPr>
              <w:pStyle w:val="TableText"/>
              <w:jc w:val="center"/>
            </w:pPr>
            <w:r>
              <w:t>55</w:t>
            </w:r>
          </w:p>
        </w:tc>
        <w:tc>
          <w:tcPr>
            <w:tcW w:w="1122" w:type="dxa"/>
            <w:vAlign w:val="center"/>
          </w:tcPr>
          <w:p w14:paraId="7D4DCB5C" w14:textId="77777777" w:rsidR="00B334EE" w:rsidRDefault="00000000">
            <w:pPr>
              <w:pStyle w:val="TableText"/>
              <w:jc w:val="center"/>
            </w:pPr>
            <w:r>
              <w:t>67</w:t>
            </w:r>
          </w:p>
        </w:tc>
      </w:tr>
    </w:tbl>
    <w:p w14:paraId="31534EC6" w14:textId="77777777" w:rsidR="00B334EE" w:rsidRDefault="00B334EE">
      <w:pPr>
        <w:spacing w:after="20" w:line="40" w:lineRule="exact"/>
      </w:pPr>
    </w:p>
    <w:p w14:paraId="6401C91C" w14:textId="77777777" w:rsidR="00B334EE" w:rsidRDefault="00000000">
      <w:pPr>
        <w:pStyle w:val="Heading2"/>
      </w:pPr>
      <w:r>
        <w:t>2. Bố trí công việc trong từng mảng</w:t>
      </w:r>
    </w:p>
    <w:p w14:paraId="338D2671" w14:textId="77777777" w:rsidR="00B334EE" w:rsidRDefault="00000000">
      <w:pPr>
        <w:pStyle w:val="ReportBullet"/>
        <w:numPr>
          <w:ilvl w:val="0"/>
          <w:numId w:val="1"/>
        </w:numPr>
      </w:pPr>
      <w:r>
        <w:rPr>
          <w:b/>
        </w:rPr>
        <w:t>Mảng 1:</w:t>
      </w:r>
      <w:r>
        <w:t xml:space="preserve"> 18 thành viên triển khai tổ chức, nhân sự, đoàn vụ, quản lý đoàn viên và văn thư. Lựa chọn nhân sự trong lực lượng này để đảm nhiệm 12 lượt đầu mối; không tách 12 đầu mối thành bộ phận độc lập.</w:t>
      </w:r>
    </w:p>
    <w:p w14:paraId="49088CC6" w14:textId="7BD08CA2" w:rsidR="00B334EE" w:rsidRDefault="00000000">
      <w:pPr>
        <w:pStyle w:val="ReportBullet"/>
        <w:numPr>
          <w:ilvl w:val="0"/>
          <w:numId w:val="1"/>
        </w:numPr>
      </w:pPr>
      <w:r>
        <w:rPr>
          <w:b/>
        </w:rPr>
        <w:t>Mảng 2:</w:t>
      </w:r>
      <w:r>
        <w:t xml:space="preserve"> dự kiến 06 thành viên tập trung hồ sơ Đảng và 06 thành viên tập trung dữ liệu, công cụ số. Cử đầu mối đủ năng lực hướng dẫn ban đầu; yêu cầu vượt chuyên môn được chuyển người phụ trách </w:t>
      </w:r>
      <w:proofErr w:type="spellStart"/>
      <w:r>
        <w:t>nghiệp</w:t>
      </w:r>
      <w:proofErr w:type="spellEnd"/>
      <w:r>
        <w:t xml:space="preserve"> </w:t>
      </w:r>
      <w:proofErr w:type="spellStart"/>
      <w:r>
        <w:t>vụ</w:t>
      </w:r>
      <w:proofErr w:type="spellEnd"/>
      <w:r>
        <w:t xml:space="preserve"> </w:t>
      </w:r>
      <w:proofErr w:type="spellStart"/>
      <w:r>
        <w:t>trong</w:t>
      </w:r>
      <w:proofErr w:type="spellEnd"/>
      <w:r>
        <w:t xml:space="preserve"> </w:t>
      </w:r>
      <w:proofErr w:type="spellStart"/>
      <w:r>
        <w:t>mảng</w:t>
      </w:r>
      <w:proofErr w:type="spellEnd"/>
      <w:r w:rsidR="00A41347">
        <w:t>.</w:t>
      </w:r>
    </w:p>
    <w:p w14:paraId="680D6BF5" w14:textId="77777777" w:rsidR="00B334EE" w:rsidRDefault="00000000">
      <w:pPr>
        <w:pStyle w:val="ReportBullet"/>
        <w:numPr>
          <w:ilvl w:val="0"/>
          <w:numId w:val="1"/>
        </w:numPr>
      </w:pPr>
      <w:r>
        <w:rPr>
          <w:b/>
        </w:rPr>
        <w:t>Mảng 3:</w:t>
      </w:r>
      <w:r>
        <w:t xml:space="preserve"> dự kiến 10 thành viên tham gia thẩm định đề án và tác nghiệp ĐRL; 07 thành viên tham gia giám sát, hậu kiểm và xác minh phản ánh. Hai Phó Trưởng mảng theo dõi hai nhóm nhiệm vụ để tạo điều kiện kiểm tra chéo.</w:t>
      </w:r>
    </w:p>
    <w:p w14:paraId="65F382A6" w14:textId="77777777" w:rsidR="00B334EE" w:rsidRDefault="00000000">
      <w:pPr>
        <w:pStyle w:val="ReportBullet"/>
        <w:numPr>
          <w:ilvl w:val="0"/>
          <w:numId w:val="1"/>
        </w:numPr>
      </w:pPr>
      <w:r>
        <w:rPr>
          <w:b/>
        </w:rPr>
        <w:t>Mảng 4:</w:t>
      </w:r>
      <w:r>
        <w:t xml:space="preserve"> 08 thành viên được phân công theo năng lực nội dung, thiết kế, hình ảnh, tổ chức sự kiện và hoạt động nội bộ; xây dựng tổ thực hiện theo chương trình, không chia địa bàn.</w:t>
      </w:r>
    </w:p>
    <w:p w14:paraId="49E802AE" w14:textId="77777777" w:rsidR="00B334EE" w:rsidRDefault="00000000">
      <w:pPr>
        <w:pStyle w:val="Heading2"/>
      </w:pPr>
      <w:r>
        <w:t>3. Nguyên tắc sử dụng lực lượng</w:t>
      </w:r>
    </w:p>
    <w:p w14:paraId="64BBA806" w14:textId="77777777" w:rsidR="00B334EE" w:rsidRDefault="00000000">
      <w:r>
        <w:t>Không bố trí nhóm chỉ chờ thay thế hoặc chỉ trực nhận hồ sơ giấy. Mọi thành viên có nhiệm vụ thường xuyên và sản phẩm cụ thể; nhiệm vụ dự phòng là trách nhiệm bổ sung. Các đợt cao điểm được tăng cường có thời hạn, xác định rõ người chỉ huy, khối lượng, thời hạn kết thúc và biên bản bàn giao.</w:t>
      </w:r>
    </w:p>
    <w:p w14:paraId="0E29CDB7" w14:textId="77777777" w:rsidR="00B334EE" w:rsidRDefault="00000000">
      <w:r>
        <w:t>Việc thêm 01 Trưởng mảng so với phương án 03 mảng được bố trí trong tổng 67 người. Các nhóm nghiệp vụ trong mảng là hình thức phân công công việc, không mặc nhiên phát sinh chức danh lãnh đạo hoặc phụ cấp.</w:t>
      </w:r>
    </w:p>
    <w:p w14:paraId="74C5AFA8" w14:textId="77777777" w:rsidR="00B334EE" w:rsidRDefault="00000000">
      <w:r>
        <w:br w:type="page"/>
      </w:r>
    </w:p>
    <w:p w14:paraId="5EF0B97D" w14:textId="77777777" w:rsidR="00B334EE" w:rsidRDefault="00000000">
      <w:pPr>
        <w:pStyle w:val="Heading1"/>
      </w:pPr>
      <w:r>
        <w:lastRenderedPageBreak/>
        <w:t>V. CHỨC NĂNG, NHIỆM VỤ VÀ SẢN PHẨM CỦA CÁC MẢNG</w:t>
      </w:r>
    </w:p>
    <w:p w14:paraId="5408DB2F" w14:textId="77777777" w:rsidR="00B334EE" w:rsidRDefault="00000000">
      <w:pPr>
        <w:pStyle w:val="Heading2"/>
      </w:pPr>
      <w:r>
        <w:t>1. Mảng Tổ chức - Đoàn vụ</w:t>
      </w:r>
    </w:p>
    <w:p w14:paraId="72CD6DB1" w14:textId="77777777" w:rsidR="00B334EE" w:rsidRDefault="00000000">
      <w:r>
        <w:rPr>
          <w:b/>
        </w:rPr>
        <w:t>Chức năng:</w:t>
      </w:r>
      <w:r>
        <w:t xml:space="preserve"> Tham mưu công tác tổ chức xây dựng Đoàn; hướng dẫn, theo dõi nghiệp vụ tổ chức, cán bộ, đoàn viên, đoàn vụ và công tác hành chính thuộc phạm vi được giao.</w:t>
      </w:r>
    </w:p>
    <w:p w14:paraId="4DF6146A" w14:textId="77777777" w:rsidR="00B334EE" w:rsidRDefault="00000000">
      <w:r>
        <w:rPr>
          <w:b/>
        </w:rPr>
        <w:t>Nhiệm vụ thường xuyên:</w:t>
      </w:r>
    </w:p>
    <w:p w14:paraId="7479FCBF" w14:textId="77777777" w:rsidR="00B334EE" w:rsidRDefault="00000000">
      <w:pPr>
        <w:pStyle w:val="ReportBullet"/>
        <w:numPr>
          <w:ilvl w:val="0"/>
          <w:numId w:val="1"/>
        </w:numPr>
      </w:pPr>
      <w:r>
        <w:t>Hướng dẫn hồ sơ đại hội, hội nghị, bầu cử, kiện toàn Ban Chấp hành; kiểm tra thành phần, thể thức và đối chiếu thông tin nhân sự trước khi trình cấp có thẩm quyền.</w:t>
      </w:r>
    </w:p>
    <w:p w14:paraId="06E22E37" w14:textId="77777777" w:rsidR="00B334EE" w:rsidRDefault="00000000">
      <w:pPr>
        <w:pStyle w:val="ReportBullet"/>
        <w:numPr>
          <w:ilvl w:val="0"/>
          <w:numId w:val="1"/>
        </w:numPr>
      </w:pPr>
      <w:r>
        <w:t>Tham mưu hồ sơ thành lập, chia tách, sáp nhập, giải thể tổ chức Đoàn và dự thảo văn bản chuẩn y, công nhận trong phạm vi phân công; không tự ban hành quyết định thay cấp có thẩm quyền.</w:t>
      </w:r>
    </w:p>
    <w:p w14:paraId="2E13AD27" w14:textId="77777777" w:rsidR="00B334EE" w:rsidRDefault="00000000">
      <w:pPr>
        <w:pStyle w:val="ReportBullet"/>
        <w:numPr>
          <w:ilvl w:val="0"/>
          <w:numId w:val="1"/>
        </w:numPr>
      </w:pPr>
      <w:r>
        <w:t>Thực hiện nghiệp vụ phát triển đoàn viên mới, hướng dẫn hồ sơ kết nạp Đoàn, tổng hợp danh sách và phối hợp tổ chức bồi dưỡng theo kế hoạch. Nội dung này được bố trí thống nhất tại đầu mối Đoàn vụ, tách rõ với nhiệm vụ theo dõi hồ sơ phát triển Đảng.</w:t>
      </w:r>
    </w:p>
    <w:p w14:paraId="43E67B59" w14:textId="77777777" w:rsidR="00B334EE" w:rsidRDefault="00000000">
      <w:pPr>
        <w:pStyle w:val="ReportBullet"/>
        <w:numPr>
          <w:ilvl w:val="0"/>
          <w:numId w:val="1"/>
        </w:numPr>
      </w:pPr>
      <w:r>
        <w:t>Theo dõi số liệu tổ chức, đoàn viên, chuyển sinh hoạt Đoàn và đánh giá đoàn viên theo nhiệm vụ được giao. Chịu trách nhiệm kiểm tra tính đúng của dữ liệu quản lý đoàn viên (QLDV); Mảng 2 hỗ trợ công cụ, cấu trúc và kỹ thuật.</w:t>
      </w:r>
    </w:p>
    <w:p w14:paraId="7C16D86D" w14:textId="77777777" w:rsidR="00B334EE" w:rsidRDefault="00000000">
      <w:pPr>
        <w:pStyle w:val="ReportBullet"/>
        <w:numPr>
          <w:ilvl w:val="0"/>
          <w:numId w:val="1"/>
        </w:numPr>
      </w:pPr>
      <w:r>
        <w:t>Thực hiện văn thư, sổ công văn đi - đến, biên bản họp và lịch trực hành chính; tiếp nhận, chuyển và lưu văn bản, theo dõi hồ sơ tồn.</w:t>
      </w:r>
    </w:p>
    <w:p w14:paraId="1379B84C" w14:textId="77777777" w:rsidR="00B334EE" w:rsidRDefault="00000000">
      <w:pPr>
        <w:pStyle w:val="ReportBullet"/>
        <w:numPr>
          <w:ilvl w:val="0"/>
          <w:numId w:val="1"/>
        </w:numPr>
      </w:pPr>
      <w:r>
        <w:t>Quản lý, sử dụng con dấu và thực hiện nghiệp vụ xác nhận chỉ khi được giao nhiệm vụ hợp lệ; không mặc định Ban có con dấu riêng hoặc mọi thành viên được sử dụng con dấu.</w:t>
      </w:r>
    </w:p>
    <w:p w14:paraId="3FA00843" w14:textId="77777777" w:rsidR="00B334EE" w:rsidRDefault="00000000">
      <w:pPr>
        <w:pStyle w:val="ReportBullet"/>
        <w:numPr>
          <w:ilvl w:val="0"/>
          <w:numId w:val="1"/>
        </w:numPr>
      </w:pPr>
      <w:r>
        <w:t>Tổng hợp hồ sơ thi đua, khen thưởng thuộc nhiệm vụ của Ban; phối hợp Mảng 3 kiểm tra số liệu, minh chứng khi được yêu cầu.</w:t>
      </w:r>
    </w:p>
    <w:p w14:paraId="7969C535" w14:textId="77777777" w:rsidR="00B334EE" w:rsidRDefault="00000000">
      <w:pPr>
        <w:pStyle w:val="ReportBullet"/>
        <w:numPr>
          <w:ilvl w:val="0"/>
          <w:numId w:val="1"/>
        </w:numPr>
      </w:pPr>
      <w:r>
        <w:t>Cử đại diện tham gia 12 tổ đầu mối; trực hòm thư chung về mặt hành chính, phân luồng yêu cầu đến các mảng, không tự kết luận nghiệp vụ của mảng khác.</w:t>
      </w:r>
    </w:p>
    <w:p w14:paraId="69BF7E68" w14:textId="77777777" w:rsidR="00B334EE" w:rsidRDefault="00000000">
      <w:r>
        <w:rPr>
          <w:b/>
        </w:rPr>
        <w:t>Sản phẩm đầu ra:</w:t>
      </w:r>
      <w:r>
        <w:t xml:space="preserve"> Sổ theo dõi tổ chức, nhân sự và đoàn viên; danh mục hồ sơ Đoàn vụ; hồ sơ, dự thảo văn bản đủ điều kiện trình; sổ văn bản đi - đến; biên bản và danh sách bàn giao; báo cáo số liệu định kỳ, danh sách tồn đọng có người xử lý và thời hạn.</w:t>
      </w:r>
    </w:p>
    <w:p w14:paraId="72615B3B" w14:textId="77777777" w:rsidR="00B334EE" w:rsidRDefault="00000000">
      <w:r>
        <w:rPr>
          <w:b/>
        </w:rPr>
        <w:t>Ranh giới trách nhiệm:</w:t>
      </w:r>
      <w:r>
        <w:t xml:space="preserve"> Mảng kiểm tra hồ sơ Đoàn vụ trước khi trình. Hoạt động kiểm tra độc lập theo kế hoạch, xác minh sai lệch hoặc kiểm tra chéo do Mảng 3 chủ trì trong phạm vi được Lãnh đạo Ban giao; không yêu cầu mọi hồ sơ phải đi qua thêm một vòng kiểm tra không cần thiết.</w:t>
      </w:r>
    </w:p>
    <w:p w14:paraId="1BF5E584" w14:textId="77777777" w:rsidR="00B334EE" w:rsidRDefault="00000000">
      <w:r>
        <w:br w:type="page"/>
      </w:r>
    </w:p>
    <w:p w14:paraId="4372AED4" w14:textId="77777777" w:rsidR="00B334EE" w:rsidRDefault="00000000">
      <w:pPr>
        <w:pStyle w:val="Heading1"/>
      </w:pPr>
      <w:r>
        <w:lastRenderedPageBreak/>
        <w:t>V. CHỨC NĂNG, NHIỆM VỤ VÀ SẢN PHẨM CỦA CÁC MẢNG (tiếp)</w:t>
      </w:r>
    </w:p>
    <w:p w14:paraId="21A9C57F" w14:textId="77777777" w:rsidR="00B334EE" w:rsidRDefault="00000000">
      <w:pPr>
        <w:pStyle w:val="Heading2"/>
      </w:pPr>
      <w:r>
        <w:t>2. Mảng Đảng vụ - Chuyển đổi số</w:t>
      </w:r>
    </w:p>
    <w:p w14:paraId="090A61BF" w14:textId="77777777" w:rsidR="00B334EE" w:rsidRDefault="00000000">
      <w:r>
        <w:rPr>
          <w:b/>
        </w:rPr>
        <w:t>Chức năng:</w:t>
      </w:r>
      <w:r>
        <w:t xml:space="preserve"> Theo dõi, hỗ trợ nghiệp vụ hồ sơ phát triển Đảng theo phân công; chủ trì tham mưu số hóa và quản trị nền tảng dữ liệu phục vụ hoạt động của Ban, trong đó ưu tiên dữ liệu hồ sơ Đảng.</w:t>
      </w:r>
    </w:p>
    <w:p w14:paraId="6E54903C" w14:textId="77777777" w:rsidR="00B334EE" w:rsidRDefault="00000000">
      <w:r>
        <w:rPr>
          <w:b/>
        </w:rPr>
        <w:t>Nhiệm vụ về hồ sơ Đảng:</w:t>
      </w:r>
    </w:p>
    <w:p w14:paraId="3D2E4250" w14:textId="77777777" w:rsidR="00B334EE" w:rsidRDefault="00000000">
      <w:pPr>
        <w:pStyle w:val="ReportBullet"/>
        <w:numPr>
          <w:ilvl w:val="0"/>
          <w:numId w:val="1"/>
        </w:numPr>
      </w:pPr>
      <w:r>
        <w:t>Tổng hợp danh sách đoàn viên ưu tú và hồ sơ thuộc diện Ban theo dõi; đối chiếu thông tin giữa danh sách cơ sở, hồ sơ được giao và kết quả phản hồi của cấp xử lý.</w:t>
      </w:r>
    </w:p>
    <w:p w14:paraId="32B2BBEC" w14:textId="77777777" w:rsidR="00B334EE" w:rsidRDefault="00000000">
      <w:pPr>
        <w:pStyle w:val="ReportBullet"/>
        <w:numPr>
          <w:ilvl w:val="0"/>
          <w:numId w:val="1"/>
        </w:numPr>
      </w:pPr>
      <w:r>
        <w:t>Kiểm tra thành phần theo danh mục được cơ quan có thẩm quyền hướng dẫn; ghi rõ nội dung thiếu, sai hoặc cần làm rõ. Ban không tự đặt thêm điều kiện, kết luận tiêu chuẩn chính trị hay thay thế nghiệp vụ thuộc cấp ủy.</w:t>
      </w:r>
    </w:p>
    <w:p w14:paraId="0DE023CE" w14:textId="77777777" w:rsidR="00B334EE" w:rsidRDefault="00000000">
      <w:pPr>
        <w:pStyle w:val="ReportBullet"/>
        <w:numPr>
          <w:ilvl w:val="0"/>
          <w:numId w:val="1"/>
        </w:numPr>
      </w:pPr>
      <w:r>
        <w:t>Theo dõi từng lần tiếp nhận, bổ sung, bàn giao và kết quả; xác định hồ sơ đang ở đầu mối/cấp xử lý nào, từ ngày nào, ai theo dõi và mốc cần đôn đốc.</w:t>
      </w:r>
    </w:p>
    <w:p w14:paraId="6ACA4BDB" w14:textId="77777777" w:rsidR="00B334EE" w:rsidRDefault="00000000">
      <w:pPr>
        <w:pStyle w:val="ReportBullet"/>
        <w:numPr>
          <w:ilvl w:val="0"/>
          <w:numId w:val="1"/>
        </w:numPr>
      </w:pPr>
      <w:r>
        <w:t>Tiếp nhận, bảo quản và bàn giao bản giấy theo sổ; liên kết mã hồ sơ giấy với hồ sơ điện tử được phép lưu. Hỗ trợ các đợt bồi dưỡng, tổng hợp danh sách khi được giao, không mặc định chủ trì toàn bộ công tác phát triển Đảng.</w:t>
      </w:r>
    </w:p>
    <w:p w14:paraId="6DCD0F56" w14:textId="77777777" w:rsidR="00B334EE" w:rsidRDefault="00000000">
      <w:r>
        <w:rPr>
          <w:b/>
        </w:rPr>
        <w:t>Nhiệm vụ về chuyển đổi số:</w:t>
      </w:r>
    </w:p>
    <w:p w14:paraId="1279D122" w14:textId="77777777" w:rsidR="00B334EE" w:rsidRDefault="00000000">
      <w:pPr>
        <w:pStyle w:val="ReportBullet"/>
        <w:numPr>
          <w:ilvl w:val="0"/>
          <w:numId w:val="1"/>
        </w:numPr>
      </w:pPr>
      <w:proofErr w:type="spellStart"/>
      <w:r>
        <w:t>Số</w:t>
      </w:r>
      <w:proofErr w:type="spellEnd"/>
      <w:r>
        <w:t xml:space="preserve"> </w:t>
      </w:r>
      <w:proofErr w:type="spellStart"/>
      <w:r>
        <w:t>hóa</w:t>
      </w:r>
      <w:proofErr w:type="spellEnd"/>
      <w:r>
        <w:t xml:space="preserve"> </w:t>
      </w:r>
      <w:proofErr w:type="spellStart"/>
      <w:r>
        <w:t>gắn</w:t>
      </w:r>
      <w:proofErr w:type="spellEnd"/>
      <w:r>
        <w:t xml:space="preserve"> </w:t>
      </w:r>
      <w:proofErr w:type="spellStart"/>
      <w:r>
        <w:t>với</w:t>
      </w:r>
      <w:proofErr w:type="spellEnd"/>
      <w:r>
        <w:t xml:space="preserve"> khả năng tìm kiếm, theo dõi và đối soát, không chỉ quét hồ sơ. Tài liệu quét hoặc nhận dạng ký tự phải được con người kiểm tra trước khi sử dụng.</w:t>
      </w:r>
    </w:p>
    <w:p w14:paraId="6658D380" w14:textId="77777777" w:rsidR="00B334EE" w:rsidRDefault="00000000">
      <w:pPr>
        <w:pStyle w:val="ReportBullet"/>
        <w:numPr>
          <w:ilvl w:val="0"/>
          <w:numId w:val="1"/>
        </w:numPr>
      </w:pPr>
      <w:r>
        <w:t>Quản trị tài khoản, quyền truy cập, nhật ký chỉnh sửa, sao lưu và phục hồi trên nền tảng được đơn vị có thẩm quyền chấp thuận; hỗ trợ kỹ thuật cho QLDV, ĐRL, văn thư và hòm thư.</w:t>
      </w:r>
    </w:p>
    <w:p w14:paraId="78B6C0A5" w14:textId="77777777" w:rsidR="00B334EE" w:rsidRDefault="00000000">
      <w:pPr>
        <w:pStyle w:val="ReportBullet"/>
        <w:numPr>
          <w:ilvl w:val="0"/>
          <w:numId w:val="1"/>
        </w:numPr>
      </w:pPr>
      <w:r>
        <w:t>Mỗi mảng là đơn vị chịu trách nhiệm dữ liệu nghiệp vụ của mình; quản trị kỹ thuật không đồng nghĩa với quyền xem toàn bộ nội dung hoặc quyền phê duyệt hồ sơ.</w:t>
      </w:r>
    </w:p>
    <w:p w14:paraId="16097068" w14:textId="77777777" w:rsidR="00B334EE" w:rsidRDefault="00000000">
      <w:pPr>
        <w:pStyle w:val="ReportBullet"/>
        <w:numPr>
          <w:ilvl w:val="0"/>
          <w:numId w:val="1"/>
        </w:numPr>
      </w:pPr>
      <w:r>
        <w:t>Chỉ thu thập, lưu trữ và chia sẻ dữ liệu thuộc nhiệm vụ được giao; không tự mở rộng thành cơ sở dữ liệu đảng viên toàn Đại học. Không tải hồ sơ nhạy cảm lên công cụ AI, tài khoản cá nhân hoặc dịch vụ chưa được chấp thuận.</w:t>
      </w:r>
    </w:p>
    <w:p w14:paraId="032A0001" w14:textId="77777777" w:rsidR="00B334EE" w:rsidRDefault="00000000">
      <w:r>
        <w:rPr>
          <w:b/>
        </w:rPr>
        <w:t>Sản phẩm đầu ra:</w:t>
      </w:r>
      <w:r>
        <w:t xml:space="preserve"> Danh mục hồ sơ và bảng trạng thái theo cấp xử lý; biên bản bàn giao; kho hồ sơ được phân quyền; danh mục dữ liệu chuẩn; báo cáo tồn đọng; thống kê chất lượng dữ liệu; nhật ký sao lưu, kiểm tra phục hồi và bàn giao tài khoản.</w:t>
      </w:r>
    </w:p>
    <w:p w14:paraId="7D4EDF01" w14:textId="77777777" w:rsidR="00B334EE" w:rsidRDefault="00000000">
      <w:r>
        <w:br w:type="page"/>
      </w:r>
    </w:p>
    <w:p w14:paraId="55CE35DB" w14:textId="77777777" w:rsidR="00B334EE" w:rsidRDefault="00000000">
      <w:pPr>
        <w:pStyle w:val="Heading1"/>
      </w:pPr>
      <w:r>
        <w:lastRenderedPageBreak/>
        <w:t>V. CHỨC NĂNG, NHIỆM VỤ VÀ SẢN PHẨM CỦA CÁC MẢNG (tiếp)</w:t>
      </w:r>
    </w:p>
    <w:p w14:paraId="62F4F324" w14:textId="77777777" w:rsidR="00B334EE" w:rsidRDefault="00000000">
      <w:pPr>
        <w:pStyle w:val="Heading2"/>
      </w:pPr>
      <w:r>
        <w:t>3. Mảng Kiểm tra - Điểm rèn luyện</w:t>
      </w:r>
    </w:p>
    <w:p w14:paraId="6A208B16" w14:textId="77777777" w:rsidR="00B334EE" w:rsidRDefault="00000000">
      <w:r>
        <w:rPr>
          <w:b/>
        </w:rPr>
        <w:t>Chức năng:</w:t>
      </w:r>
      <w:r>
        <w:t xml:space="preserve"> Tham mưu kiểm tra, giám sát trong phạm vi nhiệm vụ của Ban; tiếp nhận, thẩm định đề án và kiểm duyệt hoạt động liên quan đến điểm rèn luyện do đơn vị triển khai; thực hiện hoặc tham mưu phê duyệt theo phân cấp được giao.</w:t>
      </w:r>
    </w:p>
    <w:p w14:paraId="7D84B11E" w14:textId="77777777" w:rsidR="00B334EE" w:rsidRDefault="00000000">
      <w:r>
        <w:rPr>
          <w:b/>
        </w:rPr>
        <w:t>Nhiệm vụ trọng tâm:</w:t>
      </w:r>
    </w:p>
    <w:p w14:paraId="668BBBD7" w14:textId="77777777" w:rsidR="00B334EE" w:rsidRDefault="00000000">
      <w:pPr>
        <w:pStyle w:val="ReportBullet"/>
        <w:numPr>
          <w:ilvl w:val="0"/>
          <w:numId w:val="1"/>
        </w:numPr>
      </w:pPr>
      <w:r>
        <w:t>Rà soát đề án, kế hoạch hoạt động: đơn vị chủ trì, mục tiêu, đối tượng, nội dung, thời gian, địa điểm, cách tổ chức, tiêu chí xác nhận tham gia, minh chứng và nội dung đề nghị ghi nhận ĐRL.</w:t>
      </w:r>
    </w:p>
    <w:p w14:paraId="19B20F55" w14:textId="77777777" w:rsidR="00B334EE" w:rsidRDefault="00000000">
      <w:pPr>
        <w:pStyle w:val="ReportBullet"/>
        <w:numPr>
          <w:ilvl w:val="0"/>
          <w:numId w:val="1"/>
        </w:numPr>
      </w:pPr>
      <w:r>
        <w:t>Đối chiếu với quy định và hướng dẫn đang áp dụng; làm rõ điều kiện hoặc phạm vi cần điều chỉnh; trình người có thẩm quyền. Chỉ thao tác phê duyệt trong phạm vi được phân công hoặc ủy quyền hợp lệ.</w:t>
      </w:r>
    </w:p>
    <w:p w14:paraId="5F02FCC1" w14:textId="77777777" w:rsidR="00B334EE" w:rsidRDefault="00000000">
      <w:pPr>
        <w:pStyle w:val="ReportBullet"/>
        <w:numPr>
          <w:ilvl w:val="0"/>
          <w:numId w:val="1"/>
        </w:numPr>
      </w:pPr>
      <w:r>
        <w:t>Cấp mã, cập nhật thông tin hoạt động sau khi có căn cứ chấp thuận. Phân biệt chấp thuận đề án, cấp mã và xác nhận kết quả thực hiện; không coi cấp mã là bảo đảm mọi người đăng ký đều được ghi nhận điểm.</w:t>
      </w:r>
    </w:p>
    <w:p w14:paraId="10A75FE4" w14:textId="77777777" w:rsidR="00B334EE" w:rsidRDefault="00000000">
      <w:pPr>
        <w:pStyle w:val="ReportBullet"/>
        <w:numPr>
          <w:ilvl w:val="0"/>
          <w:numId w:val="1"/>
        </w:numPr>
      </w:pPr>
      <w:r>
        <w:t>Theo dõi hoạt động do đơn vị tiến hành; lựa chọn kiểm tra hồ sơ, kiểm tra thực tế hoặc xác minh theo mức độ rủi ro và kế hoạch được duyệt. Trường hợp thay đổi nội dung quan trọng, yêu cầu đơn vị báo cáo để được xem xét lại.</w:t>
      </w:r>
    </w:p>
    <w:p w14:paraId="00167743" w14:textId="77777777" w:rsidR="00B334EE" w:rsidRDefault="00000000">
      <w:pPr>
        <w:pStyle w:val="ReportBullet"/>
        <w:numPr>
          <w:ilvl w:val="0"/>
          <w:numId w:val="1"/>
        </w:numPr>
      </w:pPr>
      <w:r>
        <w:t>Hậu kiểm danh sách, hình thức điểm danh và minh chứng; đối chiếu kết quả với đề án được duyệt, ghi nhận sai lệch, đề xuất xử lý hoặc điều chỉnh trong thẩm quyền.</w:t>
      </w:r>
    </w:p>
    <w:p w14:paraId="78E9F91D" w14:textId="77777777" w:rsidR="00B334EE" w:rsidRDefault="00000000">
      <w:pPr>
        <w:pStyle w:val="ReportBullet"/>
        <w:numPr>
          <w:ilvl w:val="0"/>
          <w:numId w:val="1"/>
        </w:numPr>
      </w:pPr>
      <w:r>
        <w:t>Tiếp nhận phản ánh, kiến nghị, khiếu nại; phân loại thuộc thẩm quyền Ban hay phải chuyển đơn vị khác. Người xác minh lại không đồng thời là người tự kết luận về sai sót do chính mình xử lý trước đó.</w:t>
      </w:r>
    </w:p>
    <w:p w14:paraId="4306BB15" w14:textId="77777777" w:rsidR="00B334EE" w:rsidRDefault="00000000">
      <w:pPr>
        <w:pStyle w:val="ReportBullet"/>
        <w:numPr>
          <w:ilvl w:val="0"/>
          <w:numId w:val="1"/>
        </w:numPr>
      </w:pPr>
      <w:r>
        <w:t>Chủ trì các đợt kiểm tra công tác Đoàn theo phân công của Lãnh đạo Ban; phối hợp mảng sở hữu nghiệp vụ để xác định tiêu chí và kiến nghị khắc phục.</w:t>
      </w:r>
    </w:p>
    <w:p w14:paraId="7443EB51" w14:textId="77777777" w:rsidR="00B334EE" w:rsidRDefault="00000000">
      <w:pPr>
        <w:pStyle w:val="ReportBullet"/>
        <w:numPr>
          <w:ilvl w:val="0"/>
          <w:numId w:val="1"/>
        </w:numPr>
      </w:pPr>
      <w:r>
        <w:t>Cung cấp thông tin đã được kiểm soát cho Mảng 4 để tuyên truyền quy trình, thời hạn, điều kiện tham gia hoặc kết quả được phép công bố.</w:t>
      </w:r>
    </w:p>
    <w:p w14:paraId="6CA788B2" w14:textId="77777777" w:rsidR="00B334EE" w:rsidRDefault="00000000">
      <w:r>
        <w:rPr>
          <w:b/>
        </w:rPr>
        <w:t>Sản phẩm đầu ra:</w:t>
      </w:r>
      <w:r>
        <w:t xml:space="preserve"> Phiếu thẩm định; danh mục đề án và quyết định xử lý; mã hoạt động gắn căn cứ duyệt; kế hoạch/biên bản kiểm tra; kết quả hậu kiểm; sổ phản ánh, kiến nghị; báo cáo tổng hợp trong phạm vi Ban phụ trách.</w:t>
      </w:r>
    </w:p>
    <w:p w14:paraId="723401AF" w14:textId="77777777" w:rsidR="00B334EE" w:rsidRDefault="00000000">
      <w:r>
        <w:rPr>
          <w:b/>
        </w:rPr>
        <w:t>Ranh giới trách nhiệm:</w:t>
      </w:r>
      <w:r>
        <w:t xml:space="preserve"> Không thay thế đơn vị tổ chức hoạt động, không tự quyết định toàn bộ điểm rèn luyện sinh viên hoặc giải quyết vụ việc vượt phân cấp. Đối với chương trình do Ban tổ chức, phải bố trí người thẩm định, kiểm tra độc lập với nhóm trực tiếp thực hiện.</w:t>
      </w:r>
    </w:p>
    <w:p w14:paraId="50317B81" w14:textId="77777777" w:rsidR="00B334EE" w:rsidRDefault="00000000">
      <w:r>
        <w:br w:type="page"/>
      </w:r>
    </w:p>
    <w:p w14:paraId="155BD11E" w14:textId="77777777" w:rsidR="00B334EE" w:rsidRDefault="00000000">
      <w:pPr>
        <w:pStyle w:val="Heading1"/>
      </w:pPr>
      <w:r>
        <w:lastRenderedPageBreak/>
        <w:t>V. CHỨC NĂNG, NHIỆM VỤ VÀ SẢN PHẨM CỦA CÁC MẢNG (tiếp)</w:t>
      </w:r>
    </w:p>
    <w:p w14:paraId="7E7229C9" w14:textId="77777777" w:rsidR="00B334EE" w:rsidRDefault="00000000">
      <w:pPr>
        <w:pStyle w:val="Heading2"/>
      </w:pPr>
      <w:r>
        <w:t>4. Mảng Truyền thông - Sự kiện và Phát triển nội bộ</w:t>
      </w:r>
    </w:p>
    <w:p w14:paraId="7CBA0591" w14:textId="77777777" w:rsidR="00B334EE" w:rsidRDefault="00000000">
      <w:r>
        <w:rPr>
          <w:b/>
        </w:rPr>
        <w:t>Chức năng:</w:t>
      </w:r>
      <w:r>
        <w:t xml:space="preserve"> Thực hiện tuyên truyền nhiệm vụ, hoạt động của Ban; phối hợp thông tin về nghiệp vụ điểm rèn luyện; tham mưu tổ chức sự kiện của Ban và hoạt động xây dựng tập thể, bồi dưỡng, gắn kết thành viên.</w:t>
      </w:r>
    </w:p>
    <w:p w14:paraId="07748E21" w14:textId="77777777" w:rsidR="00B334EE" w:rsidRDefault="00000000">
      <w:r>
        <w:rPr>
          <w:b/>
        </w:rPr>
        <w:t>Nhiệm vụ thường xuyên:</w:t>
      </w:r>
    </w:p>
    <w:p w14:paraId="1D7D449C" w14:textId="77777777" w:rsidR="00B334EE" w:rsidRDefault="00000000">
      <w:pPr>
        <w:pStyle w:val="ReportBullet"/>
        <w:numPr>
          <w:ilvl w:val="0"/>
          <w:numId w:val="1"/>
        </w:numPr>
      </w:pPr>
      <w:r>
        <w:t>Xây dựng kế hoạch tuyên truyền theo tháng, theo chương trình; quản trị kênh truyền thông và hình ảnh của Ban trong phạm vi được giao.</w:t>
      </w:r>
    </w:p>
    <w:p w14:paraId="69BDC61F" w14:textId="77777777" w:rsidR="00B334EE" w:rsidRDefault="00000000">
      <w:pPr>
        <w:pStyle w:val="ReportBullet"/>
        <w:numPr>
          <w:ilvl w:val="0"/>
          <w:numId w:val="1"/>
        </w:numPr>
      </w:pPr>
      <w:r>
        <w:t>Biên tập tin, bài, thiết kế ấn phẩm, ghi hình, lưu trữ tư liệu phục vụ hoạt động; bảo đảm nội dung đúng định hướng, chính xác, dễ tiếp cận đối với cán bộ Đoàn và sinh viên.</w:t>
      </w:r>
    </w:p>
    <w:p w14:paraId="30668EF8" w14:textId="77777777" w:rsidR="00B334EE" w:rsidRDefault="00000000">
      <w:pPr>
        <w:pStyle w:val="ReportBullet"/>
        <w:numPr>
          <w:ilvl w:val="0"/>
          <w:numId w:val="1"/>
        </w:numPr>
      </w:pPr>
      <w:r>
        <w:t>Phối hợp Mảng 3 tuyên truyền hướng dẫn lập đề án, thời hạn gửi hồ sơ, điều kiện ghi nhận ĐRL, quy trình bổ sung và kênh tiếp nhận phản ánh; chỉ công bố mức điểm, trạng thái hoặc kết quả khi có thông tin được phê duyệt.</w:t>
      </w:r>
    </w:p>
    <w:p w14:paraId="698795A9" w14:textId="77777777" w:rsidR="00B334EE" w:rsidRDefault="00000000">
      <w:pPr>
        <w:pStyle w:val="ReportBullet"/>
        <w:numPr>
          <w:ilvl w:val="0"/>
          <w:numId w:val="1"/>
        </w:numPr>
      </w:pPr>
      <w:r>
        <w:t>Phối hợp Mảng 1, Mảng 2 truyền thông hướng dẫn nghiệp vụ và mốc công tác được phép phổ biến; không công bố hồ sơ cá nhân, dữ liệu Đảng hoặc danh sách hạn chế truy cập.</w:t>
      </w:r>
    </w:p>
    <w:p w14:paraId="11855EDF" w14:textId="77777777" w:rsidR="00B334EE" w:rsidRDefault="00000000">
      <w:pPr>
        <w:pStyle w:val="ReportBullet"/>
        <w:numPr>
          <w:ilvl w:val="0"/>
          <w:numId w:val="1"/>
        </w:numPr>
      </w:pPr>
      <w:r>
        <w:t>Tham mưu và tổ chức các hoạt động sinh hoạt chuyên đề, tập huấn, tổng kết, giao lưu, giới thiệu thành viên mới và hoạt động tăng cường đoàn kết theo kế hoạch được duyệt.</w:t>
      </w:r>
    </w:p>
    <w:p w14:paraId="449548C2" w14:textId="77777777" w:rsidR="00B334EE" w:rsidRDefault="00000000">
      <w:pPr>
        <w:pStyle w:val="ReportBullet"/>
        <w:numPr>
          <w:ilvl w:val="0"/>
          <w:numId w:val="1"/>
        </w:numPr>
      </w:pPr>
      <w:r>
        <w:t>Chuẩn bị chương trình, phân công thực hiện, hậu cần và dự toán cho sự kiện của Ban theo nhiệm vụ; đánh giá kết quả sau chương trình. Không mặc định nhận toàn bộ việc tổ chức sự kiện của các đơn vị cơ sở.</w:t>
      </w:r>
    </w:p>
    <w:p w14:paraId="2E1519B6" w14:textId="77777777" w:rsidR="00B334EE" w:rsidRDefault="00000000">
      <w:r>
        <w:rPr>
          <w:b/>
        </w:rPr>
        <w:t>Quy trình phối hợp truyền thông:</w:t>
      </w:r>
      <w:r>
        <w:t xml:space="preserve"> Mảng chủ trì lập phiếu yêu cầu gồm mục tiêu, đối tượng, nội dung đã xác nhận, căn cứ công bố, sản phẩm, hạn hoàn thành và người duyệt nghiệp vụ; Mảng 4 tiếp nhận, phân công, biên tập; mảng chủ trì duyệt tính chính xác; người được giao duyệt phát hành; Mảng 4 đăng tải và lưu bản cuối.</w:t>
      </w:r>
    </w:p>
    <w:p w14:paraId="7A882FC8" w14:textId="77777777" w:rsidR="00B334EE" w:rsidRDefault="00000000">
      <w:r>
        <w:t>Truyền thông hoạt động được bố trí theo kế hoạch, mức độ ưu tiên và nguồn lực; không phải mọi đề án được duyệt đều phát sinh yêu cầu Ban phải sản xuất ấn phẩm riêng. Nếu cần phối hợp trực tiếp với cơ sở, chỉ định người theo chương trình hoặc thời gian xác định, không đưa vào danh sách đầu mối thường trực.</w:t>
      </w:r>
    </w:p>
    <w:p w14:paraId="559E1599" w14:textId="77777777" w:rsidR="00B334EE" w:rsidRDefault="00000000">
      <w:r>
        <w:rPr>
          <w:b/>
        </w:rPr>
        <w:t>Sản phẩm đầu ra:</w:t>
      </w:r>
      <w:r>
        <w:t xml:space="preserve"> Kế hoạch tuyên truyền; lịch đăng; tin, bài và ấn phẩm đã được duyệt; kho tư liệu được phép sử dụng; kế hoạch, phân công, dự toán được duyệt và báo cáo tổng kết sự kiện; nội dung bồi dưỡng, sinh hoạt và phản hồi của thành viên.</w:t>
      </w:r>
    </w:p>
    <w:p w14:paraId="2CAF77DC" w14:textId="77777777" w:rsidR="00B334EE" w:rsidRDefault="00000000">
      <w:r>
        <w:br w:type="page"/>
      </w:r>
    </w:p>
    <w:p w14:paraId="6295EE43" w14:textId="77777777" w:rsidR="00B334EE" w:rsidRDefault="00000000">
      <w:pPr>
        <w:pStyle w:val="Heading1"/>
      </w:pPr>
      <w:r>
        <w:lastRenderedPageBreak/>
        <w:t>VI. TRÁCH NHIỆM CỦA TỪNG VỊ TRÍ</w:t>
      </w:r>
    </w:p>
    <w:p w14:paraId="2CE27B26" w14:textId="77777777" w:rsidR="00B334EE" w:rsidRDefault="00000000">
      <w:pPr>
        <w:pStyle w:val="Heading2"/>
      </w:pPr>
      <w:r>
        <w:t>1. Trưởng ban</w:t>
      </w:r>
    </w:p>
    <w:p w14:paraId="079B2F7C" w14:textId="77777777" w:rsidR="00B334EE" w:rsidRDefault="00000000">
      <w:r>
        <w:t>Chịu trách nhiệm chung trước Ban Thường vụ, Thường trực Đoàn Đại học về nhiệm vụ được giao; đề xuất kiện toàn nhân sự; ban hành phân công nội bộ trong phạm vi thẩm quyền; chủ trì giao ban, thống nhất quy trình, quyết định điều phối liên mảng và trình những nội dung vượt thẩm quyền. Ký hoặc duyệt văn bản chỉ theo phân cấp, không mặc nhiên thay mặt Đoàn Đại học ký mọi hồ sơ.</w:t>
      </w:r>
    </w:p>
    <w:p w14:paraId="677950E1" w14:textId="77777777" w:rsidR="00B334EE" w:rsidRDefault="00000000">
      <w:pPr>
        <w:pStyle w:val="Heading2"/>
      </w:pPr>
      <w:r>
        <w:t>2. Các Phó Trưởng ban</w:t>
      </w:r>
    </w:p>
    <w:p w14:paraId="3420C7B8" w14:textId="77777777" w:rsidR="00B334EE" w:rsidRDefault="00000000">
      <w:r>
        <w:t>Theo dõi các mảng được giao; kiểm soát kế hoạch, tiến độ và chất lượng; xử lý vướng mắc liên mảng; rà soát hồ sơ trình; tổ chức kiểm tra chéo. Khi thay mặt Trưởng ban giải quyết công việc phải có phạm vi phân công rõ ràng; không tạo thêm vòng duyệt cho các việc đã được phân cấp ổn định.</w:t>
      </w:r>
    </w:p>
    <w:p w14:paraId="689A9A9C" w14:textId="77777777" w:rsidR="00B334EE" w:rsidRDefault="00000000">
      <w:pPr>
        <w:pStyle w:val="Heading2"/>
      </w:pPr>
      <w:r>
        <w:t>3. Trưởng mảng và Phó Trưởng mảng</w:t>
      </w:r>
    </w:p>
    <w:p w14:paraId="0E2A386E" w14:textId="77777777" w:rsidR="00B334EE" w:rsidRDefault="00000000">
      <w:r>
        <w:t>Trưởng mảng chịu trách nhiệm kế hoạch, sản phẩm và thành viên; xây dựng danh mục kiểm tra, phân công người xử lý và kiểm soát; quản lý sổ tồn đọng; đánh giá thành viên bằng minh chứng. Phó Trưởng mảng phụ trách nhóm nhiệm vụ, theo dõi ca trực, hướng dẫn thành viên mới và tiếp quản khi được giao. Không xem việc tham gia nhóm đầu mối là căn cứ để thay đổi quan hệ quản lý chuyên môn.</w:t>
      </w:r>
    </w:p>
    <w:p w14:paraId="04C37AB4" w14:textId="77777777" w:rsidR="00B334EE" w:rsidRDefault="00000000">
      <w:pPr>
        <w:pStyle w:val="Heading2"/>
      </w:pPr>
      <w:r>
        <w:t>4. Tổ trưởng và Tổ phó đầu mối</w:t>
      </w:r>
    </w:p>
    <w:p w14:paraId="5A46FB58" w14:textId="77777777" w:rsidR="00B334EE" w:rsidRDefault="00000000">
      <w:r>
        <w:t>Tổ trưởng theo dõi yêu cầu của đơn vị, bảo đảm không có việc chưa được giao người xử lý, tổng hợp nội dung liên mảng và nhắc hạn. Tổ phó thay thế điều phối khi Tổ trưởng vắng. Cả hai không tự phê duyệt nghiệp vụ của mảng khác. Không quy định mọi câu trả lời chuyên môn đều phải chờ Tổ trưởng chuyển tiếp.</w:t>
      </w:r>
    </w:p>
    <w:p w14:paraId="70254265" w14:textId="77777777" w:rsidR="00B334EE" w:rsidRDefault="00000000">
      <w:pPr>
        <w:pStyle w:val="Heading2"/>
      </w:pPr>
      <w:r>
        <w:t>5. Thành viên và người được giao trực</w:t>
      </w:r>
    </w:p>
    <w:p w14:paraId="60711E51" w14:textId="77777777" w:rsidR="00B334EE" w:rsidRDefault="00000000">
      <w:r>
        <w:t>Thực hiện đúng nhiệm vụ, thời hạn; sử dụng biểu mẫu và kênh thống nhất; cập nhật trạng thái trước khi kết thúc ca; chủ động báo cáo vướng mắc. Người dự phòng theo dõi hồ sơ trong phạm vi quyền truy cập và xác nhận khi nhận bàn giao. Nhân sự Truyền thông được đánh giá theo sản phẩm và nhiệm vụ phối hợp, không theo số đầu mối cơ sở.</w:t>
      </w:r>
    </w:p>
    <w:p w14:paraId="6EA4EC8E" w14:textId="77777777" w:rsidR="00B334EE" w:rsidRDefault="00000000">
      <w:pPr>
        <w:pStyle w:val="Heading2"/>
      </w:pPr>
      <w:r>
        <w:t>6. Chế độ làm việc và báo cáo</w:t>
      </w:r>
    </w:p>
    <w:p w14:paraId="4813E957" w14:textId="77777777" w:rsidR="00B334EE" w:rsidRDefault="00000000">
      <w:pPr>
        <w:pStyle w:val="ReportBullet"/>
        <w:numPr>
          <w:ilvl w:val="0"/>
          <w:numId w:val="1"/>
        </w:numPr>
      </w:pPr>
      <w:r>
        <w:t>Giao ban điều hành đề xuất 01 lần/tuần; họp toàn Ban 01 lần/tháng hoặc theo nhiệm vụ. Hạn chế họp thay cho cập nhật sổ công việc.</w:t>
      </w:r>
    </w:p>
    <w:p w14:paraId="3EEB7BDB" w14:textId="77777777" w:rsidR="00B334EE" w:rsidRDefault="00000000">
      <w:pPr>
        <w:pStyle w:val="ReportBullet"/>
        <w:numPr>
          <w:ilvl w:val="0"/>
          <w:numId w:val="1"/>
        </w:numPr>
      </w:pPr>
      <w:r>
        <w:t>Mỗi mảng báo cáo: việc hoàn thành, việc còn hạn, việc quá hạn, nguyên nhân, người phụ trách và nội dung cần xin ý kiến. Tổ đầu mối cập nhật trên cùng sổ, không tạo báo cáo trùng.</w:t>
      </w:r>
    </w:p>
    <w:p w14:paraId="6AFB64CF" w14:textId="77777777" w:rsidR="00B334EE" w:rsidRDefault="00000000">
      <w:pPr>
        <w:pStyle w:val="ReportBullet"/>
        <w:numPr>
          <w:ilvl w:val="0"/>
          <w:numId w:val="1"/>
        </w:numPr>
      </w:pPr>
      <w:r>
        <w:t>Việc khẩn, có nguy cơ sai phạm, mất dữ liệu hoặc ảnh hưởng đến quyền lợi sinh viên phải báo ngay người phụ trách; không chờ kỳ giao ban.</w:t>
      </w:r>
    </w:p>
    <w:p w14:paraId="49575AC0" w14:textId="77777777" w:rsidR="00B334EE" w:rsidRDefault="00000000">
      <w:r>
        <w:br w:type="page"/>
      </w:r>
    </w:p>
    <w:p w14:paraId="034B20E9" w14:textId="77777777" w:rsidR="00B334EE" w:rsidRDefault="00000000">
      <w:pPr>
        <w:pStyle w:val="Heading1"/>
      </w:pPr>
      <w:r>
        <w:rPr>
          <w:rFonts w:ascii="Times New Roman" w:hAnsi="Times New Roman"/>
          <w:b/>
        </w:rPr>
        <w:t>VII. BỒI DƯỠNG NGHIỆP VỤ VÀ CHUẨN HÓA DỮ LIỆU</w:t>
      </w:r>
    </w:p>
    <w:p w14:paraId="743A2ED5" w14:textId="77777777" w:rsidR="00B334EE" w:rsidRDefault="00000000">
      <w:pPr>
        <w:pStyle w:val="Heading2"/>
      </w:pPr>
      <w:r>
        <w:t>1. Nội dung chung cho toàn Ban</w:t>
      </w:r>
    </w:p>
    <w:p w14:paraId="77239751" w14:textId="77777777" w:rsidR="00B334EE" w:rsidRDefault="00000000">
      <w:r>
        <w:t>Trong tháng đầu triển khai sau khi được chấp thuận, tổ chức bồi dưỡng cho 64 nhân sự các mảng; Lãnh đạo Ban thống nhất cách điều hành và kiểm soát. Nội dung gồm chức năng, giới hạn thẩm quyền; thể thức văn bản Đoàn theo hướng dẫn đang áp dụng; sử dụng sổ việc; giao tiếp với cơ sở; bàn giao; bảo vệ dữ liệu; tiếp nhận phản ánh và trách nhiệm phối hợp.</w:t>
      </w:r>
    </w:p>
    <w:p w14:paraId="2B70EB99" w14:textId="77777777" w:rsidR="00B334EE" w:rsidRDefault="00000000">
      <w:r>
        <w:t>Không đồng nhất việc được tập huấn với quyền sử dụng con dấu, xem hồ sơ Đảng hoặc phê duyệt ĐRL. Các nghiệp vụ có quyền hạn riêng chỉ giao cho đồng chí đủ điều kiện và được phân công.</w:t>
      </w:r>
    </w:p>
    <w:p w14:paraId="260B1916" w14:textId="77777777" w:rsidR="00B334EE" w:rsidRDefault="00000000">
      <w:pPr>
        <w:pStyle w:val="Heading2"/>
      </w:pPr>
      <w:r>
        <w:t>2. Bồi dưỡng theo mảng và điều kiện giao việc</w:t>
      </w:r>
    </w:p>
    <w:tbl>
      <w:tblPr>
        <w:tblW w:w="9355" w:type="dxa"/>
        <w:tblInd w:w="120" w:type="dxa"/>
        <w:tblBorders>
          <w:top w:val="single" w:sz="4" w:space="0" w:color="BCCBD6"/>
          <w:left w:val="single" w:sz="4" w:space="0" w:color="BCCBD6"/>
          <w:bottom w:val="single" w:sz="4" w:space="0" w:color="BCCBD6"/>
          <w:right w:val="single" w:sz="4" w:space="0" w:color="BCCBD6"/>
          <w:insideH w:val="single" w:sz="4" w:space="0" w:color="BCCBD6"/>
          <w:insideV w:val="single" w:sz="4" w:space="0" w:color="BCCBD6"/>
        </w:tblBorders>
        <w:tblLayout w:type="fixed"/>
        <w:tblCellMar>
          <w:top w:w="80" w:type="dxa"/>
          <w:left w:w="120" w:type="dxa"/>
          <w:bottom w:w="80" w:type="dxa"/>
          <w:right w:w="120" w:type="dxa"/>
        </w:tblCellMar>
        <w:tblLook w:val="04A0" w:firstRow="1" w:lastRow="0" w:firstColumn="1" w:lastColumn="0" w:noHBand="0" w:noVBand="1"/>
      </w:tblPr>
      <w:tblGrid>
        <w:gridCol w:w="2127"/>
        <w:gridCol w:w="2925"/>
        <w:gridCol w:w="4303"/>
      </w:tblGrid>
      <w:tr w:rsidR="00B334EE" w14:paraId="338E6131" w14:textId="77777777" w:rsidTr="009E7CCD">
        <w:trPr>
          <w:cantSplit/>
          <w:tblHeader/>
        </w:trPr>
        <w:tc>
          <w:tcPr>
            <w:tcW w:w="2127" w:type="dxa"/>
            <w:shd w:val="clear" w:color="auto" w:fill="EAF0F5"/>
            <w:vAlign w:val="center"/>
          </w:tcPr>
          <w:p w14:paraId="12CE25EE" w14:textId="77777777" w:rsidR="00B334EE" w:rsidRDefault="00000000">
            <w:pPr>
              <w:pStyle w:val="TableHeader"/>
            </w:pPr>
            <w:proofErr w:type="spellStart"/>
            <w:r>
              <w:t>Đối</w:t>
            </w:r>
            <w:proofErr w:type="spellEnd"/>
            <w:r>
              <w:t xml:space="preserve"> </w:t>
            </w:r>
            <w:proofErr w:type="spellStart"/>
            <w:r>
              <w:t>tượng</w:t>
            </w:r>
            <w:proofErr w:type="spellEnd"/>
          </w:p>
        </w:tc>
        <w:tc>
          <w:tcPr>
            <w:tcW w:w="2925" w:type="dxa"/>
            <w:shd w:val="clear" w:color="auto" w:fill="EAF0F5"/>
            <w:vAlign w:val="center"/>
          </w:tcPr>
          <w:p w14:paraId="0991D323" w14:textId="77777777" w:rsidR="00B334EE" w:rsidRDefault="00000000">
            <w:pPr>
              <w:pStyle w:val="TableHeader"/>
            </w:pPr>
            <w:r>
              <w:t>Nội dung thực hành</w:t>
            </w:r>
          </w:p>
        </w:tc>
        <w:tc>
          <w:tcPr>
            <w:tcW w:w="4303" w:type="dxa"/>
            <w:shd w:val="clear" w:color="auto" w:fill="EAF0F5"/>
            <w:vAlign w:val="center"/>
          </w:tcPr>
          <w:p w14:paraId="3A5D979E" w14:textId="77777777" w:rsidR="00B334EE" w:rsidRDefault="00000000">
            <w:pPr>
              <w:pStyle w:val="TableHeader"/>
            </w:pPr>
            <w:r>
              <w:t>Sản phẩm kiểm tra</w:t>
            </w:r>
          </w:p>
        </w:tc>
      </w:tr>
      <w:tr w:rsidR="00B334EE" w14:paraId="42702634" w14:textId="77777777" w:rsidTr="009E7CCD">
        <w:trPr>
          <w:cantSplit/>
        </w:trPr>
        <w:tc>
          <w:tcPr>
            <w:tcW w:w="2127" w:type="dxa"/>
            <w:vAlign w:val="center"/>
          </w:tcPr>
          <w:p w14:paraId="783351A4" w14:textId="77777777" w:rsidR="00B334EE" w:rsidRDefault="00000000">
            <w:pPr>
              <w:pStyle w:val="TableText"/>
            </w:pPr>
            <w:r>
              <w:t>Mảng 1</w:t>
            </w:r>
          </w:p>
        </w:tc>
        <w:tc>
          <w:tcPr>
            <w:tcW w:w="2925" w:type="dxa"/>
            <w:vAlign w:val="center"/>
          </w:tcPr>
          <w:p w14:paraId="63CFED4C" w14:textId="77777777" w:rsidR="00B334EE" w:rsidRDefault="00000000">
            <w:pPr>
              <w:pStyle w:val="TableText"/>
            </w:pPr>
            <w:r>
              <w:t>Kiểm tra hồ sơ tổ chức, nhân sự, đoàn viên; văn thư</w:t>
            </w:r>
          </w:p>
        </w:tc>
        <w:tc>
          <w:tcPr>
            <w:tcW w:w="4303" w:type="dxa"/>
            <w:vAlign w:val="center"/>
          </w:tcPr>
          <w:p w14:paraId="3ACF6C07" w14:textId="77777777" w:rsidR="00B334EE" w:rsidRDefault="00000000">
            <w:pPr>
              <w:pStyle w:val="TableText"/>
            </w:pPr>
            <w:r>
              <w:t>Một bộ hồ sơ được rà soát và phản hồi đúng thành phần.</w:t>
            </w:r>
          </w:p>
        </w:tc>
      </w:tr>
      <w:tr w:rsidR="00B334EE" w14:paraId="7B00B685" w14:textId="77777777" w:rsidTr="009E7CCD">
        <w:trPr>
          <w:cantSplit/>
        </w:trPr>
        <w:tc>
          <w:tcPr>
            <w:tcW w:w="2127" w:type="dxa"/>
            <w:vAlign w:val="center"/>
          </w:tcPr>
          <w:p w14:paraId="637674AD" w14:textId="77777777" w:rsidR="00B334EE" w:rsidRDefault="00000000">
            <w:pPr>
              <w:pStyle w:val="TableText"/>
            </w:pPr>
            <w:r>
              <w:t>Mảng 2</w:t>
            </w:r>
          </w:p>
        </w:tc>
        <w:tc>
          <w:tcPr>
            <w:tcW w:w="2925" w:type="dxa"/>
            <w:vAlign w:val="center"/>
          </w:tcPr>
          <w:p w14:paraId="5266FE3E" w14:textId="77777777" w:rsidR="00B334EE" w:rsidRDefault="00000000">
            <w:pPr>
              <w:pStyle w:val="TableText"/>
            </w:pPr>
            <w:r>
              <w:t>Theo dõi hồ sơ Đảng; đối soát; phân quyền, sao lưu</w:t>
            </w:r>
          </w:p>
        </w:tc>
        <w:tc>
          <w:tcPr>
            <w:tcW w:w="4303" w:type="dxa"/>
            <w:vAlign w:val="center"/>
          </w:tcPr>
          <w:p w14:paraId="543471DB" w14:textId="77777777" w:rsidR="00B334EE" w:rsidRDefault="00000000">
            <w:pPr>
              <w:pStyle w:val="TableText"/>
            </w:pPr>
            <w:r>
              <w:t>Một hồ sơ mô phỏng đủ lịch sử; kiểm tra quyền truy cập và phục hồi dữ liệu thử.</w:t>
            </w:r>
          </w:p>
        </w:tc>
      </w:tr>
      <w:tr w:rsidR="00B334EE" w14:paraId="6E6D45A2" w14:textId="77777777" w:rsidTr="009E7CCD">
        <w:trPr>
          <w:cantSplit/>
        </w:trPr>
        <w:tc>
          <w:tcPr>
            <w:tcW w:w="2127" w:type="dxa"/>
            <w:vAlign w:val="center"/>
          </w:tcPr>
          <w:p w14:paraId="656715F5" w14:textId="77777777" w:rsidR="00B334EE" w:rsidRDefault="00000000">
            <w:pPr>
              <w:pStyle w:val="TableText"/>
            </w:pPr>
            <w:r>
              <w:t>Mảng 3</w:t>
            </w:r>
          </w:p>
        </w:tc>
        <w:tc>
          <w:tcPr>
            <w:tcW w:w="2925" w:type="dxa"/>
            <w:vAlign w:val="center"/>
          </w:tcPr>
          <w:p w14:paraId="3EC24BC5" w14:textId="77777777" w:rsidR="00B334EE" w:rsidRDefault="00000000">
            <w:pPr>
              <w:pStyle w:val="TableText"/>
            </w:pPr>
            <w:r>
              <w:t>Thẩm định đề án; kiểm tra minh chứng; giải quyết phản ánh</w:t>
            </w:r>
          </w:p>
        </w:tc>
        <w:tc>
          <w:tcPr>
            <w:tcW w:w="4303" w:type="dxa"/>
            <w:vAlign w:val="center"/>
          </w:tcPr>
          <w:p w14:paraId="3EE19065" w14:textId="77777777" w:rsidR="00B334EE" w:rsidRDefault="00000000">
            <w:pPr>
              <w:pStyle w:val="TableText"/>
            </w:pPr>
            <w:r>
              <w:t>Một phiếu thẩm định, một tình huống hậu kiểm và đề xuất xử lý đúng thẩm quyền.</w:t>
            </w:r>
          </w:p>
        </w:tc>
      </w:tr>
      <w:tr w:rsidR="00B334EE" w14:paraId="511CCF6F" w14:textId="77777777" w:rsidTr="009E7CCD">
        <w:trPr>
          <w:cantSplit/>
        </w:trPr>
        <w:tc>
          <w:tcPr>
            <w:tcW w:w="2127" w:type="dxa"/>
            <w:vAlign w:val="center"/>
          </w:tcPr>
          <w:p w14:paraId="71155AF9" w14:textId="77777777" w:rsidR="00B334EE" w:rsidRDefault="00000000">
            <w:pPr>
              <w:pStyle w:val="TableText"/>
            </w:pPr>
            <w:r>
              <w:t>Mảng 4</w:t>
            </w:r>
          </w:p>
        </w:tc>
        <w:tc>
          <w:tcPr>
            <w:tcW w:w="2925" w:type="dxa"/>
            <w:vAlign w:val="center"/>
          </w:tcPr>
          <w:p w14:paraId="5B4FFDDD" w14:textId="77777777" w:rsidR="00B334EE" w:rsidRDefault="00000000">
            <w:pPr>
              <w:pStyle w:val="TableText"/>
            </w:pPr>
            <w:r>
              <w:t>Biên tập, duyệt nghiệp vụ, phát hành; tổ chức nội bộ</w:t>
            </w:r>
          </w:p>
        </w:tc>
        <w:tc>
          <w:tcPr>
            <w:tcW w:w="4303" w:type="dxa"/>
            <w:vAlign w:val="center"/>
          </w:tcPr>
          <w:p w14:paraId="26CAE76C" w14:textId="77777777" w:rsidR="00B334EE" w:rsidRDefault="00000000">
            <w:pPr>
              <w:pStyle w:val="TableText"/>
            </w:pPr>
            <w:r>
              <w:t>Một bộ sản phẩm có căn cứ duyệt và một bản phân công chương trình.</w:t>
            </w:r>
          </w:p>
        </w:tc>
      </w:tr>
      <w:tr w:rsidR="00B334EE" w14:paraId="29CFD3C6" w14:textId="77777777" w:rsidTr="009E7CCD">
        <w:trPr>
          <w:cantSplit/>
        </w:trPr>
        <w:tc>
          <w:tcPr>
            <w:tcW w:w="2127" w:type="dxa"/>
            <w:vAlign w:val="center"/>
          </w:tcPr>
          <w:p w14:paraId="594EADD0" w14:textId="77777777" w:rsidR="00B334EE" w:rsidRDefault="00000000">
            <w:pPr>
              <w:pStyle w:val="TableText"/>
            </w:pPr>
            <w:r>
              <w:t>Đầu mối liên mảng</w:t>
            </w:r>
          </w:p>
        </w:tc>
        <w:tc>
          <w:tcPr>
            <w:tcW w:w="2925" w:type="dxa"/>
            <w:vAlign w:val="center"/>
          </w:tcPr>
          <w:p w14:paraId="3A6EF242" w14:textId="77777777" w:rsidR="00B334EE" w:rsidRDefault="00000000">
            <w:pPr>
              <w:pStyle w:val="TableText"/>
            </w:pPr>
            <w:r>
              <w:t>Phân luồng, phản hồi, bàn giao khi vắng</w:t>
            </w:r>
          </w:p>
        </w:tc>
        <w:tc>
          <w:tcPr>
            <w:tcW w:w="4303" w:type="dxa"/>
            <w:vAlign w:val="center"/>
          </w:tcPr>
          <w:p w14:paraId="4D50A4D1" w14:textId="77777777" w:rsidR="00B334EE" w:rsidRDefault="00000000">
            <w:pPr>
              <w:pStyle w:val="TableText"/>
            </w:pPr>
            <w:r>
              <w:t>Xử lý tình huống nhiều mảng, xác định đúng người chủ trì và hạn tiếp theo.</w:t>
            </w:r>
          </w:p>
        </w:tc>
      </w:tr>
    </w:tbl>
    <w:p w14:paraId="24FC1159" w14:textId="77777777" w:rsidR="00B334EE" w:rsidRDefault="00B334EE">
      <w:pPr>
        <w:spacing w:after="20" w:line="40" w:lineRule="exact"/>
      </w:pPr>
    </w:p>
    <w:p w14:paraId="75324292" w14:textId="77777777" w:rsidR="00B334EE" w:rsidRDefault="00000000">
      <w:r>
        <w:t>Người chưa đạt yêu cầu được hướng dẫn bổ sung và thực hành dưới sự kiểm soát; không phân công xử lý độc lập chỉ để đủ số đầu mối. Nhân sự mới có người kèm cặp; sử dụng dữ liệu mô phỏng hoặc đã loại thông tin nhận diện để tập huấn.</w:t>
      </w:r>
    </w:p>
    <w:p w14:paraId="2430C092" w14:textId="77777777" w:rsidR="00B334EE" w:rsidRDefault="00000000">
      <w:pPr>
        <w:pStyle w:val="Heading2"/>
      </w:pPr>
      <w:r>
        <w:t>3. Yêu cầu tối thiểu về số hóa</w:t>
      </w:r>
    </w:p>
    <w:p w14:paraId="7D58594F" w14:textId="77777777" w:rsidR="00B334EE" w:rsidRDefault="00000000">
      <w:r>
        <w:t>Mỗi hồ sơ có mã, loại việc, đơn vị, người xử lý, trạng thái, mốc tiếp theo, đường dẫn tài liệu và lịch sử bàn giao. Mảng 2 quản lý danh mục trường, còn mảng sở hữu nghiệp vụ xác nhận nội dung. Các bảng tổng hợp rộng chỉ thể hiện số lượng và tiến độ cần thiết; tệp hồ sơ chi tiết được phân quyền riêng.</w:t>
      </w:r>
    </w:p>
    <w:p w14:paraId="41671559" w14:textId="77777777" w:rsidR="00B334EE" w:rsidRDefault="00000000">
      <w:r>
        <w:t>Đề xuất sao lưu tối thiểu hàng tuần đối với dữ liệu tác nghiệp đang sử dụng và trước đợt cập nhật lớn; kiểm tra phục hồi mỗi tháng trên dữ liệu thử phù hợp. Chu kỳ, nơi lưu và thời hạn bảo quản chính thức phải được chấp thuận trước khi vận hành dữ liệu thật.</w:t>
      </w:r>
    </w:p>
    <w:p w14:paraId="2AAAD5AB" w14:textId="77777777" w:rsidR="00B334EE" w:rsidRDefault="00000000">
      <w:r>
        <w:br w:type="page"/>
      </w:r>
    </w:p>
    <w:p w14:paraId="76D3CEE5" w14:textId="77777777" w:rsidR="00B334EE" w:rsidRDefault="00000000">
      <w:pPr>
        <w:pStyle w:val="Heading1"/>
      </w:pPr>
      <w:r>
        <w:rPr>
          <w:rFonts w:ascii="Times New Roman" w:hAnsi="Times New Roman"/>
          <w:b/>
        </w:rPr>
        <w:t>VIII. THEO DÕI, ĐÁNH GIÁ KẾT QUẢ THỰC HIỆN</w:t>
      </w:r>
    </w:p>
    <w:p w14:paraId="36B515DD" w14:textId="77777777" w:rsidR="00B334EE" w:rsidRDefault="00000000">
      <w:pPr>
        <w:pStyle w:val="Heading2"/>
      </w:pPr>
      <w:r>
        <w:t>1. Nguyên tắc và thang điểm đề xuất</w:t>
      </w:r>
    </w:p>
    <w:p w14:paraId="5C147DB3" w14:textId="77777777" w:rsidR="00B334EE" w:rsidRDefault="00000000">
      <w:r>
        <w:t>Đánh giá theo nhiệm vụ đã giao, sản phẩm được xác nhận và thời gian thực tế có thể tham gia. Đề xuất thang 100 điểm gồm 40 điểm chuyên môn, 30 điểm phối hợp, 20 điểm kỷ luật và 10 điểm cải tiến. Không áp tiêu chí phụ trách cơ sở cho người không được giao đầu mối, đặc biệt Mảng 4.</w:t>
      </w:r>
    </w:p>
    <w:tbl>
      <w:tblPr>
        <w:tblW w:w="9355" w:type="dxa"/>
        <w:tblInd w:w="120" w:type="dxa"/>
        <w:tblBorders>
          <w:top w:val="single" w:sz="4" w:space="0" w:color="BCCBD6"/>
          <w:left w:val="single" w:sz="4" w:space="0" w:color="BCCBD6"/>
          <w:bottom w:val="single" w:sz="4" w:space="0" w:color="BCCBD6"/>
          <w:right w:val="single" w:sz="4" w:space="0" w:color="BCCBD6"/>
          <w:insideH w:val="single" w:sz="4" w:space="0" w:color="BCCBD6"/>
          <w:insideV w:val="single" w:sz="4" w:space="0" w:color="BCCBD6"/>
        </w:tblBorders>
        <w:tblLayout w:type="fixed"/>
        <w:tblCellMar>
          <w:top w:w="80" w:type="dxa"/>
          <w:left w:w="120" w:type="dxa"/>
          <w:bottom w:w="80" w:type="dxa"/>
          <w:right w:w="120" w:type="dxa"/>
        </w:tblCellMar>
        <w:tblLook w:val="04A0" w:firstRow="1" w:lastRow="0" w:firstColumn="1" w:lastColumn="0" w:noHBand="0" w:noVBand="1"/>
      </w:tblPr>
      <w:tblGrid>
        <w:gridCol w:w="2994"/>
        <w:gridCol w:w="842"/>
        <w:gridCol w:w="5519"/>
      </w:tblGrid>
      <w:tr w:rsidR="00B334EE" w14:paraId="50CD48C5" w14:textId="77777777">
        <w:trPr>
          <w:cantSplit/>
          <w:tblHeader/>
        </w:trPr>
        <w:tc>
          <w:tcPr>
            <w:tcW w:w="2994" w:type="dxa"/>
            <w:shd w:val="clear" w:color="auto" w:fill="EAF0F5"/>
            <w:vAlign w:val="center"/>
          </w:tcPr>
          <w:p w14:paraId="192721A2" w14:textId="77777777" w:rsidR="00B334EE" w:rsidRDefault="00000000">
            <w:pPr>
              <w:pStyle w:val="TableHeader"/>
            </w:pPr>
            <w:r>
              <w:t>Nhóm tiêu chí</w:t>
            </w:r>
          </w:p>
        </w:tc>
        <w:tc>
          <w:tcPr>
            <w:tcW w:w="842" w:type="dxa"/>
            <w:shd w:val="clear" w:color="auto" w:fill="EAF0F5"/>
            <w:vAlign w:val="center"/>
          </w:tcPr>
          <w:p w14:paraId="0D420305" w14:textId="77777777" w:rsidR="00B334EE" w:rsidRDefault="00000000">
            <w:pPr>
              <w:pStyle w:val="TableHeader"/>
            </w:pPr>
            <w:r>
              <w:t>Điểm</w:t>
            </w:r>
          </w:p>
        </w:tc>
        <w:tc>
          <w:tcPr>
            <w:tcW w:w="5519" w:type="dxa"/>
            <w:shd w:val="clear" w:color="auto" w:fill="EAF0F5"/>
            <w:vAlign w:val="center"/>
          </w:tcPr>
          <w:p w14:paraId="387A8F03" w14:textId="77777777" w:rsidR="00B334EE" w:rsidRDefault="00000000">
            <w:pPr>
              <w:pStyle w:val="TableHeader"/>
            </w:pPr>
            <w:r>
              <w:t>Căn cứ chấm</w:t>
            </w:r>
          </w:p>
        </w:tc>
      </w:tr>
      <w:tr w:rsidR="00B334EE" w14:paraId="7F84677C" w14:textId="77777777">
        <w:trPr>
          <w:cantSplit/>
        </w:trPr>
        <w:tc>
          <w:tcPr>
            <w:tcW w:w="2994" w:type="dxa"/>
            <w:vAlign w:val="center"/>
          </w:tcPr>
          <w:p w14:paraId="6E6D8FDF" w14:textId="77777777" w:rsidR="00B334EE" w:rsidRDefault="00000000">
            <w:pPr>
              <w:pStyle w:val="TableText"/>
            </w:pPr>
            <w:r>
              <w:t>Chất lượng, tiến độ chuyên môn</w:t>
            </w:r>
          </w:p>
        </w:tc>
        <w:tc>
          <w:tcPr>
            <w:tcW w:w="842" w:type="dxa"/>
            <w:vAlign w:val="center"/>
          </w:tcPr>
          <w:p w14:paraId="7C3543D6" w14:textId="77777777" w:rsidR="00B334EE" w:rsidRDefault="00000000">
            <w:pPr>
              <w:pStyle w:val="TableText"/>
              <w:jc w:val="center"/>
            </w:pPr>
            <w:r>
              <w:t>40</w:t>
            </w:r>
          </w:p>
        </w:tc>
        <w:tc>
          <w:tcPr>
            <w:tcW w:w="5519" w:type="dxa"/>
            <w:vAlign w:val="center"/>
          </w:tcPr>
          <w:p w14:paraId="22786341" w14:textId="77777777" w:rsidR="00B334EE" w:rsidRDefault="00000000">
            <w:pPr>
              <w:pStyle w:val="TableText"/>
            </w:pPr>
            <w:r>
              <w:t>Hoàn thành nhiệm vụ 20; chất lượng sản phẩm 10; đúng hạn thuộc trách nhiệm cá nhân 10.</w:t>
            </w:r>
          </w:p>
        </w:tc>
      </w:tr>
      <w:tr w:rsidR="00B334EE" w14:paraId="5F34A34E" w14:textId="77777777">
        <w:trPr>
          <w:cantSplit/>
        </w:trPr>
        <w:tc>
          <w:tcPr>
            <w:tcW w:w="2994" w:type="dxa"/>
            <w:vAlign w:val="center"/>
          </w:tcPr>
          <w:p w14:paraId="15830D11" w14:textId="77777777" w:rsidR="00B334EE" w:rsidRDefault="00000000">
            <w:pPr>
              <w:pStyle w:val="TableText"/>
            </w:pPr>
            <w:r>
              <w:t>Phối hợp và trách nhiệm tập thể</w:t>
            </w:r>
          </w:p>
        </w:tc>
        <w:tc>
          <w:tcPr>
            <w:tcW w:w="842" w:type="dxa"/>
            <w:vAlign w:val="center"/>
          </w:tcPr>
          <w:p w14:paraId="5F98F2F5" w14:textId="77777777" w:rsidR="00B334EE" w:rsidRDefault="00000000">
            <w:pPr>
              <w:pStyle w:val="TableText"/>
              <w:jc w:val="center"/>
            </w:pPr>
            <w:r>
              <w:t>30</w:t>
            </w:r>
          </w:p>
        </w:tc>
        <w:tc>
          <w:tcPr>
            <w:tcW w:w="5519" w:type="dxa"/>
            <w:vAlign w:val="center"/>
          </w:tcPr>
          <w:p w14:paraId="09AD7A2C" w14:textId="77777777" w:rsidR="00B334EE" w:rsidRDefault="00000000">
            <w:pPr>
              <w:pStyle w:val="TableText"/>
            </w:pPr>
            <w:r>
              <w:t>Phản hồi nhiệm vụ 10; bàn giao, hỗ trợ 10; cập nhật và thống nhất thông tin 10.</w:t>
            </w:r>
          </w:p>
        </w:tc>
      </w:tr>
      <w:tr w:rsidR="00B334EE" w14:paraId="04650049" w14:textId="77777777">
        <w:trPr>
          <w:cantSplit/>
        </w:trPr>
        <w:tc>
          <w:tcPr>
            <w:tcW w:w="2994" w:type="dxa"/>
            <w:vAlign w:val="center"/>
          </w:tcPr>
          <w:p w14:paraId="0169BF75" w14:textId="77777777" w:rsidR="00B334EE" w:rsidRDefault="00000000">
            <w:pPr>
              <w:pStyle w:val="TableText"/>
            </w:pPr>
            <w:r>
              <w:t>Kỷ luật và chấp hành quy trình</w:t>
            </w:r>
          </w:p>
        </w:tc>
        <w:tc>
          <w:tcPr>
            <w:tcW w:w="842" w:type="dxa"/>
            <w:vAlign w:val="center"/>
          </w:tcPr>
          <w:p w14:paraId="50E28FFE" w14:textId="77777777" w:rsidR="00B334EE" w:rsidRDefault="00000000">
            <w:pPr>
              <w:pStyle w:val="TableText"/>
              <w:jc w:val="center"/>
            </w:pPr>
            <w:r>
              <w:t>20</w:t>
            </w:r>
          </w:p>
        </w:tc>
        <w:tc>
          <w:tcPr>
            <w:tcW w:w="5519" w:type="dxa"/>
            <w:vAlign w:val="center"/>
          </w:tcPr>
          <w:p w14:paraId="1EBAEEB9" w14:textId="77777777" w:rsidR="00B334EE" w:rsidRDefault="00000000">
            <w:pPr>
              <w:pStyle w:val="TableText"/>
            </w:pPr>
            <w:r>
              <w:t>Thực hiện ca trực, họp hoặc nhiệm vụ được giao 10; đúng quy trình, bảo mật và quyền hạn 10.</w:t>
            </w:r>
          </w:p>
        </w:tc>
      </w:tr>
      <w:tr w:rsidR="00B334EE" w14:paraId="1D721766" w14:textId="77777777">
        <w:trPr>
          <w:cantSplit/>
        </w:trPr>
        <w:tc>
          <w:tcPr>
            <w:tcW w:w="2994" w:type="dxa"/>
            <w:vAlign w:val="center"/>
          </w:tcPr>
          <w:p w14:paraId="31C8922A" w14:textId="77777777" w:rsidR="00B334EE" w:rsidRDefault="00000000">
            <w:pPr>
              <w:pStyle w:val="TableText"/>
            </w:pPr>
            <w:r>
              <w:t>Sáng kiến và đóng góp bổ sung</w:t>
            </w:r>
          </w:p>
        </w:tc>
        <w:tc>
          <w:tcPr>
            <w:tcW w:w="842" w:type="dxa"/>
            <w:vAlign w:val="center"/>
          </w:tcPr>
          <w:p w14:paraId="769C1E16" w14:textId="77777777" w:rsidR="00B334EE" w:rsidRDefault="00000000">
            <w:pPr>
              <w:pStyle w:val="TableText"/>
              <w:jc w:val="center"/>
            </w:pPr>
            <w:r>
              <w:t>10</w:t>
            </w:r>
          </w:p>
        </w:tc>
        <w:tc>
          <w:tcPr>
            <w:tcW w:w="5519" w:type="dxa"/>
            <w:vAlign w:val="center"/>
          </w:tcPr>
          <w:p w14:paraId="5E3B211C" w14:textId="77777777" w:rsidR="00B334EE" w:rsidRDefault="00000000">
            <w:pPr>
              <w:pStyle w:val="TableText"/>
            </w:pPr>
            <w:r>
              <w:t>Cải tiến được ghi nhận 5; hỗ trợ nhiệm vụ đột xuất ngoài phần việc thường xuyên 5.</w:t>
            </w:r>
          </w:p>
        </w:tc>
      </w:tr>
    </w:tbl>
    <w:p w14:paraId="3CF870EE" w14:textId="77777777" w:rsidR="00B334EE" w:rsidRDefault="00B334EE">
      <w:pPr>
        <w:spacing w:after="20" w:line="40" w:lineRule="exact"/>
      </w:pPr>
    </w:p>
    <w:p w14:paraId="2211423D" w14:textId="77777777" w:rsidR="00B334EE" w:rsidRDefault="00000000">
      <w:r>
        <w:t>Với mỗi tiêu chí thành phần, tỷ lệ hoàn thành được tính trên các nhiệm vụ/kiểm tra áp dụng đã thống nhất trong kỳ, giới hạn tối đa bằng số điểm của tiêu chí. Nhiệm vụ bị hủy hoặc đổi hạn có chấp thuận được cập nhật trước khi chấm. Không có nhiệm vụ áp dụng thì phân bổ lại trọng số trong cùng nhóm từ đầu kỳ; không mặc nhiên cho điểm tối đa hoặc trừ điểm.</w:t>
      </w:r>
    </w:p>
    <w:p w14:paraId="0B26E798" w14:textId="77777777" w:rsidR="00B334EE" w:rsidRDefault="00000000">
      <w:pPr>
        <w:pStyle w:val="Heading2"/>
      </w:pPr>
      <w:r>
        <w:t>2. Minh chứng theo đặc thù mảng</w:t>
      </w:r>
    </w:p>
    <w:p w14:paraId="6E8F65FE" w14:textId="77777777" w:rsidR="00B334EE" w:rsidRDefault="00000000">
      <w:pPr>
        <w:pStyle w:val="ReportBullet"/>
        <w:numPr>
          <w:ilvl w:val="0"/>
          <w:numId w:val="1"/>
        </w:numPr>
      </w:pPr>
      <w:r>
        <w:t>Mảng 1: hồ sơ đủ thành phần, văn bản được kiểm soát, dữ liệu QLDV đã đối soát, sổ việc và bàn giao.</w:t>
      </w:r>
    </w:p>
    <w:p w14:paraId="0E48AED2" w14:textId="77777777" w:rsidR="00B334EE" w:rsidRDefault="00000000">
      <w:pPr>
        <w:pStyle w:val="ReportBullet"/>
        <w:numPr>
          <w:ilvl w:val="0"/>
          <w:numId w:val="1"/>
        </w:numPr>
      </w:pPr>
      <w:r>
        <w:t>Mảng 2: trạng thái hồ sơ chính xác; dữ liệu đủ trường; tệp tra cứu được; biên bản đối soát, phân quyền và kiểm tra sao lưu. Không dùng số trường hợp được kết nạp làm chỉ tiêu cá nhân khi kết quả phụ thuộc cấp có thẩm quyền.</w:t>
      </w:r>
    </w:p>
    <w:p w14:paraId="15677759" w14:textId="77777777" w:rsidR="00B334EE" w:rsidRDefault="00000000">
      <w:pPr>
        <w:pStyle w:val="ReportBullet"/>
        <w:numPr>
          <w:ilvl w:val="0"/>
          <w:numId w:val="1"/>
        </w:numPr>
      </w:pPr>
      <w:r>
        <w:t>Mảng 3: phiếu thẩm định có căn cứ; tiến độ xử lý đề án; hậu kiểm và phản hồi có minh chứng. Không lấy số đề án được chấp thuận hoặc số điểm được cộng làm thước đo thành tích.</w:t>
      </w:r>
    </w:p>
    <w:p w14:paraId="3D5A48A1" w14:textId="77777777" w:rsidR="00B334EE" w:rsidRDefault="00000000">
      <w:pPr>
        <w:pStyle w:val="ReportBullet"/>
        <w:numPr>
          <w:ilvl w:val="0"/>
          <w:numId w:val="1"/>
        </w:numPr>
      </w:pPr>
      <w:r>
        <w:t>Mảng 4: sản phẩm đúng hạn, đúng nội dung duyệt, số lần phải sửa vì sai nghiệp vụ và kết quả nhiệm vụ nội bộ. Không chấm bằng tốc độ trả lời nhóm cơ sở; không chỉ dựa vào lượt thích, lượt xem.</w:t>
      </w:r>
    </w:p>
    <w:p w14:paraId="4BA12446" w14:textId="77777777" w:rsidR="00B334EE" w:rsidRDefault="00000000">
      <w:r>
        <w:br w:type="page"/>
      </w:r>
    </w:p>
    <w:p w14:paraId="7FF97ED2" w14:textId="77777777" w:rsidR="00B334EE" w:rsidRDefault="00000000">
      <w:pPr>
        <w:pStyle w:val="Heading1"/>
      </w:pPr>
      <w:r>
        <w:rPr>
          <w:rFonts w:ascii="Times New Roman" w:hAnsi="Times New Roman"/>
          <w:b/>
        </w:rPr>
        <w:t>VIII. THEO DÕI, ĐÁNH GIÁ KẾT QUẢ THỰC HIỆN (tiếp)</w:t>
      </w:r>
    </w:p>
    <w:p w14:paraId="218345FD" w14:textId="77777777" w:rsidR="00B334EE" w:rsidRDefault="00000000">
      <w:pPr>
        <w:pStyle w:val="Heading2"/>
      </w:pPr>
      <w:r>
        <w:t>3. Quy trình đánh giá và sử dụng kết quả</w:t>
      </w:r>
    </w:p>
    <w:p w14:paraId="4420AC96" w14:textId="77777777" w:rsidR="00B334EE" w:rsidRDefault="00000000">
      <w:r>
        <w:t>Thành viên tự đánh giá kèm minh chứng; Trưởng mảng đối chiếu nhiệm vụ, lấy nhận xét của Tổ trưởng đầu mối nếu có; Phó Trưởng ban phụ trách rà soát; Lãnh đạo Ban thống nhất kết quả và thông báo để thành viên phản hồi trước khi chốt. Thời gian học, thi hoặc vắng có phép đã bàn giao không tự động bị coi là vi phạm.</w:t>
      </w:r>
    </w:p>
    <w:tbl>
      <w:tblPr>
        <w:tblW w:w="9355" w:type="dxa"/>
        <w:tblInd w:w="120" w:type="dxa"/>
        <w:tblBorders>
          <w:top w:val="single" w:sz="4" w:space="0" w:color="BCCBD6"/>
          <w:left w:val="single" w:sz="4" w:space="0" w:color="BCCBD6"/>
          <w:bottom w:val="single" w:sz="4" w:space="0" w:color="BCCBD6"/>
          <w:right w:val="single" w:sz="4" w:space="0" w:color="BCCBD6"/>
          <w:insideH w:val="single" w:sz="4" w:space="0" w:color="BCCBD6"/>
          <w:insideV w:val="single" w:sz="4" w:space="0" w:color="BCCBD6"/>
        </w:tblBorders>
        <w:tblLayout w:type="fixed"/>
        <w:tblCellMar>
          <w:top w:w="80" w:type="dxa"/>
          <w:left w:w="120" w:type="dxa"/>
          <w:bottom w:w="80" w:type="dxa"/>
          <w:right w:w="120" w:type="dxa"/>
        </w:tblCellMar>
        <w:tblLook w:val="04A0" w:firstRow="1" w:lastRow="0" w:firstColumn="1" w:lastColumn="0" w:noHBand="0" w:noVBand="1"/>
      </w:tblPr>
      <w:tblGrid>
        <w:gridCol w:w="2526"/>
        <w:gridCol w:w="2526"/>
        <w:gridCol w:w="4303"/>
      </w:tblGrid>
      <w:tr w:rsidR="00B334EE" w14:paraId="0BF851AB" w14:textId="77777777">
        <w:trPr>
          <w:cantSplit/>
          <w:tblHeader/>
        </w:trPr>
        <w:tc>
          <w:tcPr>
            <w:tcW w:w="2526" w:type="dxa"/>
            <w:shd w:val="clear" w:color="auto" w:fill="EAF0F5"/>
            <w:vAlign w:val="center"/>
          </w:tcPr>
          <w:p w14:paraId="3489E0BE" w14:textId="77777777" w:rsidR="00B334EE" w:rsidRDefault="00000000">
            <w:pPr>
              <w:pStyle w:val="TableHeader"/>
            </w:pPr>
            <w:r>
              <w:t>Mức đề xuất</w:t>
            </w:r>
          </w:p>
        </w:tc>
        <w:tc>
          <w:tcPr>
            <w:tcW w:w="2526" w:type="dxa"/>
            <w:shd w:val="clear" w:color="auto" w:fill="EAF0F5"/>
            <w:vAlign w:val="center"/>
          </w:tcPr>
          <w:p w14:paraId="287FA23B" w14:textId="77777777" w:rsidR="00B334EE" w:rsidRDefault="00000000">
            <w:pPr>
              <w:pStyle w:val="TableHeader"/>
            </w:pPr>
            <w:r>
              <w:t>Khoảng điểm</w:t>
            </w:r>
          </w:p>
        </w:tc>
        <w:tc>
          <w:tcPr>
            <w:tcW w:w="4303" w:type="dxa"/>
            <w:shd w:val="clear" w:color="auto" w:fill="EAF0F5"/>
            <w:vAlign w:val="center"/>
          </w:tcPr>
          <w:p w14:paraId="437F76AB" w14:textId="77777777" w:rsidR="00B334EE" w:rsidRDefault="00000000">
            <w:pPr>
              <w:pStyle w:val="TableHeader"/>
            </w:pPr>
            <w:r>
              <w:t>Hướng sử dụng</w:t>
            </w:r>
          </w:p>
        </w:tc>
      </w:tr>
      <w:tr w:rsidR="00B334EE" w14:paraId="2E716D8A" w14:textId="77777777">
        <w:trPr>
          <w:cantSplit/>
        </w:trPr>
        <w:tc>
          <w:tcPr>
            <w:tcW w:w="2526" w:type="dxa"/>
            <w:vAlign w:val="center"/>
          </w:tcPr>
          <w:p w14:paraId="5061D4E7" w14:textId="77777777" w:rsidR="00B334EE" w:rsidRDefault="00000000">
            <w:pPr>
              <w:pStyle w:val="TableText"/>
            </w:pPr>
            <w:r>
              <w:t>Hoàn thành xuất sắc nhiệm vụ</w:t>
            </w:r>
          </w:p>
        </w:tc>
        <w:tc>
          <w:tcPr>
            <w:tcW w:w="2526" w:type="dxa"/>
            <w:vAlign w:val="center"/>
          </w:tcPr>
          <w:p w14:paraId="54317C35" w14:textId="77777777" w:rsidR="00B334EE" w:rsidRDefault="00000000">
            <w:pPr>
              <w:pStyle w:val="TableText"/>
            </w:pPr>
            <w:r>
              <w:t>Từ 90 đến 100</w:t>
            </w:r>
          </w:p>
        </w:tc>
        <w:tc>
          <w:tcPr>
            <w:tcW w:w="4303" w:type="dxa"/>
            <w:vAlign w:val="center"/>
          </w:tcPr>
          <w:p w14:paraId="0976D260" w14:textId="77777777" w:rsidR="00B334EE" w:rsidRDefault="00000000">
            <w:pPr>
              <w:pStyle w:val="TableText"/>
            </w:pPr>
            <w:r>
              <w:t>Biểu dương, xem xét giao nhiệm vụ và đề xuất khen thưởng theo điều kiện áp dụng.</w:t>
            </w:r>
          </w:p>
        </w:tc>
      </w:tr>
      <w:tr w:rsidR="00B334EE" w14:paraId="5F7C3F1E" w14:textId="77777777">
        <w:trPr>
          <w:cantSplit/>
        </w:trPr>
        <w:tc>
          <w:tcPr>
            <w:tcW w:w="2526" w:type="dxa"/>
            <w:vAlign w:val="center"/>
          </w:tcPr>
          <w:p w14:paraId="5084179B" w14:textId="77777777" w:rsidR="00B334EE" w:rsidRDefault="00000000">
            <w:pPr>
              <w:pStyle w:val="TableText"/>
            </w:pPr>
            <w:r>
              <w:t>Hoàn thành tốt nhiệm vụ</w:t>
            </w:r>
          </w:p>
        </w:tc>
        <w:tc>
          <w:tcPr>
            <w:tcW w:w="2526" w:type="dxa"/>
            <w:vAlign w:val="center"/>
          </w:tcPr>
          <w:p w14:paraId="768A724B" w14:textId="77777777" w:rsidR="00B334EE" w:rsidRDefault="00000000">
            <w:pPr>
              <w:pStyle w:val="TableText"/>
            </w:pPr>
            <w:r>
              <w:t>Từ 75 đến dưới 90</w:t>
            </w:r>
          </w:p>
        </w:tc>
        <w:tc>
          <w:tcPr>
            <w:tcW w:w="4303" w:type="dxa"/>
            <w:vAlign w:val="center"/>
          </w:tcPr>
          <w:p w14:paraId="384F910C" w14:textId="77777777" w:rsidR="00B334EE" w:rsidRDefault="00000000">
            <w:pPr>
              <w:pStyle w:val="TableText"/>
            </w:pPr>
            <w:r>
              <w:t>Duy trì phân công, bồi dưỡng kỹ năng còn cần hoàn thiện.</w:t>
            </w:r>
          </w:p>
        </w:tc>
      </w:tr>
      <w:tr w:rsidR="00B334EE" w14:paraId="71CC4971" w14:textId="77777777">
        <w:trPr>
          <w:cantSplit/>
        </w:trPr>
        <w:tc>
          <w:tcPr>
            <w:tcW w:w="2526" w:type="dxa"/>
            <w:vAlign w:val="center"/>
          </w:tcPr>
          <w:p w14:paraId="3C8E3FDC" w14:textId="77777777" w:rsidR="00B334EE" w:rsidRDefault="00000000">
            <w:pPr>
              <w:pStyle w:val="TableText"/>
            </w:pPr>
            <w:r>
              <w:t>Hoàn thành nhiệm vụ</w:t>
            </w:r>
          </w:p>
        </w:tc>
        <w:tc>
          <w:tcPr>
            <w:tcW w:w="2526" w:type="dxa"/>
            <w:vAlign w:val="center"/>
          </w:tcPr>
          <w:p w14:paraId="3834AC38" w14:textId="77777777" w:rsidR="00B334EE" w:rsidRDefault="00000000">
            <w:pPr>
              <w:pStyle w:val="TableText"/>
            </w:pPr>
            <w:r>
              <w:t>Từ 60 đến dưới 75</w:t>
            </w:r>
          </w:p>
        </w:tc>
        <w:tc>
          <w:tcPr>
            <w:tcW w:w="4303" w:type="dxa"/>
            <w:vAlign w:val="center"/>
          </w:tcPr>
          <w:p w14:paraId="57BFBD41" w14:textId="77777777" w:rsidR="00B334EE" w:rsidRDefault="00000000">
            <w:pPr>
              <w:pStyle w:val="TableText"/>
            </w:pPr>
            <w:r>
              <w:t>Xác định nội dung cần khắc phục, người hỗ trợ và thời hạn theo dõi.</w:t>
            </w:r>
          </w:p>
        </w:tc>
      </w:tr>
      <w:tr w:rsidR="00B334EE" w14:paraId="56756176" w14:textId="77777777">
        <w:trPr>
          <w:cantSplit/>
        </w:trPr>
        <w:tc>
          <w:tcPr>
            <w:tcW w:w="2526" w:type="dxa"/>
            <w:vAlign w:val="center"/>
          </w:tcPr>
          <w:p w14:paraId="452A644B" w14:textId="77777777" w:rsidR="00B334EE" w:rsidRDefault="00000000">
            <w:pPr>
              <w:pStyle w:val="TableText"/>
            </w:pPr>
            <w:r>
              <w:t>Chưa hoàn thành nhiệm vụ</w:t>
            </w:r>
          </w:p>
        </w:tc>
        <w:tc>
          <w:tcPr>
            <w:tcW w:w="2526" w:type="dxa"/>
            <w:vAlign w:val="center"/>
          </w:tcPr>
          <w:p w14:paraId="06566EFC" w14:textId="77777777" w:rsidR="00B334EE" w:rsidRDefault="00000000">
            <w:pPr>
              <w:pStyle w:val="TableText"/>
            </w:pPr>
            <w:r>
              <w:t>Dưới 60</w:t>
            </w:r>
          </w:p>
        </w:tc>
        <w:tc>
          <w:tcPr>
            <w:tcW w:w="4303" w:type="dxa"/>
            <w:vAlign w:val="center"/>
          </w:tcPr>
          <w:p w14:paraId="3CEC75F1" w14:textId="77777777" w:rsidR="00B334EE" w:rsidRDefault="00000000">
            <w:pPr>
              <w:pStyle w:val="TableText"/>
            </w:pPr>
            <w:r>
              <w:t>Trao đổi nguyên nhân, lập kế hoạch khắc phục, xem xét điều chỉnh nhiệm vụ.</w:t>
            </w:r>
          </w:p>
        </w:tc>
      </w:tr>
    </w:tbl>
    <w:p w14:paraId="7028CD92" w14:textId="77777777" w:rsidR="00B334EE" w:rsidRDefault="00B334EE">
      <w:pPr>
        <w:spacing w:after="20" w:line="40" w:lineRule="exact"/>
      </w:pPr>
    </w:p>
    <w:p w14:paraId="686354D8" w14:textId="77777777" w:rsidR="00B334EE" w:rsidRDefault="00000000">
      <w:r>
        <w:t>Đây là xếp loại thực hiện nhiệm vụ nội bộ, không thay thế phân loại đoàn viên, quyết định điểm rèn luyện, điều kiện giới thiệu đoàn viên ưu tú hoặc thẩm quyền khen thưởng. Không tự động cho thôi tham gia Ban chỉ dựa vào điểm. Vụ việc vi phạm nghiêm trọng phải được xác minh và xử lý đúng quy định, không dùng điểm sáng kiến để bù trừ hành vi vi phạm.</w:t>
      </w:r>
    </w:p>
    <w:p w14:paraId="45BAD795" w14:textId="77777777" w:rsidR="00B334EE" w:rsidRDefault="00000000">
      <w:pPr>
        <w:pStyle w:val="Heading2"/>
      </w:pPr>
      <w:r>
        <w:t>4. Chỉ số theo dõi hoạt động của Ban</w:t>
      </w:r>
    </w:p>
    <w:p w14:paraId="2BED454C" w14:textId="77777777" w:rsidR="00B334EE" w:rsidRDefault="00000000">
      <w:pPr>
        <w:pStyle w:val="ReportBullet"/>
        <w:numPr>
          <w:ilvl w:val="0"/>
          <w:numId w:val="1"/>
        </w:numPr>
      </w:pPr>
      <w:r>
        <w:t>Tỷ lệ hồ sơ có đủ mã, người phụ trách và mốc tiếp theo: số hồ sơ đủ trường bắt buộc chia tổng hồ sơ đang theo dõi; mục tiêu thí điểm 100%.</w:t>
      </w:r>
    </w:p>
    <w:p w14:paraId="48884A1A" w14:textId="77777777" w:rsidR="00B334EE" w:rsidRDefault="00000000">
      <w:pPr>
        <w:pStyle w:val="ReportBullet"/>
        <w:numPr>
          <w:ilvl w:val="0"/>
          <w:numId w:val="1"/>
        </w:numPr>
      </w:pPr>
      <w:r>
        <w:t>Tỷ lệ phản hồi đúng hạn: số yêu cầu được phản hồi trong mốc áp dụng chia tổng yêu cầu đến hạn phản hồi; mục tiêu đề xuất từ 95%.</w:t>
      </w:r>
    </w:p>
    <w:p w14:paraId="2F8FAAF4" w14:textId="77777777" w:rsidR="00B334EE" w:rsidRDefault="00000000">
      <w:pPr>
        <w:pStyle w:val="ReportBullet"/>
        <w:numPr>
          <w:ilvl w:val="0"/>
          <w:numId w:val="1"/>
        </w:numPr>
      </w:pPr>
      <w:r>
        <w:t>Tỷ lệ sai sót sau kiểm soát: số hồ sơ bị trả do lỗi thuộc Ban chia tổng hồ sơ đã chuyển; thống kê theo loại lỗi để cải tiến, không gộp trường hợp cơ sở thay đổi thông tin.</w:t>
      </w:r>
    </w:p>
    <w:p w14:paraId="359E0E82" w14:textId="77777777" w:rsidR="00B334EE" w:rsidRDefault="00000000">
      <w:pPr>
        <w:pStyle w:val="ReportBullet"/>
        <w:numPr>
          <w:ilvl w:val="0"/>
          <w:numId w:val="1"/>
        </w:numPr>
      </w:pPr>
      <w:r>
        <w:t>Thời gian xử lý: theo dõi riêng thời gian thực hiện tại Ban, chờ cơ sở bổ sung và chờ cấp giải quyết. Báo cáo cả số hồ sơ tồn, tuổi hồ sơ và nguyên nhân chậm.</w:t>
      </w:r>
    </w:p>
    <w:p w14:paraId="0B9F7017" w14:textId="77777777" w:rsidR="00B334EE" w:rsidRDefault="00000000">
      <w:pPr>
        <w:pStyle w:val="ReportBullet"/>
        <w:numPr>
          <w:ilvl w:val="0"/>
          <w:numId w:val="1"/>
        </w:numPr>
      </w:pPr>
      <w:r>
        <w:t>Tỷ lệ hậu kiểm hoàn thành: số hoạt động đã kiểm tra chia số hoạt động thuộc kế hoạch hậu kiểm đến hạn; không mặc định yêu cầu kiểm tra thực tế mọi hoạt động.</w:t>
      </w:r>
    </w:p>
    <w:p w14:paraId="7E9BD42E" w14:textId="77777777" w:rsidR="00B334EE" w:rsidRDefault="00000000">
      <w:r>
        <w:t>Sau 02 tuần thu thập dữ liệu ban đầu, Lãnh đạo Ban rà soát các mục tiêu; sau 08 tuần đánh giá kết quả thí điểm. Các ngưỡng nêu trên là mục tiêu quản trị đề xuất, không phải kết quả đã đạt.</w:t>
      </w:r>
    </w:p>
    <w:p w14:paraId="3B27E0E6" w14:textId="77777777" w:rsidR="00B334EE" w:rsidRDefault="00000000">
      <w:r>
        <w:br w:type="page"/>
      </w:r>
    </w:p>
    <w:p>
      <w:pPr>
        <w:spacing w:before="360" w:after="120"/>
      </w:pPr>
      <w:r>
        <w:rPr>
          <w:rFonts w:ascii="Times New Roman" w:hAnsi="Times New Roman"/>
          <w:b/>
        </w:rPr>
        <w:t>IX. KẾ HOẠCH HOẠT ĐỘNG VÀ BỘ TIÊU CHÍ THI ĐUA NĂM HỌC 2026 - 2027</w:t>
      </w:r>
    </w:p>
    <w:p>
      <w:pPr>
        <w:spacing w:after="160" w:line="300" w:lineRule="auto"/>
        <w:ind w:firstLine="562"/>
      </w:pPr>
      <w:r>
        <w:t>Nhằm cụ thể hóa Đề án Tái cấu trúc thành chương trình hành động thực tiễn trong năm học 2026 - 2027, Ban Tổ chức - Kiểm tra xác lập Kế hoạch hoạt động trọng tâm gồm 15 đầu việc lớn phân kỳ theo 12 tháng, đồng thời phân công trách nhiệm chủ trì, phối hợp rõ ràng cho 04 Mảng chuyên môn và ban hành Bộ Tiêu chí chấm điểm thi đua cơ sở (thang điểm 950 điểm chuẩn kèm điểm thưởng và điểm phạt) làm căn cứ đánh giá, xếp loại thi đua cuối năm đối với 12 Đoàn trường, Liên chi đoàn trực thuộc.</w:t>
      </w:r>
    </w:p>
    <w:p>
      <w:pPr>
        <w:spacing w:before="240" w:after="80"/>
      </w:pPr>
      <w:r>
        <w:rPr>
          <w:rFonts w:ascii="Times New Roman" w:hAnsi="Times New Roman"/>
          <w:b/>
          <w:sz w:val="26"/>
        </w:rPr>
        <w:t>1. Ma trận Kế hoạch 15 Hoạt động trọng tâm và Phân công 04 Mảng chuyên môn</w:t>
      </w:r>
    </w:p>
    <w:p>
      <w:pPr>
        <w:spacing w:after="120" w:line="300" w:lineRule="auto"/>
        <w:ind w:firstLine="562"/>
      </w:pPr>
      <w:r>
        <w:t>Dưới đây là bảng phân công chi tiết 15 hoạt động lớn của Ban TCKT trong năm học 2026 - 2027 gắn với mảng chủ trì, mảng phối hợp và sản phẩm đầu ra bắt buộc:</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59"/>
        <w:gridCol w:w="1559"/>
        <w:gridCol w:w="1559"/>
        <w:gridCol w:w="1559"/>
        <w:gridCol w:w="1559"/>
        <w:gridCol w:w="1559"/>
      </w:tblGrid>
      <w:tr>
        <w:tc>
          <w:tcPr>
            <w:tcW w:type="dxa" w:w="576"/>
            <w:shd w:fill="00458C"/>
            <w:tcMar>
              <w:top w:w="100" w:type="dxa"/>
              <w:bottom w:w="100" w:type="dxa"/>
              <w:left w:w="80" w:type="dxa"/>
              <w:right w:w="80" w:type="dxa"/>
            </w:tcMar>
          </w:tcPr>
          <w:p>
            <w:pPr>
              <w:jc w:val="center"/>
            </w:pPr>
            <w:r>
              <w:rPr>
                <w:rFonts w:ascii="Times New Roman" w:hAnsi="Times New Roman"/>
                <w:b/>
                <w:color w:val="FFFFFF"/>
                <w:sz w:val="20"/>
              </w:rPr>
              <w:t>STT</w:t>
            </w:r>
          </w:p>
        </w:tc>
        <w:tc>
          <w:tcPr>
            <w:tcW w:type="dxa" w:w="3168"/>
            <w:shd w:fill="00458C"/>
            <w:tcMar>
              <w:top w:w="100" w:type="dxa"/>
              <w:bottom w:w="100" w:type="dxa"/>
              <w:left w:w="80" w:type="dxa"/>
              <w:right w:w="80" w:type="dxa"/>
            </w:tcMar>
          </w:tcPr>
          <w:p>
            <w:pPr>
              <w:jc w:val="center"/>
            </w:pPr>
            <w:r>
              <w:rPr>
                <w:rFonts w:ascii="Times New Roman" w:hAnsi="Times New Roman"/>
                <w:b/>
                <w:color w:val="FFFFFF"/>
                <w:sz w:val="20"/>
              </w:rPr>
              <w:t>Nội dung hoạt động trọng tâm</w:t>
            </w:r>
          </w:p>
        </w:tc>
        <w:tc>
          <w:tcPr>
            <w:tcW w:type="dxa" w:w="1296"/>
            <w:shd w:fill="00458C"/>
            <w:tcMar>
              <w:top w:w="100" w:type="dxa"/>
              <w:bottom w:w="100" w:type="dxa"/>
              <w:left w:w="80" w:type="dxa"/>
              <w:right w:w="80" w:type="dxa"/>
            </w:tcMar>
          </w:tcPr>
          <w:p>
            <w:pPr>
              <w:jc w:val="center"/>
            </w:pPr>
            <w:r>
              <w:rPr>
                <w:rFonts w:ascii="Times New Roman" w:hAnsi="Times New Roman"/>
                <w:b/>
                <w:color w:val="FFFFFF"/>
                <w:sz w:val="20"/>
              </w:rPr>
              <w:t>Thời gian</w:t>
            </w:r>
          </w:p>
        </w:tc>
        <w:tc>
          <w:tcPr>
            <w:tcW w:type="dxa" w:w="1440"/>
            <w:shd w:fill="00458C"/>
            <w:tcMar>
              <w:top w:w="100" w:type="dxa"/>
              <w:bottom w:w="100" w:type="dxa"/>
              <w:left w:w="80" w:type="dxa"/>
              <w:right w:w="80" w:type="dxa"/>
            </w:tcMar>
          </w:tcPr>
          <w:p>
            <w:pPr>
              <w:jc w:val="center"/>
            </w:pPr>
            <w:r>
              <w:rPr>
                <w:rFonts w:ascii="Times New Roman" w:hAnsi="Times New Roman"/>
                <w:b/>
                <w:color w:val="FFFFFF"/>
                <w:sz w:val="20"/>
              </w:rPr>
              <w:t>Mảng Chủ trì</w:t>
            </w:r>
          </w:p>
        </w:tc>
        <w:tc>
          <w:tcPr>
            <w:tcW w:type="dxa" w:w="1296"/>
            <w:shd w:fill="00458C"/>
            <w:tcMar>
              <w:top w:w="100" w:type="dxa"/>
              <w:bottom w:w="100" w:type="dxa"/>
              <w:left w:w="80" w:type="dxa"/>
              <w:right w:w="80" w:type="dxa"/>
            </w:tcMar>
          </w:tcPr>
          <w:p>
            <w:pPr>
              <w:jc w:val="center"/>
            </w:pPr>
            <w:r>
              <w:rPr>
                <w:rFonts w:ascii="Times New Roman" w:hAnsi="Times New Roman"/>
                <w:b/>
                <w:color w:val="FFFFFF"/>
                <w:sz w:val="20"/>
              </w:rPr>
              <w:t>Mảng Phối hợp</w:t>
            </w:r>
          </w:p>
        </w:tc>
        <w:tc>
          <w:tcPr>
            <w:tcW w:type="dxa" w:w="2016"/>
            <w:shd w:fill="00458C"/>
            <w:tcMar>
              <w:top w:w="100" w:type="dxa"/>
              <w:bottom w:w="100" w:type="dxa"/>
              <w:left w:w="80" w:type="dxa"/>
              <w:right w:w="80" w:type="dxa"/>
            </w:tcMar>
          </w:tcPr>
          <w:p>
            <w:pPr>
              <w:jc w:val="center"/>
            </w:pPr>
            <w:r>
              <w:rPr>
                <w:rFonts w:ascii="Times New Roman" w:hAnsi="Times New Roman"/>
                <w:b/>
                <w:color w:val="FFFFFF"/>
                <w:sz w:val="20"/>
              </w:rPr>
              <w:t>Sản phẩm đầu ra</w:t>
            </w:r>
          </w:p>
        </w:tc>
      </w:tr>
      <w:tr>
        <w:tc>
          <w:tcPr>
            <w:tcW w:type="dxa" w:w="576"/>
            <w:shd w:fill="F8FAFC"/>
            <w:tcMar>
              <w:top w:w="80" w:type="dxa"/>
              <w:bottom w:w="80" w:type="dxa"/>
              <w:left w:w="70" w:type="dxa"/>
              <w:right w:w="70" w:type="dxa"/>
            </w:tcMar>
          </w:tcPr>
          <w:p>
            <w:pPr>
              <w:spacing w:line="276" w:lineRule="auto"/>
              <w:jc w:val="center"/>
            </w:pPr>
            <w:r>
              <w:rPr>
                <w:rFonts w:ascii="Times New Roman" w:hAnsi="Times New Roman"/>
                <w:b/>
                <w:sz w:val="19"/>
              </w:rPr>
              <w:t>1</w:t>
            </w:r>
          </w:p>
        </w:tc>
        <w:tc>
          <w:tcPr>
            <w:tcW w:type="dxa" w:w="3168"/>
            <w:shd w:fill="F8FAFC"/>
            <w:tcMar>
              <w:top w:w="80" w:type="dxa"/>
              <w:bottom w:w="80" w:type="dxa"/>
              <w:left w:w="70" w:type="dxa"/>
              <w:right w:w="70" w:type="dxa"/>
            </w:tcMar>
          </w:tcPr>
          <w:p>
            <w:pPr>
              <w:spacing w:line="276" w:lineRule="auto"/>
              <w:jc w:val="left"/>
            </w:pPr>
            <w:r>
              <w:rPr>
                <w:rFonts w:ascii="Times New Roman" w:hAnsi="Times New Roman"/>
                <w:sz w:val="19"/>
              </w:rPr>
              <w:t>Tuyển thành viên các Ban chuyên môn Đoàn Đại học</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sz w:val="19"/>
              </w:rPr>
              <w:t>9/2026</w:t>
            </w:r>
          </w:p>
        </w:tc>
        <w:tc>
          <w:tcPr>
            <w:tcW w:type="dxa" w:w="1440"/>
            <w:shd w:fill="F8FAFC"/>
            <w:tcMar>
              <w:top w:w="80" w:type="dxa"/>
              <w:bottom w:w="80" w:type="dxa"/>
              <w:left w:w="70" w:type="dxa"/>
              <w:right w:w="70" w:type="dxa"/>
            </w:tcMar>
          </w:tcPr>
          <w:p>
            <w:pPr>
              <w:spacing w:line="276" w:lineRule="auto"/>
              <w:jc w:val="center"/>
            </w:pPr>
            <w:r>
              <w:rPr>
                <w:rFonts w:ascii="Times New Roman" w:hAnsi="Times New Roman"/>
                <w:b/>
                <w:color w:val="005BAC"/>
                <w:sz w:val="19"/>
              </w:rPr>
              <w:t>Mảng 1</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sz w:val="19"/>
              </w:rPr>
              <w:t>Mảng 4</w:t>
            </w:r>
          </w:p>
        </w:tc>
        <w:tc>
          <w:tcPr>
            <w:tcW w:type="dxa" w:w="2016"/>
            <w:shd w:fill="F8FAFC"/>
            <w:tcMar>
              <w:top w:w="80" w:type="dxa"/>
              <w:bottom w:w="80" w:type="dxa"/>
              <w:left w:w="70" w:type="dxa"/>
              <w:right w:w="70" w:type="dxa"/>
            </w:tcMar>
          </w:tcPr>
          <w:p>
            <w:pPr>
              <w:spacing w:line="276" w:lineRule="auto"/>
              <w:jc w:val="left"/>
            </w:pPr>
            <w:r>
              <w:rPr>
                <w:rFonts w:ascii="Times New Roman" w:hAnsi="Times New Roman"/>
                <w:sz w:val="19"/>
              </w:rPr>
              <w:t>Danh sách trúng tuyển; hồ sơ nhân sự Ban.</w:t>
            </w:r>
          </w:p>
        </w:tc>
      </w:tr>
      <w:tr>
        <w:tc>
          <w:tcPr>
            <w:tcW w:type="dxa" w:w="576"/>
            <w:shd w:fill="FFFFFF"/>
            <w:tcMar>
              <w:top w:w="80" w:type="dxa"/>
              <w:bottom w:w="80" w:type="dxa"/>
              <w:left w:w="70" w:type="dxa"/>
              <w:right w:w="70" w:type="dxa"/>
            </w:tcMar>
          </w:tcPr>
          <w:p>
            <w:pPr>
              <w:spacing w:line="276" w:lineRule="auto"/>
              <w:jc w:val="center"/>
            </w:pPr>
            <w:r>
              <w:rPr>
                <w:rFonts w:ascii="Times New Roman" w:hAnsi="Times New Roman"/>
                <w:b/>
                <w:sz w:val="19"/>
              </w:rPr>
              <w:t>2</w:t>
            </w:r>
          </w:p>
        </w:tc>
        <w:tc>
          <w:tcPr>
            <w:tcW w:type="dxa" w:w="3168"/>
            <w:shd w:fill="FFFFFF"/>
            <w:tcMar>
              <w:top w:w="80" w:type="dxa"/>
              <w:bottom w:w="80" w:type="dxa"/>
              <w:left w:w="70" w:type="dxa"/>
              <w:right w:w="70" w:type="dxa"/>
            </w:tcMar>
          </w:tcPr>
          <w:p>
            <w:pPr>
              <w:spacing w:line="276" w:lineRule="auto"/>
              <w:jc w:val="left"/>
            </w:pPr>
            <w:r>
              <w:rPr>
                <w:rFonts w:ascii="Times New Roman" w:hAnsi="Times New Roman"/>
                <w:sz w:val="19"/>
              </w:rPr>
              <w:t>Đại hội các Chi đoàn + Thành lập Chi đoàn K71</w:t>
            </w:r>
          </w:p>
        </w:tc>
        <w:tc>
          <w:tcPr>
            <w:tcW w:type="dxa" w:w="1296"/>
            <w:shd w:fill="FFFFFF"/>
            <w:tcMar>
              <w:top w:w="80" w:type="dxa"/>
              <w:bottom w:w="80" w:type="dxa"/>
              <w:left w:w="70" w:type="dxa"/>
              <w:right w:w="70" w:type="dxa"/>
            </w:tcMar>
          </w:tcPr>
          <w:p>
            <w:pPr>
              <w:spacing w:line="276" w:lineRule="auto"/>
              <w:jc w:val="center"/>
            </w:pPr>
            <w:r>
              <w:rPr>
                <w:rFonts w:ascii="Times New Roman" w:hAnsi="Times New Roman"/>
                <w:sz w:val="19"/>
              </w:rPr>
              <w:t>10 - 11/2026</w:t>
            </w:r>
          </w:p>
        </w:tc>
        <w:tc>
          <w:tcPr>
            <w:tcW w:type="dxa" w:w="1440"/>
            <w:shd w:fill="FFFFFF"/>
            <w:tcMar>
              <w:top w:w="80" w:type="dxa"/>
              <w:bottom w:w="80" w:type="dxa"/>
              <w:left w:w="70" w:type="dxa"/>
              <w:right w:w="70" w:type="dxa"/>
            </w:tcMar>
          </w:tcPr>
          <w:p>
            <w:pPr>
              <w:spacing w:line="276" w:lineRule="auto"/>
              <w:jc w:val="center"/>
            </w:pPr>
            <w:r>
              <w:rPr>
                <w:rFonts w:ascii="Times New Roman" w:hAnsi="Times New Roman"/>
                <w:b/>
                <w:color w:val="005BAC"/>
                <w:sz w:val="19"/>
              </w:rPr>
              <w:t>Mảng 1</w:t>
            </w:r>
          </w:p>
        </w:tc>
        <w:tc>
          <w:tcPr>
            <w:tcW w:type="dxa" w:w="1296"/>
            <w:shd w:fill="FFFFFF"/>
            <w:tcMar>
              <w:top w:w="80" w:type="dxa"/>
              <w:bottom w:w="80" w:type="dxa"/>
              <w:left w:w="70" w:type="dxa"/>
              <w:right w:w="70" w:type="dxa"/>
            </w:tcMar>
          </w:tcPr>
          <w:p>
            <w:pPr>
              <w:spacing w:line="276" w:lineRule="auto"/>
              <w:jc w:val="center"/>
            </w:pPr>
            <w:r>
              <w:rPr>
                <w:rFonts w:ascii="Times New Roman" w:hAnsi="Times New Roman"/>
                <w:sz w:val="19"/>
              </w:rPr>
              <w:t>Mảng 2</w:t>
            </w:r>
          </w:p>
        </w:tc>
        <w:tc>
          <w:tcPr>
            <w:tcW w:type="dxa" w:w="2016"/>
            <w:shd w:fill="FFFFFF"/>
            <w:tcMar>
              <w:top w:w="80" w:type="dxa"/>
              <w:bottom w:w="80" w:type="dxa"/>
              <w:left w:w="70" w:type="dxa"/>
              <w:right w:w="70" w:type="dxa"/>
            </w:tcMar>
          </w:tcPr>
          <w:p>
            <w:pPr>
              <w:spacing w:line="276" w:lineRule="auto"/>
              <w:jc w:val="left"/>
            </w:pPr>
            <w:r>
              <w:rPr>
                <w:rFonts w:ascii="Times New Roman" w:hAnsi="Times New Roman"/>
                <w:sz w:val="19"/>
              </w:rPr>
              <w:t>Nghị quyết chuẩn y BCH; cây tổ chức K71 trên QLDV.</w:t>
            </w:r>
          </w:p>
        </w:tc>
      </w:tr>
      <w:tr>
        <w:tc>
          <w:tcPr>
            <w:tcW w:type="dxa" w:w="576"/>
            <w:shd w:fill="F8FAFC"/>
            <w:tcMar>
              <w:top w:w="80" w:type="dxa"/>
              <w:bottom w:w="80" w:type="dxa"/>
              <w:left w:w="70" w:type="dxa"/>
              <w:right w:w="70" w:type="dxa"/>
            </w:tcMar>
          </w:tcPr>
          <w:p>
            <w:pPr>
              <w:spacing w:line="276" w:lineRule="auto"/>
              <w:jc w:val="center"/>
            </w:pPr>
            <w:r>
              <w:rPr>
                <w:rFonts w:ascii="Times New Roman" w:hAnsi="Times New Roman"/>
                <w:b/>
                <w:sz w:val="19"/>
              </w:rPr>
              <w:t>3</w:t>
            </w:r>
          </w:p>
        </w:tc>
        <w:tc>
          <w:tcPr>
            <w:tcW w:type="dxa" w:w="3168"/>
            <w:shd w:fill="F8FAFC"/>
            <w:tcMar>
              <w:top w:w="80" w:type="dxa"/>
              <w:bottom w:w="80" w:type="dxa"/>
              <w:left w:w="70" w:type="dxa"/>
              <w:right w:w="70" w:type="dxa"/>
            </w:tcMar>
          </w:tcPr>
          <w:p>
            <w:pPr>
              <w:spacing w:line="276" w:lineRule="auto"/>
              <w:jc w:val="left"/>
            </w:pPr>
            <w:r>
              <w:rPr>
                <w:rFonts w:ascii="Times New Roman" w:hAnsi="Times New Roman"/>
                <w:sz w:val="19"/>
              </w:rPr>
              <w:t>Ra mắt Ban Cán sự năm nhất K71</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sz w:val="19"/>
              </w:rPr>
              <w:t>11/2026</w:t>
            </w:r>
          </w:p>
        </w:tc>
        <w:tc>
          <w:tcPr>
            <w:tcW w:type="dxa" w:w="1440"/>
            <w:shd w:fill="F8FAFC"/>
            <w:tcMar>
              <w:top w:w="80" w:type="dxa"/>
              <w:bottom w:w="80" w:type="dxa"/>
              <w:left w:w="70" w:type="dxa"/>
              <w:right w:w="70" w:type="dxa"/>
            </w:tcMar>
          </w:tcPr>
          <w:p>
            <w:pPr>
              <w:spacing w:line="276" w:lineRule="auto"/>
              <w:jc w:val="center"/>
            </w:pPr>
            <w:r>
              <w:rPr>
                <w:rFonts w:ascii="Times New Roman" w:hAnsi="Times New Roman"/>
                <w:b/>
                <w:color w:val="005BAC"/>
                <w:sz w:val="19"/>
              </w:rPr>
              <w:t>Mảng 1</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sz w:val="19"/>
              </w:rPr>
              <w:t>Mảng 4</w:t>
            </w:r>
          </w:p>
        </w:tc>
        <w:tc>
          <w:tcPr>
            <w:tcW w:type="dxa" w:w="2016"/>
            <w:shd w:fill="F8FAFC"/>
            <w:tcMar>
              <w:top w:w="80" w:type="dxa"/>
              <w:bottom w:w="80" w:type="dxa"/>
              <w:left w:w="70" w:type="dxa"/>
              <w:right w:w="70" w:type="dxa"/>
            </w:tcMar>
          </w:tcPr>
          <w:p>
            <w:pPr>
              <w:spacing w:line="276" w:lineRule="auto"/>
              <w:jc w:val="left"/>
            </w:pPr>
            <w:r>
              <w:rPr>
                <w:rFonts w:ascii="Times New Roman" w:hAnsi="Times New Roman"/>
                <w:sz w:val="19"/>
              </w:rPr>
              <w:t>Hội nghị ra mắt; danh sách Ban Cán sự các lớp K71.</w:t>
            </w:r>
          </w:p>
        </w:tc>
      </w:tr>
      <w:tr>
        <w:tc>
          <w:tcPr>
            <w:tcW w:type="dxa" w:w="576"/>
            <w:shd w:fill="FFFFFF"/>
            <w:tcMar>
              <w:top w:w="80" w:type="dxa"/>
              <w:bottom w:w="80" w:type="dxa"/>
              <w:left w:w="70" w:type="dxa"/>
              <w:right w:w="70" w:type="dxa"/>
            </w:tcMar>
          </w:tcPr>
          <w:p>
            <w:pPr>
              <w:spacing w:line="276" w:lineRule="auto"/>
              <w:jc w:val="center"/>
            </w:pPr>
            <w:r>
              <w:rPr>
                <w:rFonts w:ascii="Times New Roman" w:hAnsi="Times New Roman"/>
                <w:b/>
                <w:sz w:val="19"/>
              </w:rPr>
              <w:t>4</w:t>
            </w:r>
          </w:p>
        </w:tc>
        <w:tc>
          <w:tcPr>
            <w:tcW w:type="dxa" w:w="3168"/>
            <w:shd w:fill="FFFFFF"/>
            <w:tcMar>
              <w:top w:w="80" w:type="dxa"/>
              <w:bottom w:w="80" w:type="dxa"/>
              <w:left w:w="70" w:type="dxa"/>
              <w:right w:w="70" w:type="dxa"/>
            </w:tcMar>
          </w:tcPr>
          <w:p>
            <w:pPr>
              <w:spacing w:line="276" w:lineRule="auto"/>
              <w:jc w:val="left"/>
            </w:pPr>
            <w:r>
              <w:rPr>
                <w:rFonts w:ascii="Times New Roman" w:hAnsi="Times New Roman"/>
                <w:sz w:val="19"/>
              </w:rPr>
              <w:t>Đóng dấu tiếp nhận sổ Đoàn K71</w:t>
            </w:r>
          </w:p>
        </w:tc>
        <w:tc>
          <w:tcPr>
            <w:tcW w:type="dxa" w:w="1296"/>
            <w:shd w:fill="FFFFFF"/>
            <w:tcMar>
              <w:top w:w="80" w:type="dxa"/>
              <w:bottom w:w="80" w:type="dxa"/>
              <w:left w:w="70" w:type="dxa"/>
              <w:right w:w="70" w:type="dxa"/>
            </w:tcMar>
          </w:tcPr>
          <w:p>
            <w:pPr>
              <w:spacing w:line="276" w:lineRule="auto"/>
              <w:jc w:val="center"/>
            </w:pPr>
            <w:r>
              <w:rPr>
                <w:rFonts w:ascii="Times New Roman" w:hAnsi="Times New Roman"/>
                <w:sz w:val="19"/>
              </w:rPr>
              <w:t>12/2026</w:t>
            </w:r>
          </w:p>
        </w:tc>
        <w:tc>
          <w:tcPr>
            <w:tcW w:type="dxa" w:w="1440"/>
            <w:shd w:fill="FFFFFF"/>
            <w:tcMar>
              <w:top w:w="80" w:type="dxa"/>
              <w:bottom w:w="80" w:type="dxa"/>
              <w:left w:w="70" w:type="dxa"/>
              <w:right w:w="70" w:type="dxa"/>
            </w:tcMar>
          </w:tcPr>
          <w:p>
            <w:pPr>
              <w:spacing w:line="276" w:lineRule="auto"/>
              <w:jc w:val="center"/>
            </w:pPr>
            <w:r>
              <w:rPr>
                <w:rFonts w:ascii="Times New Roman" w:hAnsi="Times New Roman"/>
                <w:b/>
                <w:color w:val="005BAC"/>
                <w:sz w:val="19"/>
              </w:rPr>
              <w:t>Mảng 1</w:t>
            </w:r>
          </w:p>
        </w:tc>
        <w:tc>
          <w:tcPr>
            <w:tcW w:type="dxa" w:w="1296"/>
            <w:shd w:fill="FFFFFF"/>
            <w:tcMar>
              <w:top w:w="80" w:type="dxa"/>
              <w:bottom w:w="80" w:type="dxa"/>
              <w:left w:w="70" w:type="dxa"/>
              <w:right w:w="70" w:type="dxa"/>
            </w:tcMar>
          </w:tcPr>
          <w:p>
            <w:pPr>
              <w:spacing w:line="276" w:lineRule="auto"/>
              <w:jc w:val="center"/>
            </w:pPr>
            <w:r>
              <w:rPr>
                <w:rFonts w:ascii="Times New Roman" w:hAnsi="Times New Roman"/>
                <w:sz w:val="19"/>
              </w:rPr>
              <w:t>Mảng 2</w:t>
            </w:r>
          </w:p>
        </w:tc>
        <w:tc>
          <w:tcPr>
            <w:tcW w:type="dxa" w:w="2016"/>
            <w:shd w:fill="FFFFFF"/>
            <w:tcMar>
              <w:top w:w="80" w:type="dxa"/>
              <w:bottom w:w="80" w:type="dxa"/>
              <w:left w:w="70" w:type="dxa"/>
              <w:right w:w="70" w:type="dxa"/>
            </w:tcMar>
          </w:tcPr>
          <w:p>
            <w:pPr>
              <w:spacing w:line="276" w:lineRule="auto"/>
              <w:jc w:val="left"/>
            </w:pPr>
            <w:r>
              <w:rPr>
                <w:rFonts w:ascii="Times New Roman" w:hAnsi="Times New Roman"/>
                <w:sz w:val="19"/>
              </w:rPr>
              <w:t>100% sổ Đoàn K71 được vào sổ và đóng dấu tiếp nhận.</w:t>
            </w:r>
          </w:p>
        </w:tc>
      </w:tr>
      <w:tr>
        <w:tc>
          <w:tcPr>
            <w:tcW w:type="dxa" w:w="576"/>
            <w:shd w:fill="F8FAFC"/>
            <w:tcMar>
              <w:top w:w="80" w:type="dxa"/>
              <w:bottom w:w="80" w:type="dxa"/>
              <w:left w:w="70" w:type="dxa"/>
              <w:right w:w="70" w:type="dxa"/>
            </w:tcMar>
          </w:tcPr>
          <w:p>
            <w:pPr>
              <w:spacing w:line="276" w:lineRule="auto"/>
              <w:jc w:val="center"/>
            </w:pPr>
            <w:r>
              <w:rPr>
                <w:rFonts w:ascii="Times New Roman" w:hAnsi="Times New Roman"/>
                <w:b/>
                <w:sz w:val="19"/>
              </w:rPr>
              <w:t>5</w:t>
            </w:r>
          </w:p>
        </w:tc>
        <w:tc>
          <w:tcPr>
            <w:tcW w:type="dxa" w:w="3168"/>
            <w:shd w:fill="F8FAFC"/>
            <w:tcMar>
              <w:top w:w="80" w:type="dxa"/>
              <w:bottom w:w="80" w:type="dxa"/>
              <w:left w:w="70" w:type="dxa"/>
              <w:right w:w="70" w:type="dxa"/>
            </w:tcMar>
          </w:tcPr>
          <w:p>
            <w:pPr>
              <w:spacing w:line="276" w:lineRule="auto"/>
              <w:jc w:val="left"/>
            </w:pPr>
            <w:r>
              <w:rPr>
                <w:rFonts w:ascii="Times New Roman" w:hAnsi="Times New Roman"/>
                <w:sz w:val="19"/>
              </w:rPr>
              <w:t>Hỗ trợ thu Đoàn phí K71 và công nợ K70, K69, K68</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sz w:val="19"/>
              </w:rPr>
              <w:t>01/2027</w:t>
            </w:r>
          </w:p>
        </w:tc>
        <w:tc>
          <w:tcPr>
            <w:tcW w:type="dxa" w:w="1440"/>
            <w:shd w:fill="F8FAFC"/>
            <w:tcMar>
              <w:top w:w="80" w:type="dxa"/>
              <w:bottom w:w="80" w:type="dxa"/>
              <w:left w:w="70" w:type="dxa"/>
              <w:right w:w="70" w:type="dxa"/>
            </w:tcMar>
          </w:tcPr>
          <w:p>
            <w:pPr>
              <w:spacing w:line="276" w:lineRule="auto"/>
              <w:jc w:val="center"/>
            </w:pPr>
            <w:r>
              <w:rPr>
                <w:rFonts w:ascii="Times New Roman" w:hAnsi="Times New Roman"/>
                <w:b/>
                <w:color w:val="005BAC"/>
                <w:sz w:val="19"/>
              </w:rPr>
              <w:t>Mảng 1</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sz w:val="19"/>
              </w:rPr>
              <w:t>Mảng 2</w:t>
            </w:r>
          </w:p>
        </w:tc>
        <w:tc>
          <w:tcPr>
            <w:tcW w:type="dxa" w:w="2016"/>
            <w:shd w:fill="F8FAFC"/>
            <w:tcMar>
              <w:top w:w="80" w:type="dxa"/>
              <w:bottom w:w="80" w:type="dxa"/>
              <w:left w:w="70" w:type="dxa"/>
              <w:right w:w="70" w:type="dxa"/>
            </w:tcMar>
          </w:tcPr>
          <w:p>
            <w:pPr>
              <w:spacing w:line="276" w:lineRule="auto"/>
              <w:jc w:val="left"/>
            </w:pPr>
            <w:r>
              <w:rPr>
                <w:rFonts w:ascii="Times New Roman" w:hAnsi="Times New Roman"/>
                <w:sz w:val="19"/>
              </w:rPr>
              <w:t>Biên lai thu; bảng tổng hợp đối soát đoàn phí 12 đơn vị.</w:t>
            </w:r>
          </w:p>
        </w:tc>
      </w:tr>
      <w:tr>
        <w:tc>
          <w:tcPr>
            <w:tcW w:type="dxa" w:w="576"/>
            <w:shd w:fill="FFFFFF"/>
            <w:tcMar>
              <w:top w:w="80" w:type="dxa"/>
              <w:bottom w:w="80" w:type="dxa"/>
              <w:left w:w="70" w:type="dxa"/>
              <w:right w:w="70" w:type="dxa"/>
            </w:tcMar>
          </w:tcPr>
          <w:p>
            <w:pPr>
              <w:spacing w:line="276" w:lineRule="auto"/>
              <w:jc w:val="center"/>
            </w:pPr>
            <w:r>
              <w:rPr>
                <w:rFonts w:ascii="Times New Roman" w:hAnsi="Times New Roman"/>
                <w:b/>
                <w:sz w:val="19"/>
              </w:rPr>
              <w:t>6</w:t>
            </w:r>
          </w:p>
        </w:tc>
        <w:tc>
          <w:tcPr>
            <w:tcW w:type="dxa" w:w="3168"/>
            <w:shd w:fill="FFFFFF"/>
            <w:tcMar>
              <w:top w:w="80" w:type="dxa"/>
              <w:bottom w:w="80" w:type="dxa"/>
              <w:left w:w="70" w:type="dxa"/>
              <w:right w:w="70" w:type="dxa"/>
            </w:tcMar>
          </w:tcPr>
          <w:p>
            <w:pPr>
              <w:spacing w:line="276" w:lineRule="auto"/>
              <w:jc w:val="left"/>
            </w:pPr>
            <w:r>
              <w:rPr>
                <w:rFonts w:ascii="Times New Roman" w:hAnsi="Times New Roman"/>
                <w:sz w:val="19"/>
              </w:rPr>
              <w:t>Kết nạp Đoàn viên mới đợt 1 (chào mừng 26/3)</w:t>
            </w:r>
          </w:p>
        </w:tc>
        <w:tc>
          <w:tcPr>
            <w:tcW w:type="dxa" w:w="1296"/>
            <w:shd w:fill="FFFFFF"/>
            <w:tcMar>
              <w:top w:w="80" w:type="dxa"/>
              <w:bottom w:w="80" w:type="dxa"/>
              <w:left w:w="70" w:type="dxa"/>
              <w:right w:w="70" w:type="dxa"/>
            </w:tcMar>
          </w:tcPr>
          <w:p>
            <w:pPr>
              <w:spacing w:line="276" w:lineRule="auto"/>
              <w:jc w:val="center"/>
            </w:pPr>
            <w:r>
              <w:rPr>
                <w:rFonts w:ascii="Times New Roman" w:hAnsi="Times New Roman"/>
                <w:sz w:val="19"/>
              </w:rPr>
              <w:t>03/2027</w:t>
            </w:r>
          </w:p>
        </w:tc>
        <w:tc>
          <w:tcPr>
            <w:tcW w:type="dxa" w:w="1440"/>
            <w:shd w:fill="FFFFFF"/>
            <w:tcMar>
              <w:top w:w="80" w:type="dxa"/>
              <w:bottom w:w="80" w:type="dxa"/>
              <w:left w:w="70" w:type="dxa"/>
              <w:right w:w="70" w:type="dxa"/>
            </w:tcMar>
          </w:tcPr>
          <w:p>
            <w:pPr>
              <w:spacing w:line="276" w:lineRule="auto"/>
              <w:jc w:val="center"/>
            </w:pPr>
            <w:r>
              <w:rPr>
                <w:rFonts w:ascii="Times New Roman" w:hAnsi="Times New Roman"/>
                <w:b/>
                <w:color w:val="005BAC"/>
                <w:sz w:val="19"/>
              </w:rPr>
              <w:t>Mảng 1</w:t>
            </w:r>
          </w:p>
        </w:tc>
        <w:tc>
          <w:tcPr>
            <w:tcW w:type="dxa" w:w="1296"/>
            <w:shd w:fill="FFFFFF"/>
            <w:tcMar>
              <w:top w:w="80" w:type="dxa"/>
              <w:bottom w:w="80" w:type="dxa"/>
              <w:left w:w="70" w:type="dxa"/>
              <w:right w:w="70" w:type="dxa"/>
            </w:tcMar>
          </w:tcPr>
          <w:p>
            <w:pPr>
              <w:spacing w:line="276" w:lineRule="auto"/>
              <w:jc w:val="center"/>
            </w:pPr>
            <w:r>
              <w:rPr>
                <w:rFonts w:ascii="Times New Roman" w:hAnsi="Times New Roman"/>
                <w:sz w:val="19"/>
              </w:rPr>
              <w:t>Mảng 4</w:t>
            </w:r>
          </w:p>
        </w:tc>
        <w:tc>
          <w:tcPr>
            <w:tcW w:type="dxa" w:w="2016"/>
            <w:shd w:fill="FFFFFF"/>
            <w:tcMar>
              <w:top w:w="80" w:type="dxa"/>
              <w:bottom w:w="80" w:type="dxa"/>
              <w:left w:w="70" w:type="dxa"/>
              <w:right w:w="70" w:type="dxa"/>
            </w:tcMar>
          </w:tcPr>
          <w:p>
            <w:pPr>
              <w:spacing w:line="276" w:lineRule="auto"/>
              <w:jc w:val="left"/>
            </w:pPr>
            <w:r>
              <w:rPr>
                <w:rFonts w:ascii="Times New Roman" w:hAnsi="Times New Roman"/>
                <w:sz w:val="19"/>
              </w:rPr>
              <w:t>Hồ sơ kết nạp đợt 1; Nghị quyết kết nạp; lễ trao huy hiệu.</w:t>
            </w:r>
          </w:p>
        </w:tc>
      </w:tr>
      <w:tr>
        <w:tc>
          <w:tcPr>
            <w:tcW w:type="dxa" w:w="576"/>
            <w:shd w:fill="F8FAFC"/>
            <w:tcMar>
              <w:top w:w="80" w:type="dxa"/>
              <w:bottom w:w="80" w:type="dxa"/>
              <w:left w:w="70" w:type="dxa"/>
              <w:right w:w="70" w:type="dxa"/>
            </w:tcMar>
          </w:tcPr>
          <w:p>
            <w:pPr>
              <w:spacing w:line="276" w:lineRule="auto"/>
              <w:jc w:val="center"/>
            </w:pPr>
            <w:r>
              <w:rPr>
                <w:rFonts w:ascii="Times New Roman" w:hAnsi="Times New Roman"/>
                <w:b/>
                <w:sz w:val="19"/>
              </w:rPr>
              <w:t>7</w:t>
            </w:r>
          </w:p>
        </w:tc>
        <w:tc>
          <w:tcPr>
            <w:tcW w:type="dxa" w:w="3168"/>
            <w:shd w:fill="F8FAFC"/>
            <w:tcMar>
              <w:top w:w="80" w:type="dxa"/>
              <w:bottom w:w="80" w:type="dxa"/>
              <w:left w:w="70" w:type="dxa"/>
              <w:right w:w="70" w:type="dxa"/>
            </w:tcMar>
          </w:tcPr>
          <w:p>
            <w:pPr>
              <w:spacing w:line="276" w:lineRule="auto"/>
              <w:jc w:val="left"/>
            </w:pPr>
            <w:r>
              <w:rPr>
                <w:rFonts w:ascii="Times New Roman" w:hAnsi="Times New Roman"/>
                <w:sz w:val="19"/>
              </w:rPr>
              <w:t>Làm thẻ Đoàn viên K71</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sz w:val="19"/>
              </w:rPr>
              <w:t>02 - 03/2027</w:t>
            </w:r>
          </w:p>
        </w:tc>
        <w:tc>
          <w:tcPr>
            <w:tcW w:type="dxa" w:w="1440"/>
            <w:shd w:fill="F8FAFC"/>
            <w:tcMar>
              <w:top w:w="80" w:type="dxa"/>
              <w:bottom w:w="80" w:type="dxa"/>
              <w:left w:w="70" w:type="dxa"/>
              <w:right w:w="70" w:type="dxa"/>
            </w:tcMar>
          </w:tcPr>
          <w:p>
            <w:pPr>
              <w:spacing w:line="276" w:lineRule="auto"/>
              <w:jc w:val="center"/>
            </w:pPr>
            <w:r>
              <w:rPr>
                <w:rFonts w:ascii="Times New Roman" w:hAnsi="Times New Roman"/>
                <w:b/>
                <w:color w:val="005BAC"/>
                <w:sz w:val="19"/>
              </w:rPr>
              <w:t>Mảng 1</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sz w:val="19"/>
              </w:rPr>
              <w:t>Mảng 2</w:t>
            </w:r>
          </w:p>
        </w:tc>
        <w:tc>
          <w:tcPr>
            <w:tcW w:type="dxa" w:w="2016"/>
            <w:shd w:fill="F8FAFC"/>
            <w:tcMar>
              <w:top w:w="80" w:type="dxa"/>
              <w:bottom w:w="80" w:type="dxa"/>
              <w:left w:w="70" w:type="dxa"/>
              <w:right w:w="70" w:type="dxa"/>
            </w:tcMar>
          </w:tcPr>
          <w:p>
            <w:pPr>
              <w:spacing w:line="276" w:lineRule="auto"/>
              <w:jc w:val="left"/>
            </w:pPr>
            <w:r>
              <w:rPr>
                <w:rFonts w:ascii="Times New Roman" w:hAnsi="Times New Roman"/>
                <w:sz w:val="19"/>
              </w:rPr>
              <w:t>Thẻ đoàn viên vật lý &amp; thẻ đoàn viên điện tử QLDV.</w:t>
            </w:r>
          </w:p>
        </w:tc>
      </w:tr>
      <w:tr>
        <w:tc>
          <w:tcPr>
            <w:tcW w:type="dxa" w:w="576"/>
            <w:shd w:fill="FFFFFF"/>
            <w:tcMar>
              <w:top w:w="80" w:type="dxa"/>
              <w:bottom w:w="80" w:type="dxa"/>
              <w:left w:w="70" w:type="dxa"/>
              <w:right w:w="70" w:type="dxa"/>
            </w:tcMar>
          </w:tcPr>
          <w:p>
            <w:pPr>
              <w:spacing w:line="276" w:lineRule="auto"/>
              <w:jc w:val="center"/>
            </w:pPr>
            <w:r>
              <w:rPr>
                <w:rFonts w:ascii="Times New Roman" w:hAnsi="Times New Roman"/>
                <w:b/>
                <w:sz w:val="19"/>
              </w:rPr>
              <w:t>8</w:t>
            </w:r>
          </w:p>
        </w:tc>
        <w:tc>
          <w:tcPr>
            <w:tcW w:type="dxa" w:w="3168"/>
            <w:shd w:fill="FFFFFF"/>
            <w:tcMar>
              <w:top w:w="80" w:type="dxa"/>
              <w:bottom w:w="80" w:type="dxa"/>
              <w:left w:w="70" w:type="dxa"/>
              <w:right w:w="70" w:type="dxa"/>
            </w:tcMar>
          </w:tcPr>
          <w:p>
            <w:pPr>
              <w:spacing w:line="276" w:lineRule="auto"/>
              <w:jc w:val="left"/>
            </w:pPr>
            <w:r>
              <w:rPr>
                <w:rFonts w:ascii="Times New Roman" w:hAnsi="Times New Roman"/>
                <w:sz w:val="19"/>
              </w:rPr>
              <w:t>Tập huấn cán bộ Đoàn, cán bộ TCKT cơ sở</w:t>
            </w:r>
          </w:p>
        </w:tc>
        <w:tc>
          <w:tcPr>
            <w:tcW w:type="dxa" w:w="1296"/>
            <w:shd w:fill="FFFFFF"/>
            <w:tcMar>
              <w:top w:w="80" w:type="dxa"/>
              <w:bottom w:w="80" w:type="dxa"/>
              <w:left w:w="70" w:type="dxa"/>
              <w:right w:w="70" w:type="dxa"/>
            </w:tcMar>
          </w:tcPr>
          <w:p>
            <w:pPr>
              <w:spacing w:line="276" w:lineRule="auto"/>
              <w:jc w:val="center"/>
            </w:pPr>
            <w:r>
              <w:rPr>
                <w:rFonts w:ascii="Times New Roman" w:hAnsi="Times New Roman"/>
                <w:sz w:val="19"/>
              </w:rPr>
              <w:t>04/2027</w:t>
            </w:r>
          </w:p>
        </w:tc>
        <w:tc>
          <w:tcPr>
            <w:tcW w:type="dxa" w:w="1440"/>
            <w:shd w:fill="FFFFFF"/>
            <w:tcMar>
              <w:top w:w="80" w:type="dxa"/>
              <w:bottom w:w="80" w:type="dxa"/>
              <w:left w:w="70" w:type="dxa"/>
              <w:right w:w="70" w:type="dxa"/>
            </w:tcMar>
          </w:tcPr>
          <w:p>
            <w:pPr>
              <w:spacing w:line="276" w:lineRule="auto"/>
              <w:jc w:val="center"/>
            </w:pPr>
            <w:r>
              <w:rPr>
                <w:rFonts w:ascii="Times New Roman" w:hAnsi="Times New Roman"/>
                <w:b/>
                <w:color w:val="005BAC"/>
                <w:sz w:val="19"/>
              </w:rPr>
              <w:t>M1, M2, M3</w:t>
            </w:r>
          </w:p>
        </w:tc>
        <w:tc>
          <w:tcPr>
            <w:tcW w:type="dxa" w:w="1296"/>
            <w:shd w:fill="FFFFFF"/>
            <w:tcMar>
              <w:top w:w="80" w:type="dxa"/>
              <w:bottom w:w="80" w:type="dxa"/>
              <w:left w:w="70" w:type="dxa"/>
              <w:right w:w="70" w:type="dxa"/>
            </w:tcMar>
          </w:tcPr>
          <w:p>
            <w:pPr>
              <w:spacing w:line="276" w:lineRule="auto"/>
              <w:jc w:val="center"/>
            </w:pPr>
            <w:r>
              <w:rPr>
                <w:rFonts w:ascii="Times New Roman" w:hAnsi="Times New Roman"/>
                <w:sz w:val="19"/>
              </w:rPr>
              <w:t>Mảng 4</w:t>
            </w:r>
          </w:p>
        </w:tc>
        <w:tc>
          <w:tcPr>
            <w:tcW w:type="dxa" w:w="2016"/>
            <w:shd w:fill="FFFFFF"/>
            <w:tcMar>
              <w:top w:w="80" w:type="dxa"/>
              <w:bottom w:w="80" w:type="dxa"/>
              <w:left w:w="70" w:type="dxa"/>
              <w:right w:w="70" w:type="dxa"/>
            </w:tcMar>
          </w:tcPr>
          <w:p>
            <w:pPr>
              <w:spacing w:line="276" w:lineRule="auto"/>
              <w:jc w:val="left"/>
            </w:pPr>
            <w:r>
              <w:rPr>
                <w:rFonts w:ascii="Times New Roman" w:hAnsi="Times New Roman"/>
                <w:sz w:val="19"/>
              </w:rPr>
              <w:t>Tài liệu tập huấn; biên bản kiểm tra nhận thức cán bộ.</w:t>
            </w:r>
          </w:p>
        </w:tc>
      </w:tr>
      <w:tr>
        <w:tc>
          <w:tcPr>
            <w:tcW w:type="dxa" w:w="576"/>
            <w:shd w:fill="F8FAFC"/>
            <w:tcMar>
              <w:top w:w="80" w:type="dxa"/>
              <w:bottom w:w="80" w:type="dxa"/>
              <w:left w:w="70" w:type="dxa"/>
              <w:right w:w="70" w:type="dxa"/>
            </w:tcMar>
          </w:tcPr>
          <w:p>
            <w:pPr>
              <w:spacing w:line="276" w:lineRule="auto"/>
              <w:jc w:val="center"/>
            </w:pPr>
            <w:r>
              <w:rPr>
                <w:rFonts w:ascii="Times New Roman" w:hAnsi="Times New Roman"/>
                <w:b/>
                <w:sz w:val="19"/>
              </w:rPr>
              <w:t>9</w:t>
            </w:r>
          </w:p>
        </w:tc>
        <w:tc>
          <w:tcPr>
            <w:tcW w:type="dxa" w:w="3168"/>
            <w:shd w:fill="F8FAFC"/>
            <w:tcMar>
              <w:top w:w="80" w:type="dxa"/>
              <w:bottom w:w="80" w:type="dxa"/>
              <w:left w:w="70" w:type="dxa"/>
              <w:right w:w="70" w:type="dxa"/>
            </w:tcMar>
          </w:tcPr>
          <w:p>
            <w:pPr>
              <w:spacing w:line="276" w:lineRule="auto"/>
              <w:jc w:val="left"/>
            </w:pPr>
            <w:r>
              <w:rPr>
                <w:rFonts w:ascii="Times New Roman" w:hAnsi="Times New Roman"/>
                <w:sz w:val="19"/>
              </w:rPr>
              <w:t>Kết nạp Đoàn viên mới đợt 2 (chào mừng 19/5)</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sz w:val="19"/>
              </w:rPr>
              <w:t>05/2027</w:t>
            </w:r>
          </w:p>
        </w:tc>
        <w:tc>
          <w:tcPr>
            <w:tcW w:type="dxa" w:w="1440"/>
            <w:shd w:fill="F8FAFC"/>
            <w:tcMar>
              <w:top w:w="80" w:type="dxa"/>
              <w:bottom w:w="80" w:type="dxa"/>
              <w:left w:w="70" w:type="dxa"/>
              <w:right w:w="70" w:type="dxa"/>
            </w:tcMar>
          </w:tcPr>
          <w:p>
            <w:pPr>
              <w:spacing w:line="276" w:lineRule="auto"/>
              <w:jc w:val="center"/>
            </w:pPr>
            <w:r>
              <w:rPr>
                <w:rFonts w:ascii="Times New Roman" w:hAnsi="Times New Roman"/>
                <w:b/>
                <w:color w:val="005BAC"/>
                <w:sz w:val="19"/>
              </w:rPr>
              <w:t>Mảng 1</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sz w:val="19"/>
              </w:rPr>
              <w:t>Mảng 4</w:t>
            </w:r>
          </w:p>
        </w:tc>
        <w:tc>
          <w:tcPr>
            <w:tcW w:type="dxa" w:w="2016"/>
            <w:shd w:fill="F8FAFC"/>
            <w:tcMar>
              <w:top w:w="80" w:type="dxa"/>
              <w:bottom w:w="80" w:type="dxa"/>
              <w:left w:w="70" w:type="dxa"/>
              <w:right w:w="70" w:type="dxa"/>
            </w:tcMar>
          </w:tcPr>
          <w:p>
            <w:pPr>
              <w:spacing w:line="276" w:lineRule="auto"/>
              <w:jc w:val="left"/>
            </w:pPr>
            <w:r>
              <w:rPr>
                <w:rFonts w:ascii="Times New Roman" w:hAnsi="Times New Roman"/>
                <w:sz w:val="19"/>
              </w:rPr>
              <w:t>Hồ sơ kết nạp đợt 2; Nghị quyết và sổ theo dõi đoàn viên.</w:t>
            </w:r>
          </w:p>
        </w:tc>
      </w:tr>
      <w:tr>
        <w:tc>
          <w:tcPr>
            <w:tcW w:type="dxa" w:w="576"/>
            <w:shd w:fill="FFFFFF"/>
            <w:tcMar>
              <w:top w:w="80" w:type="dxa"/>
              <w:bottom w:w="80" w:type="dxa"/>
              <w:left w:w="70" w:type="dxa"/>
              <w:right w:w="70" w:type="dxa"/>
            </w:tcMar>
          </w:tcPr>
          <w:p>
            <w:pPr>
              <w:spacing w:line="276" w:lineRule="auto"/>
              <w:jc w:val="center"/>
            </w:pPr>
            <w:r>
              <w:rPr>
                <w:rFonts w:ascii="Times New Roman" w:hAnsi="Times New Roman"/>
                <w:b/>
                <w:sz w:val="19"/>
              </w:rPr>
              <w:t>10</w:t>
            </w:r>
          </w:p>
        </w:tc>
        <w:tc>
          <w:tcPr>
            <w:tcW w:type="dxa" w:w="3168"/>
            <w:shd w:fill="FFFFFF"/>
            <w:tcMar>
              <w:top w:w="80" w:type="dxa"/>
              <w:bottom w:w="80" w:type="dxa"/>
              <w:left w:w="70" w:type="dxa"/>
              <w:right w:w="70" w:type="dxa"/>
            </w:tcMar>
          </w:tcPr>
          <w:p>
            <w:pPr>
              <w:spacing w:line="276" w:lineRule="auto"/>
              <w:jc w:val="left"/>
            </w:pPr>
            <w:r>
              <w:rPr>
                <w:rFonts w:ascii="Times New Roman" w:hAnsi="Times New Roman"/>
                <w:sz w:val="19"/>
              </w:rPr>
              <w:t>Đóng dấu nhận xét năm học sổ Đoàn cuối năm</w:t>
            </w:r>
          </w:p>
        </w:tc>
        <w:tc>
          <w:tcPr>
            <w:tcW w:type="dxa" w:w="1296"/>
            <w:shd w:fill="FFFFFF"/>
            <w:tcMar>
              <w:top w:w="80" w:type="dxa"/>
              <w:bottom w:w="80" w:type="dxa"/>
              <w:left w:w="70" w:type="dxa"/>
              <w:right w:w="70" w:type="dxa"/>
            </w:tcMar>
          </w:tcPr>
          <w:p>
            <w:pPr>
              <w:spacing w:line="276" w:lineRule="auto"/>
              <w:jc w:val="center"/>
            </w:pPr>
            <w:r>
              <w:rPr>
                <w:rFonts w:ascii="Times New Roman" w:hAnsi="Times New Roman"/>
                <w:sz w:val="19"/>
              </w:rPr>
              <w:t>05 - 06/2027</w:t>
            </w:r>
          </w:p>
        </w:tc>
        <w:tc>
          <w:tcPr>
            <w:tcW w:type="dxa" w:w="1440"/>
            <w:shd w:fill="FFFFFF"/>
            <w:tcMar>
              <w:top w:w="80" w:type="dxa"/>
              <w:bottom w:w="80" w:type="dxa"/>
              <w:left w:w="70" w:type="dxa"/>
              <w:right w:w="70" w:type="dxa"/>
            </w:tcMar>
          </w:tcPr>
          <w:p>
            <w:pPr>
              <w:spacing w:line="276" w:lineRule="auto"/>
              <w:jc w:val="center"/>
            </w:pPr>
            <w:r>
              <w:rPr>
                <w:rFonts w:ascii="Times New Roman" w:hAnsi="Times New Roman"/>
                <w:b/>
                <w:color w:val="005BAC"/>
                <w:sz w:val="19"/>
              </w:rPr>
              <w:t>Mảng 1</w:t>
            </w:r>
          </w:p>
        </w:tc>
        <w:tc>
          <w:tcPr>
            <w:tcW w:type="dxa" w:w="1296"/>
            <w:shd w:fill="FFFFFF"/>
            <w:tcMar>
              <w:top w:w="80" w:type="dxa"/>
              <w:bottom w:w="80" w:type="dxa"/>
              <w:left w:w="70" w:type="dxa"/>
              <w:right w:w="70" w:type="dxa"/>
            </w:tcMar>
          </w:tcPr>
          <w:p>
            <w:pPr>
              <w:spacing w:line="276" w:lineRule="auto"/>
              <w:jc w:val="center"/>
            </w:pPr>
            <w:r>
              <w:rPr>
                <w:rFonts w:ascii="Times New Roman" w:hAnsi="Times New Roman"/>
                <w:sz w:val="19"/>
              </w:rPr>
              <w:t>Mảng 3</w:t>
            </w:r>
          </w:p>
        </w:tc>
        <w:tc>
          <w:tcPr>
            <w:tcW w:type="dxa" w:w="2016"/>
            <w:shd w:fill="FFFFFF"/>
            <w:tcMar>
              <w:top w:w="80" w:type="dxa"/>
              <w:bottom w:w="80" w:type="dxa"/>
              <w:left w:w="70" w:type="dxa"/>
              <w:right w:w="70" w:type="dxa"/>
            </w:tcMar>
          </w:tcPr>
          <w:p>
            <w:pPr>
              <w:spacing w:line="276" w:lineRule="auto"/>
              <w:jc w:val="left"/>
            </w:pPr>
            <w:r>
              <w:rPr>
                <w:rFonts w:ascii="Times New Roman" w:hAnsi="Times New Roman"/>
                <w:sz w:val="19"/>
              </w:rPr>
              <w:t>100% sổ Đoàn cơ sở được nhận xét phân loại và đóng dấu.</w:t>
            </w:r>
          </w:p>
        </w:tc>
      </w:tr>
      <w:tr>
        <w:tc>
          <w:tcPr>
            <w:tcW w:type="dxa" w:w="576"/>
            <w:shd w:fill="F8FAFC"/>
            <w:tcMar>
              <w:top w:w="80" w:type="dxa"/>
              <w:bottom w:w="80" w:type="dxa"/>
              <w:left w:w="70" w:type="dxa"/>
              <w:right w:w="70" w:type="dxa"/>
            </w:tcMar>
          </w:tcPr>
          <w:p>
            <w:pPr>
              <w:spacing w:line="276" w:lineRule="auto"/>
              <w:jc w:val="center"/>
            </w:pPr>
            <w:r>
              <w:rPr>
                <w:rFonts w:ascii="Times New Roman" w:hAnsi="Times New Roman"/>
                <w:b/>
                <w:sz w:val="19"/>
              </w:rPr>
              <w:t>11</w:t>
            </w:r>
          </w:p>
        </w:tc>
        <w:tc>
          <w:tcPr>
            <w:tcW w:type="dxa" w:w="3168"/>
            <w:shd w:fill="F8FAFC"/>
            <w:tcMar>
              <w:top w:w="80" w:type="dxa"/>
              <w:bottom w:w="80" w:type="dxa"/>
              <w:left w:w="70" w:type="dxa"/>
              <w:right w:w="70" w:type="dxa"/>
            </w:tcMar>
          </w:tcPr>
          <w:p>
            <w:pPr>
              <w:spacing w:line="276" w:lineRule="auto"/>
              <w:jc w:val="left"/>
            </w:pPr>
            <w:r>
              <w:rPr>
                <w:rFonts w:ascii="Times New Roman" w:hAnsi="Times New Roman"/>
                <w:sz w:val="19"/>
              </w:rPr>
              <w:t>Kiểm tra công tác Đoàn cuối năm (12 cơ sở)</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sz w:val="19"/>
              </w:rPr>
              <w:t>06/2027</w:t>
            </w:r>
          </w:p>
        </w:tc>
        <w:tc>
          <w:tcPr>
            <w:tcW w:type="dxa" w:w="1440"/>
            <w:shd w:fill="F8FAFC"/>
            <w:tcMar>
              <w:top w:w="80" w:type="dxa"/>
              <w:bottom w:w="80" w:type="dxa"/>
              <w:left w:w="70" w:type="dxa"/>
              <w:right w:w="70" w:type="dxa"/>
            </w:tcMar>
          </w:tcPr>
          <w:p>
            <w:pPr>
              <w:spacing w:line="276" w:lineRule="auto"/>
              <w:jc w:val="center"/>
            </w:pPr>
            <w:r>
              <w:rPr>
                <w:rFonts w:ascii="Times New Roman" w:hAnsi="Times New Roman"/>
                <w:b/>
                <w:color w:val="005BAC"/>
                <w:sz w:val="19"/>
              </w:rPr>
              <w:t>Mảng 3</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sz w:val="19"/>
              </w:rPr>
              <w:t>Mảng 1</w:t>
            </w:r>
          </w:p>
        </w:tc>
        <w:tc>
          <w:tcPr>
            <w:tcW w:type="dxa" w:w="2016"/>
            <w:shd w:fill="F8FAFC"/>
            <w:tcMar>
              <w:top w:w="80" w:type="dxa"/>
              <w:bottom w:w="80" w:type="dxa"/>
              <w:left w:w="70" w:type="dxa"/>
              <w:right w:w="70" w:type="dxa"/>
            </w:tcMar>
          </w:tcPr>
          <w:p>
            <w:pPr>
              <w:spacing w:line="276" w:lineRule="auto"/>
              <w:jc w:val="left"/>
            </w:pPr>
            <w:r>
              <w:rPr>
                <w:rFonts w:ascii="Times New Roman" w:hAnsi="Times New Roman"/>
                <w:sz w:val="19"/>
              </w:rPr>
              <w:t>12 Biên bản kiểm tra; bảng chấm điểm giấy tờ 12 đơn vị.</w:t>
            </w:r>
          </w:p>
        </w:tc>
      </w:tr>
      <w:tr>
        <w:tc>
          <w:tcPr>
            <w:tcW w:type="dxa" w:w="576"/>
            <w:shd w:fill="FFFFFF"/>
            <w:tcMar>
              <w:top w:w="80" w:type="dxa"/>
              <w:bottom w:w="80" w:type="dxa"/>
              <w:left w:w="70" w:type="dxa"/>
              <w:right w:w="70" w:type="dxa"/>
            </w:tcMar>
          </w:tcPr>
          <w:p>
            <w:pPr>
              <w:spacing w:line="276" w:lineRule="auto"/>
              <w:jc w:val="center"/>
            </w:pPr>
            <w:r>
              <w:rPr>
                <w:rFonts w:ascii="Times New Roman" w:hAnsi="Times New Roman"/>
                <w:b/>
                <w:sz w:val="19"/>
              </w:rPr>
              <w:t>12</w:t>
            </w:r>
          </w:p>
        </w:tc>
        <w:tc>
          <w:tcPr>
            <w:tcW w:type="dxa" w:w="3168"/>
            <w:shd w:fill="FFFFFF"/>
            <w:tcMar>
              <w:top w:w="80" w:type="dxa"/>
              <w:bottom w:w="80" w:type="dxa"/>
              <w:left w:w="70" w:type="dxa"/>
              <w:right w:w="70" w:type="dxa"/>
            </w:tcMar>
          </w:tcPr>
          <w:p>
            <w:pPr>
              <w:spacing w:line="276" w:lineRule="auto"/>
              <w:jc w:val="left"/>
            </w:pPr>
            <w:r>
              <w:rPr>
                <w:rFonts w:ascii="Times New Roman" w:hAnsi="Times New Roman"/>
                <w:sz w:val="19"/>
              </w:rPr>
              <w:t>Báo cáo tổng kết, thi đua khen thưởng 2026 - 2027</w:t>
            </w:r>
          </w:p>
        </w:tc>
        <w:tc>
          <w:tcPr>
            <w:tcW w:type="dxa" w:w="1296"/>
            <w:shd w:fill="FFFFFF"/>
            <w:tcMar>
              <w:top w:w="80" w:type="dxa"/>
              <w:bottom w:w="80" w:type="dxa"/>
              <w:left w:w="70" w:type="dxa"/>
              <w:right w:w="70" w:type="dxa"/>
            </w:tcMar>
          </w:tcPr>
          <w:p>
            <w:pPr>
              <w:spacing w:line="276" w:lineRule="auto"/>
              <w:jc w:val="center"/>
            </w:pPr>
            <w:r>
              <w:rPr>
                <w:rFonts w:ascii="Times New Roman" w:hAnsi="Times New Roman"/>
                <w:sz w:val="19"/>
              </w:rPr>
              <w:t>06/2027</w:t>
            </w:r>
          </w:p>
        </w:tc>
        <w:tc>
          <w:tcPr>
            <w:tcW w:type="dxa" w:w="1440"/>
            <w:shd w:fill="FFFFFF"/>
            <w:tcMar>
              <w:top w:w="80" w:type="dxa"/>
              <w:bottom w:w="80" w:type="dxa"/>
              <w:left w:w="70" w:type="dxa"/>
              <w:right w:w="70" w:type="dxa"/>
            </w:tcMar>
          </w:tcPr>
          <w:p>
            <w:pPr>
              <w:spacing w:line="276" w:lineRule="auto"/>
              <w:jc w:val="center"/>
            </w:pPr>
            <w:r>
              <w:rPr>
                <w:rFonts w:ascii="Times New Roman" w:hAnsi="Times New Roman"/>
                <w:b/>
                <w:color w:val="005BAC"/>
                <w:sz w:val="19"/>
              </w:rPr>
              <w:t>Mảng 1</w:t>
            </w:r>
          </w:p>
        </w:tc>
        <w:tc>
          <w:tcPr>
            <w:tcW w:type="dxa" w:w="1296"/>
            <w:shd w:fill="FFFFFF"/>
            <w:tcMar>
              <w:top w:w="80" w:type="dxa"/>
              <w:bottom w:w="80" w:type="dxa"/>
              <w:left w:w="70" w:type="dxa"/>
              <w:right w:w="70" w:type="dxa"/>
            </w:tcMar>
          </w:tcPr>
          <w:p>
            <w:pPr>
              <w:spacing w:line="276" w:lineRule="auto"/>
              <w:jc w:val="center"/>
            </w:pPr>
            <w:r>
              <w:rPr>
                <w:rFonts w:ascii="Times New Roman" w:hAnsi="Times New Roman"/>
                <w:sz w:val="19"/>
              </w:rPr>
              <w:t>M3, M4</w:t>
            </w:r>
          </w:p>
        </w:tc>
        <w:tc>
          <w:tcPr>
            <w:tcW w:type="dxa" w:w="2016"/>
            <w:shd w:fill="FFFFFF"/>
            <w:tcMar>
              <w:top w:w="80" w:type="dxa"/>
              <w:bottom w:w="80" w:type="dxa"/>
              <w:left w:w="70" w:type="dxa"/>
              <w:right w:w="70" w:type="dxa"/>
            </w:tcMar>
          </w:tcPr>
          <w:p>
            <w:pPr>
              <w:spacing w:line="276" w:lineRule="auto"/>
              <w:jc w:val="left"/>
            </w:pPr>
            <w:r>
              <w:rPr>
                <w:rFonts w:ascii="Times New Roman" w:hAnsi="Times New Roman"/>
                <w:sz w:val="19"/>
              </w:rPr>
              <w:t>Báo cáo tổng kết Ban; quyết định khen thưởng; kỷ yếu năm.</w:t>
            </w:r>
          </w:p>
        </w:tc>
      </w:tr>
      <w:tr>
        <w:tc>
          <w:tcPr>
            <w:tcW w:type="dxa" w:w="576"/>
            <w:shd w:fill="F8FAFC"/>
            <w:tcMar>
              <w:top w:w="80" w:type="dxa"/>
              <w:bottom w:w="80" w:type="dxa"/>
              <w:left w:w="70" w:type="dxa"/>
              <w:right w:w="70" w:type="dxa"/>
            </w:tcMar>
          </w:tcPr>
          <w:p>
            <w:pPr>
              <w:spacing w:line="276" w:lineRule="auto"/>
              <w:jc w:val="center"/>
            </w:pPr>
            <w:r>
              <w:rPr>
                <w:rFonts w:ascii="Times New Roman" w:hAnsi="Times New Roman"/>
                <w:b/>
                <w:sz w:val="19"/>
              </w:rPr>
              <w:t>13</w:t>
            </w:r>
          </w:p>
        </w:tc>
        <w:tc>
          <w:tcPr>
            <w:tcW w:type="dxa" w:w="3168"/>
            <w:shd w:fill="F8FAFC"/>
            <w:tcMar>
              <w:top w:w="80" w:type="dxa"/>
              <w:bottom w:w="80" w:type="dxa"/>
              <w:left w:w="70" w:type="dxa"/>
              <w:right w:w="70" w:type="dxa"/>
            </w:tcMar>
          </w:tcPr>
          <w:p>
            <w:pPr>
              <w:spacing w:line="276" w:lineRule="auto"/>
              <w:jc w:val="left"/>
            </w:pPr>
            <w:r>
              <w:rPr>
                <w:rFonts w:ascii="Times New Roman" w:hAnsi="Times New Roman"/>
                <w:sz w:val="19"/>
              </w:rPr>
              <w:t>Triển khai phần mềm Quản lý đoàn viên &amp; App TNVN</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sz w:val="19"/>
              </w:rPr>
              <w:t>Cả năm</w:t>
            </w:r>
          </w:p>
        </w:tc>
        <w:tc>
          <w:tcPr>
            <w:tcW w:type="dxa" w:w="1440"/>
            <w:shd w:fill="F8FAFC"/>
            <w:tcMar>
              <w:top w:w="80" w:type="dxa"/>
              <w:bottom w:w="80" w:type="dxa"/>
              <w:left w:w="70" w:type="dxa"/>
              <w:right w:w="70" w:type="dxa"/>
            </w:tcMar>
          </w:tcPr>
          <w:p>
            <w:pPr>
              <w:spacing w:line="276" w:lineRule="auto"/>
              <w:jc w:val="center"/>
            </w:pPr>
            <w:r>
              <w:rPr>
                <w:rFonts w:ascii="Times New Roman" w:hAnsi="Times New Roman"/>
                <w:b/>
                <w:color w:val="005BAC"/>
                <w:sz w:val="19"/>
              </w:rPr>
              <w:t>Mảng 2</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sz w:val="19"/>
              </w:rPr>
              <w:t>Mảng 1</w:t>
            </w:r>
          </w:p>
        </w:tc>
        <w:tc>
          <w:tcPr>
            <w:tcW w:type="dxa" w:w="2016"/>
            <w:shd w:fill="F8FAFC"/>
            <w:tcMar>
              <w:top w:w="80" w:type="dxa"/>
              <w:bottom w:w="80" w:type="dxa"/>
              <w:left w:w="70" w:type="dxa"/>
              <w:right w:w="70" w:type="dxa"/>
            </w:tcMar>
          </w:tcPr>
          <w:p>
            <w:pPr>
              <w:spacing w:line="276" w:lineRule="auto"/>
              <w:jc w:val="left"/>
            </w:pPr>
            <w:r>
              <w:rPr>
                <w:rFonts w:ascii="Times New Roman" w:hAnsi="Times New Roman"/>
                <w:sz w:val="19"/>
              </w:rPr>
              <w:t>Tài liệu SHCĐ hàng tháng; 100% ĐV đánh giá xếp loại số.</w:t>
            </w:r>
          </w:p>
        </w:tc>
      </w:tr>
      <w:tr>
        <w:tc>
          <w:tcPr>
            <w:tcW w:type="dxa" w:w="576"/>
            <w:shd w:fill="FFFFFF"/>
            <w:tcMar>
              <w:top w:w="80" w:type="dxa"/>
              <w:bottom w:w="80" w:type="dxa"/>
              <w:left w:w="70" w:type="dxa"/>
              <w:right w:w="70" w:type="dxa"/>
            </w:tcMar>
          </w:tcPr>
          <w:p>
            <w:pPr>
              <w:spacing w:line="276" w:lineRule="auto"/>
              <w:jc w:val="center"/>
            </w:pPr>
            <w:r>
              <w:rPr>
                <w:rFonts w:ascii="Times New Roman" w:hAnsi="Times New Roman"/>
                <w:b/>
                <w:sz w:val="19"/>
              </w:rPr>
              <w:t>14</w:t>
            </w:r>
          </w:p>
        </w:tc>
        <w:tc>
          <w:tcPr>
            <w:tcW w:type="dxa" w:w="3168"/>
            <w:shd w:fill="FFFFFF"/>
            <w:tcMar>
              <w:top w:w="80" w:type="dxa"/>
              <w:bottom w:w="80" w:type="dxa"/>
              <w:left w:w="70" w:type="dxa"/>
              <w:right w:w="70" w:type="dxa"/>
            </w:tcMar>
          </w:tcPr>
          <w:p>
            <w:pPr>
              <w:spacing w:line="276" w:lineRule="auto"/>
              <w:jc w:val="left"/>
            </w:pPr>
            <w:r>
              <w:rPr>
                <w:rFonts w:ascii="Times New Roman" w:hAnsi="Times New Roman"/>
                <w:sz w:val="19"/>
              </w:rPr>
              <w:t>Tạo hoạt động &amp; duyệt minh chứng ĐRL cho SV</w:t>
            </w:r>
          </w:p>
        </w:tc>
        <w:tc>
          <w:tcPr>
            <w:tcW w:type="dxa" w:w="1296"/>
            <w:shd w:fill="FFFFFF"/>
            <w:tcMar>
              <w:top w:w="80" w:type="dxa"/>
              <w:bottom w:w="80" w:type="dxa"/>
              <w:left w:w="70" w:type="dxa"/>
              <w:right w:w="70" w:type="dxa"/>
            </w:tcMar>
          </w:tcPr>
          <w:p>
            <w:pPr>
              <w:spacing w:line="276" w:lineRule="auto"/>
              <w:jc w:val="center"/>
            </w:pPr>
            <w:r>
              <w:rPr>
                <w:rFonts w:ascii="Times New Roman" w:hAnsi="Times New Roman"/>
                <w:sz w:val="19"/>
              </w:rPr>
              <w:t>Cả năm</w:t>
            </w:r>
          </w:p>
        </w:tc>
        <w:tc>
          <w:tcPr>
            <w:tcW w:type="dxa" w:w="1440"/>
            <w:shd w:fill="FFFFFF"/>
            <w:tcMar>
              <w:top w:w="80" w:type="dxa"/>
              <w:bottom w:w="80" w:type="dxa"/>
              <w:left w:w="70" w:type="dxa"/>
              <w:right w:w="70" w:type="dxa"/>
            </w:tcMar>
          </w:tcPr>
          <w:p>
            <w:pPr>
              <w:spacing w:line="276" w:lineRule="auto"/>
              <w:jc w:val="center"/>
            </w:pPr>
            <w:r>
              <w:rPr>
                <w:rFonts w:ascii="Times New Roman" w:hAnsi="Times New Roman"/>
                <w:b/>
                <w:color w:val="005BAC"/>
                <w:sz w:val="19"/>
              </w:rPr>
              <w:t>Mảng 3</w:t>
            </w:r>
          </w:p>
        </w:tc>
        <w:tc>
          <w:tcPr>
            <w:tcW w:type="dxa" w:w="1296"/>
            <w:shd w:fill="FFFFFF"/>
            <w:tcMar>
              <w:top w:w="80" w:type="dxa"/>
              <w:bottom w:w="80" w:type="dxa"/>
              <w:left w:w="70" w:type="dxa"/>
              <w:right w:w="70" w:type="dxa"/>
            </w:tcMar>
          </w:tcPr>
          <w:p>
            <w:pPr>
              <w:spacing w:line="276" w:lineRule="auto"/>
              <w:jc w:val="center"/>
            </w:pPr>
            <w:r>
              <w:rPr>
                <w:rFonts w:ascii="Times New Roman" w:hAnsi="Times New Roman"/>
                <w:sz w:val="19"/>
              </w:rPr>
              <w:t>Mảng 4</w:t>
            </w:r>
          </w:p>
        </w:tc>
        <w:tc>
          <w:tcPr>
            <w:tcW w:type="dxa" w:w="2016"/>
            <w:shd w:fill="FFFFFF"/>
            <w:tcMar>
              <w:top w:w="80" w:type="dxa"/>
              <w:bottom w:w="80" w:type="dxa"/>
              <w:left w:w="70" w:type="dxa"/>
              <w:right w:w="70" w:type="dxa"/>
            </w:tcMar>
          </w:tcPr>
          <w:p>
            <w:pPr>
              <w:spacing w:line="276" w:lineRule="auto"/>
              <w:jc w:val="left"/>
            </w:pPr>
            <w:r>
              <w:rPr>
                <w:rFonts w:ascii="Times New Roman" w:hAnsi="Times New Roman"/>
                <w:sz w:val="19"/>
              </w:rPr>
              <w:t>Danh mục mã ĐRL; biên bản hậu kiểm; kết quả giải quyết khiếu nại.</w:t>
            </w:r>
          </w:p>
        </w:tc>
      </w:tr>
      <w:tr>
        <w:tc>
          <w:tcPr>
            <w:tcW w:type="dxa" w:w="576"/>
            <w:shd w:fill="F8FAFC"/>
            <w:tcMar>
              <w:top w:w="80" w:type="dxa"/>
              <w:bottom w:w="80" w:type="dxa"/>
              <w:left w:w="70" w:type="dxa"/>
              <w:right w:w="70" w:type="dxa"/>
            </w:tcMar>
          </w:tcPr>
          <w:p>
            <w:pPr>
              <w:spacing w:line="276" w:lineRule="auto"/>
              <w:jc w:val="center"/>
            </w:pPr>
            <w:r>
              <w:rPr>
                <w:rFonts w:ascii="Times New Roman" w:hAnsi="Times New Roman"/>
                <w:b/>
                <w:sz w:val="19"/>
              </w:rPr>
              <w:t>15</w:t>
            </w:r>
          </w:p>
        </w:tc>
        <w:tc>
          <w:tcPr>
            <w:tcW w:type="dxa" w:w="3168"/>
            <w:shd w:fill="F8FAFC"/>
            <w:tcMar>
              <w:top w:w="80" w:type="dxa"/>
              <w:bottom w:w="80" w:type="dxa"/>
              <w:left w:w="70" w:type="dxa"/>
              <w:right w:w="70" w:type="dxa"/>
            </w:tcMar>
          </w:tcPr>
          <w:p>
            <w:pPr>
              <w:spacing w:line="276" w:lineRule="auto"/>
              <w:jc w:val="left"/>
            </w:pPr>
            <w:r>
              <w:rPr>
                <w:rFonts w:ascii="Times New Roman" w:hAnsi="Times New Roman"/>
                <w:sz w:val="19"/>
              </w:rPr>
              <w:t>Công tác kiểm tra, Đảng vụ, kiện toàn xuyên suốt</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sz w:val="19"/>
              </w:rPr>
              <w:t>Cả năm</w:t>
            </w:r>
          </w:p>
        </w:tc>
        <w:tc>
          <w:tcPr>
            <w:tcW w:type="dxa" w:w="1440"/>
            <w:shd w:fill="F8FAFC"/>
            <w:tcMar>
              <w:top w:w="80" w:type="dxa"/>
              <w:bottom w:w="80" w:type="dxa"/>
              <w:left w:w="70" w:type="dxa"/>
              <w:right w:w="70" w:type="dxa"/>
            </w:tcMar>
          </w:tcPr>
          <w:p>
            <w:pPr>
              <w:spacing w:line="276" w:lineRule="auto"/>
              <w:jc w:val="center"/>
            </w:pPr>
            <w:r>
              <w:rPr>
                <w:rFonts w:ascii="Times New Roman" w:hAnsi="Times New Roman"/>
                <w:b/>
                <w:color w:val="005BAC"/>
                <w:sz w:val="19"/>
              </w:rPr>
              <w:t>M2 (Đảng)</w:t>
              <w:br/>
              <w:t>M3 (Kiểm tra)</w:t>
              <w:br/>
              <w:t>M1 (Kiện toàn)</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sz w:val="19"/>
              </w:rPr>
              <w:t>Lãnh đạo Ban</w:t>
            </w:r>
          </w:p>
        </w:tc>
        <w:tc>
          <w:tcPr>
            <w:tcW w:type="dxa" w:w="2016"/>
            <w:shd w:fill="F8FAFC"/>
            <w:tcMar>
              <w:top w:w="80" w:type="dxa"/>
              <w:bottom w:w="80" w:type="dxa"/>
              <w:left w:w="70" w:type="dxa"/>
              <w:right w:w="70" w:type="dxa"/>
            </w:tcMar>
          </w:tcPr>
          <w:p>
            <w:pPr>
              <w:spacing w:line="276" w:lineRule="auto"/>
              <w:jc w:val="left"/>
            </w:pPr>
            <w:r>
              <w:rPr>
                <w:rFonts w:ascii="Times New Roman" w:hAnsi="Times New Roman"/>
                <w:sz w:val="19"/>
              </w:rPr>
              <w:t>Báo cáo tiến độ hồ sơ Đảng; thông báo kết luận kiểm tra; QĐ chuẩn y.</w:t>
            </w:r>
          </w:p>
        </w:tc>
      </w:tr>
    </w:tbl>
    <w:p>
      <w:pPr>
        <w:spacing w:before="280" w:after="80"/>
      </w:pPr>
      <w:r>
        <w:rPr>
          <w:rFonts w:ascii="Times New Roman" w:hAnsi="Times New Roman"/>
          <w:b/>
          <w:sz w:val="26"/>
        </w:rPr>
        <w:t>2. Phân định chi tiết trách nhiệm của 04 Mảng chuyên môn</w:t>
      </w:r>
    </w:p>
    <w:p>
      <w:pPr>
        <w:pStyle w:val="ListBullet"/>
        <w:spacing w:after="80" w:line="288" w:lineRule="auto"/>
      </w:pPr>
      <w:r>
        <w:rPr>
          <w:rFonts w:ascii="Times New Roman" w:hAnsi="Times New Roman"/>
          <w:b/>
          <w:color w:val="00458C"/>
        </w:rPr>
        <w:t xml:space="preserve">Mảng 1 (Tổ chức - Đoàn vụ, 20 đồng chí): </w:t>
      </w:r>
      <w:r>
        <w:rPr>
          <w:rFonts w:ascii="Times New Roman" w:hAnsi="Times New Roman"/>
          <w:sz w:val="22"/>
        </w:rPr>
        <w:t>Đóng vai trò 'xương sống' hành chính của Ban; chủ trì 10/15 nhiệm vụ trọng tâm năm học. Phụ trách trọn gói quy trình phát triển Đoàn (02 đợt kết nạp), Đại hội chi đoàn &amp; thành lập chi đoàn K71, ra mắt Ban Cán sự K71, nghiệp vụ sổ Đoàn (tiếp nhận tháng 12, nhận xét tháng 5-6), thu đoàn phí K71 và công nợ K68-K70, làm thẻ đoàn viên, tổng hợp hồ sơ thi đua khen thưởng và các hội nghị kiện toàn nhân sự cơ sở.</w:t>
      </w:r>
    </w:p>
    <w:p>
      <w:pPr>
        <w:pStyle w:val="ListBullet"/>
        <w:spacing w:after="80" w:line="288" w:lineRule="auto"/>
      </w:pPr>
      <w:r>
        <w:rPr>
          <w:rFonts w:ascii="Times New Roman" w:hAnsi="Times New Roman"/>
          <w:b/>
          <w:color w:val="00458C"/>
        </w:rPr>
        <w:t xml:space="preserve">Mảng 2 (Đảng vụ - Chuyển đổi số, 14 đồng chí): </w:t>
      </w:r>
      <w:r>
        <w:rPr>
          <w:rFonts w:ascii="Times New Roman" w:hAnsi="Times New Roman"/>
          <w:sz w:val="22"/>
        </w:rPr>
        <w:t>Chủ trì toàn diện hạ tầng số và quy trình Đảng vụ. Đảm nhiệm vận hành phần mềm Quản lý đoàn viên (QLDV) và ứng dụng Thanh niên Việt Nam xuyên suốt cả năm học: giám sát đăng tải tài liệu sinh hoạt chi đoàn số hàng tháng, bảo đảm 100% ĐV đăng ký rèn luyện đoàn viên và được cấp thẻ/sổ điện tử, đánh giá xếp loại số; chủ trì thẩm tra, quản lý tiến độ hồ sơ phát triển Đảng, liên kết dữ liệu với Văn phòng Đảng ủy.</w:t>
      </w:r>
    </w:p>
    <w:p>
      <w:pPr>
        <w:pStyle w:val="ListBullet"/>
        <w:spacing w:after="80" w:line="288" w:lineRule="auto"/>
      </w:pPr>
      <w:r>
        <w:rPr>
          <w:rFonts w:ascii="Times New Roman" w:hAnsi="Times New Roman"/>
          <w:b/>
          <w:color w:val="00458C"/>
        </w:rPr>
        <w:t xml:space="preserve">Mảng 3 (Kiểm tra - Điểm rèn luyện, 20 đồng chí): </w:t>
      </w:r>
      <w:r>
        <w:rPr>
          <w:rFonts w:ascii="Times New Roman" w:hAnsi="Times New Roman"/>
          <w:sz w:val="22"/>
        </w:rPr>
        <w:t>Chủ trì nghiệp vụ có tần suất tương tác lớn nhất của Ban. Thẩm định đề án, kiểm duyệt tính chất và cấp mã hoạt động ĐRL xuyên suốt cả năm học; trực ban giải quyết thắc mắc, khiếu nại minh chứng cho sinh viên; chủ trì Đoàn kiểm tra công tác Đoàn và phong trào thanh niên cuối năm đối với 12 cơ sở (tháng 6/2027); thẩm định minh chứng giấy tờ và tính hợp lệ của điểm thi đua.</w:t>
      </w:r>
    </w:p>
    <w:p>
      <w:pPr>
        <w:pStyle w:val="ListBullet"/>
        <w:spacing w:after="80" w:line="288" w:lineRule="auto"/>
      </w:pPr>
      <w:r>
        <w:rPr>
          <w:rFonts w:ascii="Times New Roman" w:hAnsi="Times New Roman"/>
          <w:b/>
          <w:color w:val="00458C"/>
        </w:rPr>
        <w:t xml:space="preserve">Mảng 4 (Truyền thông - Sự kiện và Phát triển nội bộ, 10 đồng chí): </w:t>
      </w:r>
      <w:r>
        <w:rPr>
          <w:rFonts w:ascii="Times New Roman" w:hAnsi="Times New Roman"/>
          <w:sz w:val="22"/>
        </w:rPr>
        <w:t>Đồng hành hỗ trợ toàn diện các hoạt động của Ban và Đoàn Đại học: Xây dựng chiến dịch truyền thông tuyển thành viên (tháng 9/2026); tổ chức Lễ ra mắt Ban Cán sự K71; truyền thông 02 đợt kết nạp Đoàn viên mới; chủ trì công tác hậu cần, tài liệu, địa điểm cho Hội nghị tập huấn cán bộ Đoàn (tháng 4/2027); sản xuất ấn phẩm tổng kết năm học, kỷ yếu Ban và chăm lo đời sống nội bộ.</w:t>
      </w:r>
    </w:p>
    <w:p>
      <w:pPr>
        <w:spacing w:before="280" w:after="80"/>
      </w:pPr>
      <w:r>
        <w:rPr>
          <w:rFonts w:ascii="Times New Roman" w:hAnsi="Times New Roman"/>
          <w:b/>
          <w:sz w:val="26"/>
        </w:rPr>
        <w:t>3. Bộ Tiêu chí Chấm điểm Thi đua Cơ sở Năm học 2026 - 2027 (Tiêu chí Ban TCKT)</w:t>
      </w:r>
    </w:p>
    <w:p>
      <w:pPr>
        <w:spacing w:after="120" w:line="300" w:lineRule="auto"/>
        <w:ind w:firstLine="562"/>
      </w:pPr>
      <w:r>
        <w:t>Nhằm bảo đảm tính minh bạch, công bằng và định lượng trong đánh giá thi đua, Ban TCKT công bố Khung 11 tiêu chí chấm điểm đối với 12 Đoàn trường, Liên chi đoàn cơ sở với tổng điểm chuẩn là 950 điểm (chưa kể điểm thưởng tối đa 60 điểm và các khoản điểm trừ vi phạm). Các Mảng chuyên môn chịu trách nhiệm theo dõi và thẩm định số liệu cụ thể như sau:</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1"/>
        <w:gridCol w:w="1871"/>
        <w:gridCol w:w="1871"/>
        <w:gridCol w:w="1871"/>
        <w:gridCol w:w="1871"/>
      </w:tblGrid>
      <w:tr>
        <w:tc>
          <w:tcPr>
            <w:tcW w:type="dxa" w:w="720"/>
            <w:shd w:fill="00458C"/>
            <w:tcMar>
              <w:top w:w="100" w:type="dxa"/>
              <w:bottom w:w="100" w:type="dxa"/>
              <w:left w:w="80" w:type="dxa"/>
              <w:right w:w="80" w:type="dxa"/>
            </w:tcMar>
          </w:tcPr>
          <w:p>
            <w:pPr>
              <w:jc w:val="center"/>
            </w:pPr>
            <w:r>
              <w:rPr>
                <w:rFonts w:ascii="Times New Roman" w:hAnsi="Times New Roman"/>
                <w:b/>
                <w:color w:val="FFFFFF"/>
                <w:sz w:val="20"/>
              </w:rPr>
              <w:t>STT</w:t>
            </w:r>
          </w:p>
        </w:tc>
        <w:tc>
          <w:tcPr>
            <w:tcW w:type="dxa" w:w="3312"/>
            <w:shd w:fill="00458C"/>
            <w:tcMar>
              <w:top w:w="100" w:type="dxa"/>
              <w:bottom w:w="100" w:type="dxa"/>
              <w:left w:w="80" w:type="dxa"/>
              <w:right w:w="80" w:type="dxa"/>
            </w:tcMar>
          </w:tcPr>
          <w:p>
            <w:pPr>
              <w:jc w:val="center"/>
            </w:pPr>
            <w:r>
              <w:rPr>
                <w:rFonts w:ascii="Times New Roman" w:hAnsi="Times New Roman"/>
                <w:b/>
                <w:color w:val="FFFFFF"/>
                <w:sz w:val="20"/>
              </w:rPr>
              <w:t>Nhóm Tiêu chí Chấm điểm</w:t>
            </w:r>
          </w:p>
        </w:tc>
        <w:tc>
          <w:tcPr>
            <w:tcW w:type="dxa" w:w="3744"/>
            <w:shd w:fill="00458C"/>
            <w:tcMar>
              <w:top w:w="100" w:type="dxa"/>
              <w:bottom w:w="100" w:type="dxa"/>
              <w:left w:w="80" w:type="dxa"/>
              <w:right w:w="80" w:type="dxa"/>
            </w:tcMar>
          </w:tcPr>
          <w:p>
            <w:pPr>
              <w:jc w:val="center"/>
            </w:pPr>
            <w:r>
              <w:rPr>
                <w:rFonts w:ascii="Times New Roman" w:hAnsi="Times New Roman"/>
                <w:b/>
                <w:color w:val="FFFFFF"/>
                <w:sz w:val="20"/>
              </w:rPr>
              <w:t>Nội dung &amp; Cách tính điểm chi tiết</w:t>
            </w:r>
          </w:p>
        </w:tc>
        <w:tc>
          <w:tcPr>
            <w:tcW w:type="dxa" w:w="1152"/>
            <w:shd w:fill="00458C"/>
            <w:tcMar>
              <w:top w:w="100" w:type="dxa"/>
              <w:bottom w:w="100" w:type="dxa"/>
              <w:left w:w="80" w:type="dxa"/>
              <w:right w:w="80" w:type="dxa"/>
            </w:tcMar>
          </w:tcPr>
          <w:p>
            <w:pPr>
              <w:jc w:val="center"/>
            </w:pPr>
            <w:r>
              <w:rPr>
                <w:rFonts w:ascii="Times New Roman" w:hAnsi="Times New Roman"/>
                <w:b/>
                <w:color w:val="FFFFFF"/>
                <w:sz w:val="20"/>
              </w:rPr>
              <w:t>Điểm Max</w:t>
            </w:r>
          </w:p>
        </w:tc>
        <w:tc>
          <w:tcPr>
            <w:tcW w:type="dxa" w:w="1296"/>
            <w:shd w:fill="00458C"/>
            <w:tcMar>
              <w:top w:w="100" w:type="dxa"/>
              <w:bottom w:w="100" w:type="dxa"/>
              <w:left w:w="80" w:type="dxa"/>
              <w:right w:w="80" w:type="dxa"/>
            </w:tcMar>
          </w:tcPr>
          <w:p>
            <w:pPr>
              <w:jc w:val="center"/>
            </w:pPr>
            <w:r>
              <w:rPr>
                <w:rFonts w:ascii="Times New Roman" w:hAnsi="Times New Roman"/>
                <w:b/>
                <w:color w:val="FFFFFF"/>
                <w:sz w:val="20"/>
              </w:rPr>
              <w:t>Mảng Phụ trách</w:t>
            </w:r>
          </w:p>
        </w:tc>
      </w:tr>
      <w:tr>
        <w:tc>
          <w:tcPr>
            <w:tcW w:type="dxa" w:w="720"/>
            <w:shd w:fill="F8FAFC"/>
            <w:tcMar>
              <w:top w:w="80" w:type="dxa"/>
              <w:bottom w:w="80" w:type="dxa"/>
              <w:left w:w="70" w:type="dxa"/>
              <w:right w:w="70" w:type="dxa"/>
            </w:tcMar>
          </w:tcPr>
          <w:p>
            <w:pPr>
              <w:spacing w:line="276" w:lineRule="auto"/>
              <w:jc w:val="center"/>
            </w:pPr>
            <w:r>
              <w:rPr>
                <w:rFonts w:ascii="Times New Roman" w:hAnsi="Times New Roman"/>
                <w:b/>
                <w:sz w:val="19"/>
              </w:rPr>
              <w:t>1</w:t>
            </w:r>
          </w:p>
        </w:tc>
        <w:tc>
          <w:tcPr>
            <w:tcW w:type="dxa" w:w="3312"/>
            <w:shd w:fill="F8FAFC"/>
            <w:tcMar>
              <w:top w:w="80" w:type="dxa"/>
              <w:bottom w:w="80" w:type="dxa"/>
              <w:left w:w="70" w:type="dxa"/>
              <w:right w:w="70" w:type="dxa"/>
            </w:tcMar>
          </w:tcPr>
          <w:p>
            <w:pPr>
              <w:spacing w:line="276" w:lineRule="auto"/>
              <w:jc w:val="left"/>
            </w:pPr>
            <w:r>
              <w:rPr>
                <w:rFonts w:ascii="Times New Roman" w:hAnsi="Times New Roman"/>
                <w:sz w:val="19"/>
              </w:rPr>
              <w:t>Công tác thu chi Đoàn phí</w:t>
            </w:r>
          </w:p>
        </w:tc>
        <w:tc>
          <w:tcPr>
            <w:tcW w:type="dxa" w:w="3744"/>
            <w:shd w:fill="F8FAFC"/>
            <w:tcMar>
              <w:top w:w="80" w:type="dxa"/>
              <w:bottom w:w="80" w:type="dxa"/>
              <w:left w:w="70" w:type="dxa"/>
              <w:right w:w="70" w:type="dxa"/>
            </w:tcMar>
          </w:tcPr>
          <w:p>
            <w:pPr>
              <w:spacing w:line="276" w:lineRule="auto"/>
              <w:jc w:val="left"/>
            </w:pPr>
            <w:r>
              <w:rPr>
                <w:rFonts w:ascii="Times New Roman" w:hAnsi="Times New Roman"/>
                <w:sz w:val="19"/>
              </w:rPr>
              <w:t>Tính theo tỷ lệ: (Tổng số đoàn viên đóng đoàn phí / tổng số đoàn viên theo danh sách) × 100 điểm.</w:t>
            </w:r>
          </w:p>
        </w:tc>
        <w:tc>
          <w:tcPr>
            <w:tcW w:type="dxa" w:w="1152"/>
            <w:shd w:fill="F8FAFC"/>
            <w:tcMar>
              <w:top w:w="80" w:type="dxa"/>
              <w:bottom w:w="80" w:type="dxa"/>
              <w:left w:w="70" w:type="dxa"/>
              <w:right w:w="70" w:type="dxa"/>
            </w:tcMar>
          </w:tcPr>
          <w:p>
            <w:pPr>
              <w:spacing w:line="276" w:lineRule="auto"/>
              <w:jc w:val="center"/>
            </w:pPr>
            <w:r>
              <w:rPr>
                <w:rFonts w:ascii="Times New Roman" w:hAnsi="Times New Roman"/>
                <w:b/>
                <w:color w:val="005BAC"/>
                <w:sz w:val="19"/>
              </w:rPr>
              <w:t>100</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b/>
                <w:sz w:val="19"/>
              </w:rPr>
              <w:t>Mảng 1</w:t>
            </w:r>
          </w:p>
        </w:tc>
      </w:tr>
      <w:tr>
        <w:tc>
          <w:tcPr>
            <w:tcW w:type="dxa" w:w="720"/>
            <w:shd w:fill="FFFFFF"/>
            <w:tcMar>
              <w:top w:w="80" w:type="dxa"/>
              <w:bottom w:w="80" w:type="dxa"/>
              <w:left w:w="70" w:type="dxa"/>
              <w:right w:w="70" w:type="dxa"/>
            </w:tcMar>
          </w:tcPr>
          <w:p>
            <w:pPr>
              <w:spacing w:line="276" w:lineRule="auto"/>
              <w:jc w:val="center"/>
            </w:pPr>
            <w:r>
              <w:rPr>
                <w:rFonts w:ascii="Times New Roman" w:hAnsi="Times New Roman"/>
                <w:b/>
                <w:sz w:val="19"/>
              </w:rPr>
              <w:t>2</w:t>
            </w:r>
          </w:p>
        </w:tc>
        <w:tc>
          <w:tcPr>
            <w:tcW w:type="dxa" w:w="3312"/>
            <w:shd w:fill="FFFFFF"/>
            <w:tcMar>
              <w:top w:w="80" w:type="dxa"/>
              <w:bottom w:w="80" w:type="dxa"/>
              <w:left w:w="70" w:type="dxa"/>
              <w:right w:w="70" w:type="dxa"/>
            </w:tcMar>
          </w:tcPr>
          <w:p>
            <w:pPr>
              <w:spacing w:line="276" w:lineRule="auto"/>
              <w:jc w:val="left"/>
            </w:pPr>
            <w:r>
              <w:rPr>
                <w:rFonts w:ascii="Times New Roman" w:hAnsi="Times New Roman"/>
                <w:sz w:val="19"/>
              </w:rPr>
              <w:t>Công tác phát triển Đoàn</w:t>
            </w:r>
          </w:p>
        </w:tc>
        <w:tc>
          <w:tcPr>
            <w:tcW w:type="dxa" w:w="3744"/>
            <w:shd w:fill="FFFFFF"/>
            <w:tcMar>
              <w:top w:w="80" w:type="dxa"/>
              <w:bottom w:w="80" w:type="dxa"/>
              <w:left w:w="70" w:type="dxa"/>
              <w:right w:w="70" w:type="dxa"/>
            </w:tcMar>
          </w:tcPr>
          <w:p>
            <w:pPr>
              <w:spacing w:line="276" w:lineRule="auto"/>
              <w:jc w:val="left"/>
            </w:pPr>
            <w:r>
              <w:rPr>
                <w:rFonts w:ascii="Times New Roman" w:hAnsi="Times New Roman"/>
                <w:sz w:val="19"/>
              </w:rPr>
              <w:t>• Đạt &gt;= 80% so với chỉ tiêu năm học: 50 điểm.</w:t>
              <w:br/>
              <w:t>• Đạt &gt;= 50% so với chỉ tiêu năm học: 25 điểm.</w:t>
            </w:r>
          </w:p>
        </w:tc>
        <w:tc>
          <w:tcPr>
            <w:tcW w:type="dxa" w:w="1152"/>
            <w:shd w:fill="FFFFFF"/>
            <w:tcMar>
              <w:top w:w="80" w:type="dxa"/>
              <w:bottom w:w="80" w:type="dxa"/>
              <w:left w:w="70" w:type="dxa"/>
              <w:right w:w="70" w:type="dxa"/>
            </w:tcMar>
          </w:tcPr>
          <w:p>
            <w:pPr>
              <w:spacing w:line="276" w:lineRule="auto"/>
              <w:jc w:val="center"/>
            </w:pPr>
            <w:r>
              <w:rPr>
                <w:rFonts w:ascii="Times New Roman" w:hAnsi="Times New Roman"/>
                <w:b/>
                <w:color w:val="005BAC"/>
                <w:sz w:val="19"/>
              </w:rPr>
              <w:t>50</w:t>
            </w:r>
          </w:p>
        </w:tc>
        <w:tc>
          <w:tcPr>
            <w:tcW w:type="dxa" w:w="1296"/>
            <w:shd w:fill="FFFFFF"/>
            <w:tcMar>
              <w:top w:w="80" w:type="dxa"/>
              <w:bottom w:w="80" w:type="dxa"/>
              <w:left w:w="70" w:type="dxa"/>
              <w:right w:w="70" w:type="dxa"/>
            </w:tcMar>
          </w:tcPr>
          <w:p>
            <w:pPr>
              <w:spacing w:line="276" w:lineRule="auto"/>
              <w:jc w:val="center"/>
            </w:pPr>
            <w:r>
              <w:rPr>
                <w:rFonts w:ascii="Times New Roman" w:hAnsi="Times New Roman"/>
                <w:b/>
                <w:sz w:val="19"/>
              </w:rPr>
              <w:t>Mảng 1</w:t>
            </w:r>
          </w:p>
        </w:tc>
      </w:tr>
      <w:tr>
        <w:tc>
          <w:tcPr>
            <w:tcW w:type="dxa" w:w="720"/>
            <w:shd w:fill="F8FAFC"/>
            <w:tcMar>
              <w:top w:w="80" w:type="dxa"/>
              <w:bottom w:w="80" w:type="dxa"/>
              <w:left w:w="70" w:type="dxa"/>
              <w:right w:w="70" w:type="dxa"/>
            </w:tcMar>
          </w:tcPr>
          <w:p>
            <w:pPr>
              <w:spacing w:line="276" w:lineRule="auto"/>
              <w:jc w:val="center"/>
            </w:pPr>
            <w:r>
              <w:rPr>
                <w:rFonts w:ascii="Times New Roman" w:hAnsi="Times New Roman"/>
                <w:b/>
                <w:sz w:val="19"/>
              </w:rPr>
              <w:t>3</w:t>
            </w:r>
          </w:p>
        </w:tc>
        <w:tc>
          <w:tcPr>
            <w:tcW w:type="dxa" w:w="3312"/>
            <w:shd w:fill="F8FAFC"/>
            <w:tcMar>
              <w:top w:w="80" w:type="dxa"/>
              <w:bottom w:w="80" w:type="dxa"/>
              <w:left w:w="70" w:type="dxa"/>
              <w:right w:w="70" w:type="dxa"/>
            </w:tcMar>
          </w:tcPr>
          <w:p>
            <w:pPr>
              <w:spacing w:line="276" w:lineRule="auto"/>
              <w:jc w:val="left"/>
            </w:pPr>
            <w:r>
              <w:rPr>
                <w:rFonts w:ascii="Times New Roman" w:hAnsi="Times New Roman"/>
                <w:sz w:val="19"/>
              </w:rPr>
              <w:t>Công tác phát triển Đảng</w:t>
            </w:r>
          </w:p>
        </w:tc>
        <w:tc>
          <w:tcPr>
            <w:tcW w:type="dxa" w:w="3744"/>
            <w:shd w:fill="F8FAFC"/>
            <w:tcMar>
              <w:top w:w="80" w:type="dxa"/>
              <w:bottom w:w="80" w:type="dxa"/>
              <w:left w:w="70" w:type="dxa"/>
              <w:right w:w="70" w:type="dxa"/>
            </w:tcMar>
          </w:tcPr>
          <w:p>
            <w:pPr>
              <w:spacing w:line="276" w:lineRule="auto"/>
              <w:jc w:val="left"/>
            </w:pPr>
            <w:r>
              <w:rPr>
                <w:rFonts w:ascii="Times New Roman" w:hAnsi="Times New Roman"/>
                <w:sz w:val="19"/>
              </w:rPr>
              <w:t>• Hoàn thành &gt;= 100% chỉ tiêu: 100 điểm.</w:t>
              <w:br/>
              <w:t>• Hoàn thành 80% đến dưới 100%: 80 điểm.</w:t>
              <w:br/>
              <w:t>• Hoàn thành 50% đến dưới 80%: 60 điểm.</w:t>
              <w:br/>
              <w:t>• Dưới 50% nhưng có tạo nguồn, cử học lớp cảm tình Đảng: 40 điểm.</w:t>
            </w:r>
          </w:p>
        </w:tc>
        <w:tc>
          <w:tcPr>
            <w:tcW w:type="dxa" w:w="1152"/>
            <w:shd w:fill="F8FAFC"/>
            <w:tcMar>
              <w:top w:w="80" w:type="dxa"/>
              <w:bottom w:w="80" w:type="dxa"/>
              <w:left w:w="70" w:type="dxa"/>
              <w:right w:w="70" w:type="dxa"/>
            </w:tcMar>
          </w:tcPr>
          <w:p>
            <w:pPr>
              <w:spacing w:line="276" w:lineRule="auto"/>
              <w:jc w:val="center"/>
            </w:pPr>
            <w:r>
              <w:rPr>
                <w:rFonts w:ascii="Times New Roman" w:hAnsi="Times New Roman"/>
                <w:b/>
                <w:color w:val="005BAC"/>
                <w:sz w:val="19"/>
              </w:rPr>
              <w:t>100</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b/>
                <w:sz w:val="19"/>
              </w:rPr>
              <w:t>Mảng 2</w:t>
            </w:r>
          </w:p>
        </w:tc>
      </w:tr>
      <w:tr>
        <w:tc>
          <w:tcPr>
            <w:tcW w:type="dxa" w:w="720"/>
            <w:shd w:fill="FFFFFF"/>
            <w:tcMar>
              <w:top w:w="80" w:type="dxa"/>
              <w:bottom w:w="80" w:type="dxa"/>
              <w:left w:w="70" w:type="dxa"/>
              <w:right w:w="70" w:type="dxa"/>
            </w:tcMar>
          </w:tcPr>
          <w:p>
            <w:pPr>
              <w:spacing w:line="276" w:lineRule="auto"/>
              <w:jc w:val="center"/>
            </w:pPr>
            <w:r>
              <w:rPr>
                <w:rFonts w:ascii="Times New Roman" w:hAnsi="Times New Roman"/>
                <w:b/>
                <w:sz w:val="19"/>
              </w:rPr>
              <w:t>4</w:t>
            </w:r>
          </w:p>
        </w:tc>
        <w:tc>
          <w:tcPr>
            <w:tcW w:type="dxa" w:w="3312"/>
            <w:shd w:fill="FFFFFF"/>
            <w:tcMar>
              <w:top w:w="80" w:type="dxa"/>
              <w:bottom w:w="80" w:type="dxa"/>
              <w:left w:w="70" w:type="dxa"/>
              <w:right w:w="70" w:type="dxa"/>
            </w:tcMar>
          </w:tcPr>
          <w:p>
            <w:pPr>
              <w:spacing w:line="276" w:lineRule="auto"/>
              <w:jc w:val="left"/>
            </w:pPr>
            <w:r>
              <w:rPr>
                <w:rFonts w:ascii="Times New Roman" w:hAnsi="Times New Roman"/>
                <w:sz w:val="19"/>
              </w:rPr>
              <w:t>Đại hội Chi đoàn</w:t>
            </w:r>
          </w:p>
        </w:tc>
        <w:tc>
          <w:tcPr>
            <w:tcW w:type="dxa" w:w="3744"/>
            <w:shd w:fill="FFFFFF"/>
            <w:tcMar>
              <w:top w:w="80" w:type="dxa"/>
              <w:bottom w:w="80" w:type="dxa"/>
              <w:left w:w="70" w:type="dxa"/>
              <w:right w:w="70" w:type="dxa"/>
            </w:tcMar>
          </w:tcPr>
          <w:p>
            <w:pPr>
              <w:spacing w:line="276" w:lineRule="auto"/>
              <w:jc w:val="left"/>
            </w:pPr>
            <w:r>
              <w:rPr>
                <w:rFonts w:ascii="Times New Roman" w:hAnsi="Times New Roman"/>
                <w:sz w:val="19"/>
              </w:rPr>
              <w:t>• Tổ chức thành công &gt;= 90% số chi đoàn: 150 điểm.</w:t>
              <w:br/>
              <w:t>• Tổ chức thành công &gt;= 70%: 120 điểm.</w:t>
              <w:br/>
              <w:t>• Tổ chức thành công &gt;= 50%: 100 điểm.</w:t>
              <w:br/>
              <w:t>• Tổ chức muộn hạn: tính 50% điểm. Mỗi chi đoàn không tổ chức: trừ 10 điểm.</w:t>
            </w:r>
          </w:p>
        </w:tc>
        <w:tc>
          <w:tcPr>
            <w:tcW w:type="dxa" w:w="1152"/>
            <w:shd w:fill="FFFFFF"/>
            <w:tcMar>
              <w:top w:w="80" w:type="dxa"/>
              <w:bottom w:w="80" w:type="dxa"/>
              <w:left w:w="70" w:type="dxa"/>
              <w:right w:w="70" w:type="dxa"/>
            </w:tcMar>
          </w:tcPr>
          <w:p>
            <w:pPr>
              <w:spacing w:line="276" w:lineRule="auto"/>
              <w:jc w:val="center"/>
            </w:pPr>
            <w:r>
              <w:rPr>
                <w:rFonts w:ascii="Times New Roman" w:hAnsi="Times New Roman"/>
                <w:b/>
                <w:color w:val="005BAC"/>
                <w:sz w:val="19"/>
              </w:rPr>
              <w:t>150</w:t>
            </w:r>
          </w:p>
        </w:tc>
        <w:tc>
          <w:tcPr>
            <w:tcW w:type="dxa" w:w="1296"/>
            <w:shd w:fill="FFFFFF"/>
            <w:tcMar>
              <w:top w:w="80" w:type="dxa"/>
              <w:bottom w:w="80" w:type="dxa"/>
              <w:left w:w="70" w:type="dxa"/>
              <w:right w:w="70" w:type="dxa"/>
            </w:tcMar>
          </w:tcPr>
          <w:p>
            <w:pPr>
              <w:spacing w:line="276" w:lineRule="auto"/>
              <w:jc w:val="center"/>
            </w:pPr>
            <w:r>
              <w:rPr>
                <w:rFonts w:ascii="Times New Roman" w:hAnsi="Times New Roman"/>
                <w:b/>
                <w:sz w:val="19"/>
              </w:rPr>
              <w:t>Mảng 1</w:t>
            </w:r>
          </w:p>
        </w:tc>
      </w:tr>
      <w:tr>
        <w:tc>
          <w:tcPr>
            <w:tcW w:type="dxa" w:w="720"/>
            <w:shd w:fill="F8FAFC"/>
            <w:tcMar>
              <w:top w:w="80" w:type="dxa"/>
              <w:bottom w:w="80" w:type="dxa"/>
              <w:left w:w="70" w:type="dxa"/>
              <w:right w:w="70" w:type="dxa"/>
            </w:tcMar>
          </w:tcPr>
          <w:p>
            <w:pPr>
              <w:spacing w:line="276" w:lineRule="auto"/>
              <w:jc w:val="center"/>
            </w:pPr>
            <w:r>
              <w:rPr>
                <w:rFonts w:ascii="Times New Roman" w:hAnsi="Times New Roman"/>
                <w:b/>
                <w:sz w:val="19"/>
              </w:rPr>
              <w:t>5</w:t>
            </w:r>
          </w:p>
        </w:tc>
        <w:tc>
          <w:tcPr>
            <w:tcW w:type="dxa" w:w="3312"/>
            <w:shd w:fill="F8FAFC"/>
            <w:tcMar>
              <w:top w:w="80" w:type="dxa"/>
              <w:bottom w:w="80" w:type="dxa"/>
              <w:left w:w="70" w:type="dxa"/>
              <w:right w:w="70" w:type="dxa"/>
            </w:tcMar>
          </w:tcPr>
          <w:p>
            <w:pPr>
              <w:spacing w:line="276" w:lineRule="auto"/>
              <w:jc w:val="left"/>
            </w:pPr>
            <w:r>
              <w:rPr>
                <w:rFonts w:ascii="Times New Roman" w:hAnsi="Times New Roman"/>
                <w:sz w:val="19"/>
              </w:rPr>
              <w:t>Đóng dấu sổ Đoàn hằng năm</w:t>
            </w:r>
          </w:p>
        </w:tc>
        <w:tc>
          <w:tcPr>
            <w:tcW w:type="dxa" w:w="3744"/>
            <w:shd w:fill="F8FAFC"/>
            <w:tcMar>
              <w:top w:w="80" w:type="dxa"/>
              <w:bottom w:w="80" w:type="dxa"/>
              <w:left w:w="70" w:type="dxa"/>
              <w:right w:w="70" w:type="dxa"/>
            </w:tcMar>
          </w:tcPr>
          <w:p>
            <w:pPr>
              <w:spacing w:line="276" w:lineRule="auto"/>
              <w:jc w:val="left"/>
            </w:pPr>
            <w:r>
              <w:rPr>
                <w:rFonts w:ascii="Times New Roman" w:hAnsi="Times New Roman"/>
                <w:sz w:val="19"/>
              </w:rPr>
              <w:t>• Đóng dấu tiếp nhận hằng năm (50đ): Đúng hạn 50đ | Muộn 25đ | Không làm 0đ.</w:t>
              <w:br/>
              <w:t>• Đóng dấu nhận xét hằng năm (50đ): Đúng hạn 50đ | Muộn 25đ | Không làm 0đ.</w:t>
            </w:r>
          </w:p>
        </w:tc>
        <w:tc>
          <w:tcPr>
            <w:tcW w:type="dxa" w:w="1152"/>
            <w:shd w:fill="F8FAFC"/>
            <w:tcMar>
              <w:top w:w="80" w:type="dxa"/>
              <w:bottom w:w="80" w:type="dxa"/>
              <w:left w:w="70" w:type="dxa"/>
              <w:right w:w="70" w:type="dxa"/>
            </w:tcMar>
          </w:tcPr>
          <w:p>
            <w:pPr>
              <w:spacing w:line="276" w:lineRule="auto"/>
              <w:jc w:val="center"/>
            </w:pPr>
            <w:r>
              <w:rPr>
                <w:rFonts w:ascii="Times New Roman" w:hAnsi="Times New Roman"/>
                <w:b/>
                <w:color w:val="005BAC"/>
                <w:sz w:val="19"/>
              </w:rPr>
              <w:t>100</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b/>
                <w:sz w:val="19"/>
              </w:rPr>
              <w:t>Mảng 1</w:t>
            </w:r>
          </w:p>
        </w:tc>
      </w:tr>
      <w:tr>
        <w:tc>
          <w:tcPr>
            <w:tcW w:type="dxa" w:w="720"/>
            <w:shd w:fill="FFFFFF"/>
            <w:tcMar>
              <w:top w:w="80" w:type="dxa"/>
              <w:bottom w:w="80" w:type="dxa"/>
              <w:left w:w="70" w:type="dxa"/>
              <w:right w:w="70" w:type="dxa"/>
            </w:tcMar>
          </w:tcPr>
          <w:p>
            <w:pPr>
              <w:spacing w:line="276" w:lineRule="auto"/>
              <w:jc w:val="center"/>
            </w:pPr>
            <w:r>
              <w:rPr>
                <w:rFonts w:ascii="Times New Roman" w:hAnsi="Times New Roman"/>
                <w:b/>
                <w:sz w:val="19"/>
              </w:rPr>
              <w:t>6</w:t>
            </w:r>
          </w:p>
        </w:tc>
        <w:tc>
          <w:tcPr>
            <w:tcW w:type="dxa" w:w="3312"/>
            <w:shd w:fill="FFFFFF"/>
            <w:tcMar>
              <w:top w:w="80" w:type="dxa"/>
              <w:bottom w:w="80" w:type="dxa"/>
              <w:left w:w="70" w:type="dxa"/>
              <w:right w:w="70" w:type="dxa"/>
            </w:tcMar>
          </w:tcPr>
          <w:p>
            <w:pPr>
              <w:spacing w:line="276" w:lineRule="auto"/>
              <w:jc w:val="left"/>
            </w:pPr>
            <w:r>
              <w:rPr>
                <w:rFonts w:ascii="Times New Roman" w:hAnsi="Times New Roman"/>
                <w:sz w:val="19"/>
              </w:rPr>
              <w:t>Kiểm tra giấy tờ cuối năm</w:t>
            </w:r>
          </w:p>
        </w:tc>
        <w:tc>
          <w:tcPr>
            <w:tcW w:type="dxa" w:w="3744"/>
            <w:shd w:fill="FFFFFF"/>
            <w:tcMar>
              <w:top w:w="80" w:type="dxa"/>
              <w:bottom w:w="80" w:type="dxa"/>
              <w:left w:w="70" w:type="dxa"/>
              <w:right w:w="70" w:type="dxa"/>
            </w:tcMar>
          </w:tcPr>
          <w:p>
            <w:pPr>
              <w:spacing w:line="276" w:lineRule="auto"/>
              <w:jc w:val="left"/>
            </w:pPr>
            <w:r>
              <w:rPr>
                <w:rFonts w:ascii="Times New Roman" w:hAnsi="Times New Roman"/>
                <w:sz w:val="19"/>
              </w:rPr>
              <w:t>Đoàn kiểm tra Ban TCKT chấm điểm chất lượng sổ sách, hồ sơ đoàn vụ, công văn đi/đến, biên bản họp và tài chính của đơn vị.</w:t>
            </w:r>
          </w:p>
        </w:tc>
        <w:tc>
          <w:tcPr>
            <w:tcW w:type="dxa" w:w="1152"/>
            <w:shd w:fill="FFFFFF"/>
            <w:tcMar>
              <w:top w:w="80" w:type="dxa"/>
              <w:bottom w:w="80" w:type="dxa"/>
              <w:left w:w="70" w:type="dxa"/>
              <w:right w:w="70" w:type="dxa"/>
            </w:tcMar>
          </w:tcPr>
          <w:p>
            <w:pPr>
              <w:spacing w:line="276" w:lineRule="auto"/>
              <w:jc w:val="center"/>
            </w:pPr>
            <w:r>
              <w:rPr>
                <w:rFonts w:ascii="Times New Roman" w:hAnsi="Times New Roman"/>
                <w:b/>
                <w:color w:val="005BAC"/>
                <w:sz w:val="19"/>
              </w:rPr>
              <w:t>200</w:t>
            </w:r>
          </w:p>
        </w:tc>
        <w:tc>
          <w:tcPr>
            <w:tcW w:type="dxa" w:w="1296"/>
            <w:shd w:fill="FFFFFF"/>
            <w:tcMar>
              <w:top w:w="80" w:type="dxa"/>
              <w:bottom w:w="80" w:type="dxa"/>
              <w:left w:w="70" w:type="dxa"/>
              <w:right w:w="70" w:type="dxa"/>
            </w:tcMar>
          </w:tcPr>
          <w:p>
            <w:pPr>
              <w:spacing w:line="276" w:lineRule="auto"/>
              <w:jc w:val="center"/>
            </w:pPr>
            <w:r>
              <w:rPr>
                <w:rFonts w:ascii="Times New Roman" w:hAnsi="Times New Roman"/>
                <w:b/>
                <w:sz w:val="19"/>
              </w:rPr>
              <w:t>Mảng 3 (chủ trì)</w:t>
              <w:br/>
              <w:t>Mảng 1 (p/h)</w:t>
            </w:r>
          </w:p>
        </w:tc>
      </w:tr>
      <w:tr>
        <w:tc>
          <w:tcPr>
            <w:tcW w:type="dxa" w:w="720"/>
            <w:shd w:fill="F8FAFC"/>
            <w:tcMar>
              <w:top w:w="80" w:type="dxa"/>
              <w:bottom w:w="80" w:type="dxa"/>
              <w:left w:w="70" w:type="dxa"/>
              <w:right w:w="70" w:type="dxa"/>
            </w:tcMar>
          </w:tcPr>
          <w:p>
            <w:pPr>
              <w:spacing w:line="276" w:lineRule="auto"/>
              <w:jc w:val="center"/>
            </w:pPr>
            <w:r>
              <w:rPr>
                <w:rFonts w:ascii="Times New Roman" w:hAnsi="Times New Roman"/>
                <w:b/>
                <w:sz w:val="19"/>
              </w:rPr>
              <w:t>7</w:t>
            </w:r>
          </w:p>
        </w:tc>
        <w:tc>
          <w:tcPr>
            <w:tcW w:type="dxa" w:w="3312"/>
            <w:shd w:fill="F8FAFC"/>
            <w:tcMar>
              <w:top w:w="80" w:type="dxa"/>
              <w:bottom w:w="80" w:type="dxa"/>
              <w:left w:w="70" w:type="dxa"/>
              <w:right w:w="70" w:type="dxa"/>
            </w:tcMar>
          </w:tcPr>
          <w:p>
            <w:pPr>
              <w:spacing w:line="276" w:lineRule="auto"/>
              <w:jc w:val="left"/>
            </w:pPr>
            <w:r>
              <w:rPr>
                <w:rFonts w:ascii="Times New Roman" w:hAnsi="Times New Roman"/>
                <w:sz w:val="19"/>
              </w:rPr>
              <w:t>Triển khai phần mềm Quản lý đoàn viên</w:t>
            </w:r>
          </w:p>
        </w:tc>
        <w:tc>
          <w:tcPr>
            <w:tcW w:type="dxa" w:w="3744"/>
            <w:shd w:fill="F8FAFC"/>
            <w:tcMar>
              <w:top w:w="80" w:type="dxa"/>
              <w:bottom w:w="80" w:type="dxa"/>
              <w:left w:w="70" w:type="dxa"/>
              <w:right w:w="70" w:type="dxa"/>
            </w:tcMar>
          </w:tcPr>
          <w:p>
            <w:pPr>
              <w:spacing w:line="276" w:lineRule="auto"/>
              <w:jc w:val="left"/>
            </w:pPr>
            <w:r>
              <w:rPr>
                <w:rFonts w:ascii="Times New Roman" w:hAnsi="Times New Roman"/>
                <w:sz w:val="19"/>
              </w:rPr>
              <w:t>• Đăng tài liệu SHCĐ hằng tháng trước/tuần 1: 40đ.</w:t>
              <w:br/>
              <w:t>• 100% ĐV đăng ký rèn luyện đoàn viên: 40đ.</w:t>
              <w:br/>
              <w:t>• 100% ĐV cấp sổ/thẻ ĐV điện tử: 40đ.</w:t>
              <w:br/>
              <w:t>• 100% ĐV xếp loại đúng tiến độ: 40đ.</w:t>
              <w:br/>
              <w:t>• 50% ĐV hoàn thành xuất sắc nhiệm vụ: 40đ.</w:t>
              <w:br/>
              <w:t>• Sai nghiệp vụ xóa tên ĐV: trừ 4đ / 1 ĐV.</w:t>
            </w:r>
          </w:p>
        </w:tc>
        <w:tc>
          <w:tcPr>
            <w:tcW w:type="dxa" w:w="1152"/>
            <w:shd w:fill="F8FAFC"/>
            <w:tcMar>
              <w:top w:w="80" w:type="dxa"/>
              <w:bottom w:w="80" w:type="dxa"/>
              <w:left w:w="70" w:type="dxa"/>
              <w:right w:w="70" w:type="dxa"/>
            </w:tcMar>
          </w:tcPr>
          <w:p>
            <w:pPr>
              <w:spacing w:line="276" w:lineRule="auto"/>
              <w:jc w:val="center"/>
            </w:pPr>
            <w:r>
              <w:rPr>
                <w:rFonts w:ascii="Times New Roman" w:hAnsi="Times New Roman"/>
                <w:b/>
                <w:color w:val="005BAC"/>
                <w:sz w:val="19"/>
              </w:rPr>
              <w:t>200</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b/>
                <w:sz w:val="19"/>
              </w:rPr>
              <w:t>Mảng 2</w:t>
            </w:r>
          </w:p>
        </w:tc>
      </w:tr>
      <w:tr>
        <w:tc>
          <w:tcPr>
            <w:tcW w:type="dxa" w:w="720"/>
            <w:shd w:fill="FFFFFF"/>
            <w:tcMar>
              <w:top w:w="80" w:type="dxa"/>
              <w:bottom w:w="80" w:type="dxa"/>
              <w:left w:w="70" w:type="dxa"/>
              <w:right w:w="70" w:type="dxa"/>
            </w:tcMar>
          </w:tcPr>
          <w:p>
            <w:pPr>
              <w:spacing w:line="276" w:lineRule="auto"/>
              <w:jc w:val="center"/>
            </w:pPr>
            <w:r>
              <w:rPr>
                <w:rFonts w:ascii="Times New Roman" w:hAnsi="Times New Roman"/>
                <w:b/>
                <w:sz w:val="19"/>
              </w:rPr>
              <w:t>8</w:t>
            </w:r>
          </w:p>
        </w:tc>
        <w:tc>
          <w:tcPr>
            <w:tcW w:type="dxa" w:w="3312"/>
            <w:shd w:fill="FFFFFF"/>
            <w:tcMar>
              <w:top w:w="80" w:type="dxa"/>
              <w:bottom w:w="80" w:type="dxa"/>
              <w:left w:w="70" w:type="dxa"/>
              <w:right w:w="70" w:type="dxa"/>
            </w:tcMar>
          </w:tcPr>
          <w:p>
            <w:pPr>
              <w:spacing w:line="276" w:lineRule="auto"/>
              <w:jc w:val="left"/>
            </w:pPr>
            <w:r>
              <w:rPr>
                <w:rFonts w:ascii="Times New Roman" w:hAnsi="Times New Roman"/>
                <w:sz w:val="19"/>
              </w:rPr>
              <w:t>Tương tác đầu mối &amp; Tham gia triệu tập</w:t>
            </w:r>
          </w:p>
        </w:tc>
        <w:tc>
          <w:tcPr>
            <w:tcW w:type="dxa" w:w="3744"/>
            <w:shd w:fill="FFFFFF"/>
            <w:tcMar>
              <w:top w:w="80" w:type="dxa"/>
              <w:bottom w:w="80" w:type="dxa"/>
              <w:left w:w="70" w:type="dxa"/>
              <w:right w:w="70" w:type="dxa"/>
            </w:tcMar>
          </w:tcPr>
          <w:p>
            <w:pPr>
              <w:spacing w:line="276" w:lineRule="auto"/>
              <w:jc w:val="left"/>
            </w:pPr>
            <w:r>
              <w:rPr>
                <w:rFonts w:ascii="Times New Roman" w:hAnsi="Times New Roman"/>
                <w:sz w:val="19"/>
              </w:rPr>
              <w:t>• Tương tác tích cực, tham gia đầy đủ: 50 điểm.</w:t>
              <w:br/>
              <w:t>• Tương tác ít, tham gia ít: 25 điểm.</w:t>
              <w:br/>
              <w:t>• Vắng mặt hoặc thiếu thành phần mỗi buổi triệu tập: trừ 10 điểm / buổi.</w:t>
            </w:r>
          </w:p>
        </w:tc>
        <w:tc>
          <w:tcPr>
            <w:tcW w:type="dxa" w:w="1152"/>
            <w:shd w:fill="FFFFFF"/>
            <w:tcMar>
              <w:top w:w="80" w:type="dxa"/>
              <w:bottom w:w="80" w:type="dxa"/>
              <w:left w:w="70" w:type="dxa"/>
              <w:right w:w="70" w:type="dxa"/>
            </w:tcMar>
          </w:tcPr>
          <w:p>
            <w:pPr>
              <w:spacing w:line="276" w:lineRule="auto"/>
              <w:jc w:val="center"/>
            </w:pPr>
            <w:r>
              <w:rPr>
                <w:rFonts w:ascii="Times New Roman" w:hAnsi="Times New Roman"/>
                <w:b/>
                <w:color w:val="005BAC"/>
                <w:sz w:val="19"/>
              </w:rPr>
              <w:t>50</w:t>
            </w:r>
          </w:p>
        </w:tc>
        <w:tc>
          <w:tcPr>
            <w:tcW w:type="dxa" w:w="1296"/>
            <w:shd w:fill="FFFFFF"/>
            <w:tcMar>
              <w:top w:w="80" w:type="dxa"/>
              <w:bottom w:w="80" w:type="dxa"/>
              <w:left w:w="70" w:type="dxa"/>
              <w:right w:w="70" w:type="dxa"/>
            </w:tcMar>
          </w:tcPr>
          <w:p>
            <w:pPr>
              <w:spacing w:line="276" w:lineRule="auto"/>
              <w:jc w:val="center"/>
            </w:pPr>
            <w:r>
              <w:rPr>
                <w:rFonts w:ascii="Times New Roman" w:hAnsi="Times New Roman"/>
                <w:b/>
                <w:sz w:val="19"/>
              </w:rPr>
              <w:t>Tổ đầu mối</w:t>
              <w:br/>
              <w:t>Lãnh đạo Ban</w:t>
            </w:r>
          </w:p>
        </w:tc>
      </w:tr>
      <w:tr>
        <w:tc>
          <w:tcPr>
            <w:tcW w:type="dxa" w:w="720"/>
            <w:shd w:fill="F8FAFC"/>
            <w:tcMar>
              <w:top w:w="80" w:type="dxa"/>
              <w:bottom w:w="80" w:type="dxa"/>
              <w:left w:w="70" w:type="dxa"/>
              <w:right w:w="70" w:type="dxa"/>
            </w:tcMar>
          </w:tcPr>
          <w:p>
            <w:pPr>
              <w:spacing w:line="276" w:lineRule="auto"/>
              <w:jc w:val="center"/>
            </w:pPr>
            <w:r>
              <w:rPr>
                <w:rFonts w:ascii="Times New Roman" w:hAnsi="Times New Roman"/>
                <w:b/>
                <w:sz w:val="19"/>
              </w:rPr>
              <w:t>9</w:t>
            </w:r>
          </w:p>
        </w:tc>
        <w:tc>
          <w:tcPr>
            <w:tcW w:type="dxa" w:w="3312"/>
            <w:shd w:fill="F8FAFC"/>
            <w:tcMar>
              <w:top w:w="80" w:type="dxa"/>
              <w:bottom w:w="80" w:type="dxa"/>
              <w:left w:w="70" w:type="dxa"/>
              <w:right w:w="70" w:type="dxa"/>
            </w:tcMar>
          </w:tcPr>
          <w:p>
            <w:pPr>
              <w:spacing w:line="276" w:lineRule="auto"/>
              <w:jc w:val="left"/>
            </w:pPr>
            <w:r>
              <w:rPr>
                <w:rFonts w:ascii="Times New Roman" w:hAnsi="Times New Roman"/>
                <w:sz w:val="19"/>
              </w:rPr>
              <w:t>Điểm thưởng: Nhân sự tham gia Ban TCKT</w:t>
            </w:r>
          </w:p>
        </w:tc>
        <w:tc>
          <w:tcPr>
            <w:tcW w:type="dxa" w:w="3744"/>
            <w:shd w:fill="F8FAFC"/>
            <w:tcMar>
              <w:top w:w="80" w:type="dxa"/>
              <w:bottom w:w="80" w:type="dxa"/>
              <w:left w:w="70" w:type="dxa"/>
              <w:right w:w="70" w:type="dxa"/>
            </w:tcMar>
          </w:tcPr>
          <w:p>
            <w:pPr>
              <w:spacing w:line="276" w:lineRule="auto"/>
              <w:jc w:val="left"/>
            </w:pPr>
            <w:r>
              <w:rPr>
                <w:rFonts w:ascii="Times New Roman" w:hAnsi="Times New Roman"/>
                <w:sz w:val="19"/>
              </w:rPr>
              <w:t>• Có thành viên là Thường trực Ban: 20 điểm.</w:t>
              <w:br/>
              <w:t>• Có thành viên hoàn thành xuất sắc nhiệm vụ: 30 điểm.</w:t>
              <w:br/>
              <w:t>• Có thành viên hoàn thành tốt: 20 điểm.</w:t>
              <w:br/>
              <w:t>• Có thành viên tham gia: 10 điểm.</w:t>
            </w:r>
          </w:p>
        </w:tc>
        <w:tc>
          <w:tcPr>
            <w:tcW w:type="dxa" w:w="1152"/>
            <w:shd w:fill="F8FAFC"/>
            <w:tcMar>
              <w:top w:w="80" w:type="dxa"/>
              <w:bottom w:w="80" w:type="dxa"/>
              <w:left w:w="70" w:type="dxa"/>
              <w:right w:w="70" w:type="dxa"/>
            </w:tcMar>
          </w:tcPr>
          <w:p>
            <w:pPr>
              <w:spacing w:line="276" w:lineRule="auto"/>
              <w:jc w:val="center"/>
            </w:pPr>
            <w:r>
              <w:rPr>
                <w:rFonts w:ascii="Times New Roman" w:hAnsi="Times New Roman"/>
                <w:b/>
                <w:color w:val="10B981"/>
                <w:sz w:val="19"/>
              </w:rPr>
              <w:t>+50 (thưởng)</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b/>
                <w:sz w:val="19"/>
              </w:rPr>
              <w:t>Lãnh đạo Ban</w:t>
            </w:r>
          </w:p>
        </w:tc>
      </w:tr>
      <w:tr>
        <w:tc>
          <w:tcPr>
            <w:tcW w:type="dxa" w:w="720"/>
            <w:shd w:fill="FFFFFF"/>
            <w:tcMar>
              <w:top w:w="80" w:type="dxa"/>
              <w:bottom w:w="80" w:type="dxa"/>
              <w:left w:w="70" w:type="dxa"/>
              <w:right w:w="70" w:type="dxa"/>
            </w:tcMar>
          </w:tcPr>
          <w:p>
            <w:pPr>
              <w:spacing w:line="276" w:lineRule="auto"/>
              <w:jc w:val="center"/>
            </w:pPr>
            <w:r>
              <w:rPr>
                <w:rFonts w:ascii="Times New Roman" w:hAnsi="Times New Roman"/>
                <w:b/>
                <w:sz w:val="19"/>
              </w:rPr>
              <w:t>10</w:t>
            </w:r>
          </w:p>
        </w:tc>
        <w:tc>
          <w:tcPr>
            <w:tcW w:type="dxa" w:w="3312"/>
            <w:shd w:fill="FFFFFF"/>
            <w:tcMar>
              <w:top w:w="80" w:type="dxa"/>
              <w:bottom w:w="80" w:type="dxa"/>
              <w:left w:w="70" w:type="dxa"/>
              <w:right w:w="70" w:type="dxa"/>
            </w:tcMar>
          </w:tcPr>
          <w:p>
            <w:pPr>
              <w:spacing w:line="276" w:lineRule="auto"/>
              <w:jc w:val="left"/>
            </w:pPr>
            <w:r>
              <w:rPr>
                <w:rFonts w:ascii="Times New Roman" w:hAnsi="Times New Roman"/>
                <w:sz w:val="19"/>
              </w:rPr>
              <w:t>Điểm thưởng: Đại hội / Hội nghị mẫu</w:t>
            </w:r>
          </w:p>
        </w:tc>
        <w:tc>
          <w:tcPr>
            <w:tcW w:type="dxa" w:w="3744"/>
            <w:shd w:fill="FFFFFF"/>
            <w:tcMar>
              <w:top w:w="80" w:type="dxa"/>
              <w:bottom w:w="80" w:type="dxa"/>
              <w:left w:w="70" w:type="dxa"/>
              <w:right w:w="70" w:type="dxa"/>
            </w:tcMar>
          </w:tcPr>
          <w:p>
            <w:pPr>
              <w:spacing w:line="276" w:lineRule="auto"/>
              <w:jc w:val="left"/>
            </w:pPr>
            <w:r>
              <w:rPr>
                <w:rFonts w:ascii="Times New Roman" w:hAnsi="Times New Roman"/>
                <w:sz w:val="19"/>
              </w:rPr>
              <w:t>• Đơn vị đăng cai tổ chức Hội nghị / Đại hội Đại biểu mẫu: 10 điểm.</w:t>
              <w:br/>
              <w:t>• Không tổ chức Đại hội điểm: 0 điểm.</w:t>
            </w:r>
          </w:p>
        </w:tc>
        <w:tc>
          <w:tcPr>
            <w:tcW w:type="dxa" w:w="1152"/>
            <w:shd w:fill="FFFFFF"/>
            <w:tcMar>
              <w:top w:w="80" w:type="dxa"/>
              <w:bottom w:w="80" w:type="dxa"/>
              <w:left w:w="70" w:type="dxa"/>
              <w:right w:w="70" w:type="dxa"/>
            </w:tcMar>
          </w:tcPr>
          <w:p>
            <w:pPr>
              <w:spacing w:line="276" w:lineRule="auto"/>
              <w:jc w:val="center"/>
            </w:pPr>
            <w:r>
              <w:rPr>
                <w:rFonts w:ascii="Times New Roman" w:hAnsi="Times New Roman"/>
                <w:b/>
                <w:color w:val="10B981"/>
                <w:sz w:val="19"/>
              </w:rPr>
              <w:t>+10 (thưởng)</w:t>
            </w:r>
          </w:p>
        </w:tc>
        <w:tc>
          <w:tcPr>
            <w:tcW w:type="dxa" w:w="1296"/>
            <w:shd w:fill="FFFFFF"/>
            <w:tcMar>
              <w:top w:w="80" w:type="dxa"/>
              <w:bottom w:w="80" w:type="dxa"/>
              <w:left w:w="70" w:type="dxa"/>
              <w:right w:w="70" w:type="dxa"/>
            </w:tcMar>
          </w:tcPr>
          <w:p>
            <w:pPr>
              <w:spacing w:line="276" w:lineRule="auto"/>
              <w:jc w:val="center"/>
            </w:pPr>
            <w:r>
              <w:rPr>
                <w:rFonts w:ascii="Times New Roman" w:hAnsi="Times New Roman"/>
                <w:b/>
                <w:sz w:val="19"/>
              </w:rPr>
              <w:t>Mảng 1</w:t>
            </w:r>
          </w:p>
        </w:tc>
      </w:tr>
      <w:tr>
        <w:tc>
          <w:tcPr>
            <w:tcW w:type="dxa" w:w="720"/>
            <w:shd w:fill="F8FAFC"/>
            <w:tcMar>
              <w:top w:w="80" w:type="dxa"/>
              <w:bottom w:w="80" w:type="dxa"/>
              <w:left w:w="70" w:type="dxa"/>
              <w:right w:w="70" w:type="dxa"/>
            </w:tcMar>
          </w:tcPr>
          <w:p>
            <w:pPr>
              <w:spacing w:line="276" w:lineRule="auto"/>
              <w:jc w:val="center"/>
            </w:pPr>
            <w:r>
              <w:rPr>
                <w:rFonts w:ascii="Times New Roman" w:hAnsi="Times New Roman"/>
                <w:b/>
                <w:sz w:val="19"/>
              </w:rPr>
              <w:t>11</w:t>
            </w:r>
          </w:p>
        </w:tc>
        <w:tc>
          <w:tcPr>
            <w:tcW w:type="dxa" w:w="3312"/>
            <w:shd w:fill="F8FAFC"/>
            <w:tcMar>
              <w:top w:w="80" w:type="dxa"/>
              <w:bottom w:w="80" w:type="dxa"/>
              <w:left w:w="70" w:type="dxa"/>
              <w:right w:w="70" w:type="dxa"/>
            </w:tcMar>
          </w:tcPr>
          <w:p>
            <w:pPr>
              <w:spacing w:line="276" w:lineRule="auto"/>
              <w:jc w:val="left"/>
            </w:pPr>
            <w:r>
              <w:rPr>
                <w:rFonts w:ascii="Times New Roman" w:hAnsi="Times New Roman"/>
                <w:sz w:val="19"/>
              </w:rPr>
              <w:t>Điểm trừ: Nộp đề án, hồ sơ không đúng hạn</w:t>
            </w:r>
          </w:p>
        </w:tc>
        <w:tc>
          <w:tcPr>
            <w:tcW w:type="dxa" w:w="3744"/>
            <w:shd w:fill="F8FAFC"/>
            <w:tcMar>
              <w:top w:w="80" w:type="dxa"/>
              <w:bottom w:w="80" w:type="dxa"/>
              <w:left w:w="70" w:type="dxa"/>
              <w:right w:w="70" w:type="dxa"/>
            </w:tcMar>
          </w:tcPr>
          <w:p>
            <w:pPr>
              <w:spacing w:line="276" w:lineRule="auto"/>
              <w:jc w:val="left"/>
            </w:pPr>
            <w:r>
              <w:rPr>
                <w:rFonts w:ascii="Times New Roman" w:hAnsi="Times New Roman"/>
                <w:sz w:val="19"/>
              </w:rPr>
              <w:t>• Bảng chấm điểm, báo cáo cuối năm nộp muộn: -10 điểm / ngày.</w:t>
              <w:br/>
              <w:t>• Các giấy tờ khác theo thông báo: -5 điểm / ngày.</w:t>
              <w:br/>
              <w:t>• Giấy tờ, hồ sơ phát triển Đảng nộp muộn: -1 điểm / ngày.</w:t>
            </w:r>
          </w:p>
        </w:tc>
        <w:tc>
          <w:tcPr>
            <w:tcW w:type="dxa" w:w="1152"/>
            <w:shd w:fill="F8FAFC"/>
            <w:tcMar>
              <w:top w:w="80" w:type="dxa"/>
              <w:bottom w:w="80" w:type="dxa"/>
              <w:left w:w="70" w:type="dxa"/>
              <w:right w:w="70" w:type="dxa"/>
            </w:tcMar>
          </w:tcPr>
          <w:p>
            <w:pPr>
              <w:spacing w:line="276" w:lineRule="auto"/>
              <w:jc w:val="center"/>
            </w:pPr>
            <w:r>
              <w:rPr>
                <w:rFonts w:ascii="Times New Roman" w:hAnsi="Times New Roman"/>
                <w:b/>
                <w:color w:val="DC2626"/>
                <w:sz w:val="19"/>
              </w:rPr>
              <w:t>Trừ theo ngày</w:t>
            </w:r>
          </w:p>
        </w:tc>
        <w:tc>
          <w:tcPr>
            <w:tcW w:type="dxa" w:w="1296"/>
            <w:shd w:fill="F8FAFC"/>
            <w:tcMar>
              <w:top w:w="80" w:type="dxa"/>
              <w:bottom w:w="80" w:type="dxa"/>
              <w:left w:w="70" w:type="dxa"/>
              <w:right w:w="70" w:type="dxa"/>
            </w:tcMar>
          </w:tcPr>
          <w:p>
            <w:pPr>
              <w:spacing w:line="276" w:lineRule="auto"/>
              <w:jc w:val="center"/>
            </w:pPr>
            <w:r>
              <w:rPr>
                <w:rFonts w:ascii="Times New Roman" w:hAnsi="Times New Roman"/>
                <w:b/>
                <w:sz w:val="19"/>
              </w:rPr>
              <w:t>Mảng 3 (giám sát)</w:t>
              <w:br/>
              <w:t>Toàn Ban</w:t>
            </w:r>
          </w:p>
        </w:tc>
      </w:tr>
    </w:tbl>
    <w:sectPr w:rsidR="00B334EE" w:rsidSect="00034616">
      <w:headerReference w:type="default" r:id="rId10"/>
      <w:footerReference w:type="default" r:id="rId11"/>
      <w:footerReference w:type="first" r:id="rId12"/>
      <w:pgSz w:w="11906" w:h="16838"/>
      <w:pgMar w:top="1134" w:right="1134" w:bottom="1134" w:left="141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6D253" w14:textId="77777777" w:rsidR="007A782B" w:rsidRDefault="007A782B">
      <w:pPr>
        <w:spacing w:after="0" w:line="240" w:lineRule="auto"/>
      </w:pPr>
      <w:r>
        <w:separator/>
      </w:r>
    </w:p>
  </w:endnote>
  <w:endnote w:type="continuationSeparator" w:id="0">
    <w:p w14:paraId="02F314FE" w14:textId="77777777" w:rsidR="007A782B" w:rsidRDefault="007A7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DDC8D" w14:textId="77777777" w:rsidR="00B334EE" w:rsidRDefault="00000000">
    <w:pPr>
      <w:pStyle w:val="Footer"/>
    </w:pPr>
    <w:proofErr w:type="spellStart"/>
    <w:r>
      <w:t>Đề</w:t>
    </w:r>
    <w:proofErr w:type="spellEnd"/>
    <w:r>
      <w:t xml:space="preserve"> </w:t>
    </w:r>
    <w:proofErr w:type="spellStart"/>
    <w:r>
      <w:t>án</w:t>
    </w:r>
    <w:proofErr w:type="spellEnd"/>
    <w:r>
      <w:t xml:space="preserve"> </w:t>
    </w:r>
    <w:proofErr w:type="spellStart"/>
    <w:r>
      <w:t>tái</w:t>
    </w:r>
    <w:proofErr w:type="spellEnd"/>
    <w:r>
      <w:t xml:space="preserve"> </w:t>
    </w:r>
    <w:proofErr w:type="spellStart"/>
    <w:r>
      <w:t>cấu</w:t>
    </w:r>
    <w:proofErr w:type="spellEnd"/>
    <w:r>
      <w:t xml:space="preserve"> </w:t>
    </w:r>
    <w:proofErr w:type="spellStart"/>
    <w:proofErr w:type="gramStart"/>
    <w:r>
      <w:t>trúc</w:t>
    </w:r>
    <w:proofErr w:type="spellEnd"/>
    <w:r>
      <w:t xml:space="preserve">  |</w:t>
    </w:r>
    <w:proofErr w:type="gramEnd"/>
    <w:r>
      <w:t xml:space="preserve">  Trang </w:t>
    </w:r>
    <w:r>
      <w:fldChar w:fldCharType="begin"/>
    </w:r>
    <w:r>
      <w:instrText>PAGE</w:instrText>
    </w:r>
    <w:r>
      <w:fldChar w:fldCharType="separate"/>
    </w:r>
    <w:r w:rsidR="00A41347">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F8609" w14:textId="77777777" w:rsidR="00B334EE" w:rsidRDefault="00000000">
    <w:pPr>
      <w:pStyle w:val="Footer"/>
    </w:pPr>
    <w:proofErr w:type="spellStart"/>
    <w:r>
      <w:t>Đề</w:t>
    </w:r>
    <w:proofErr w:type="spellEnd"/>
    <w:r>
      <w:t xml:space="preserve"> </w:t>
    </w:r>
    <w:proofErr w:type="spellStart"/>
    <w:r>
      <w:t>án</w:t>
    </w:r>
    <w:proofErr w:type="spellEnd"/>
    <w:r>
      <w:t xml:space="preserve"> </w:t>
    </w:r>
    <w:proofErr w:type="spellStart"/>
    <w:r>
      <w:t>tái</w:t>
    </w:r>
    <w:proofErr w:type="spellEnd"/>
    <w:r>
      <w:t xml:space="preserve"> </w:t>
    </w:r>
    <w:proofErr w:type="spellStart"/>
    <w:r>
      <w:t>cấu</w:t>
    </w:r>
    <w:proofErr w:type="spellEnd"/>
    <w:r>
      <w:t xml:space="preserve"> </w:t>
    </w:r>
    <w:proofErr w:type="spellStart"/>
    <w:proofErr w:type="gramStart"/>
    <w:r>
      <w:t>trúc</w:t>
    </w:r>
    <w:proofErr w:type="spellEnd"/>
    <w:r>
      <w:t xml:space="preserve">  |</w:t>
    </w:r>
    <w:proofErr w:type="gramEnd"/>
    <w:r>
      <w:t xml:space="preserve">  Trang </w:t>
    </w:r>
    <w:r>
      <w:fldChar w:fldCharType="begin"/>
    </w:r>
    <w:r>
      <w:instrText>PAGE</w:instrText>
    </w:r>
    <w:r>
      <w:fldChar w:fldCharType="separate"/>
    </w:r>
    <w:r w:rsidR="00A413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4B537" w14:textId="77777777" w:rsidR="007A782B" w:rsidRDefault="007A782B">
      <w:pPr>
        <w:spacing w:after="0" w:line="240" w:lineRule="auto"/>
      </w:pPr>
      <w:r>
        <w:separator/>
      </w:r>
    </w:p>
  </w:footnote>
  <w:footnote w:type="continuationSeparator" w:id="0">
    <w:p w14:paraId="3204925F" w14:textId="77777777" w:rsidR="007A782B" w:rsidRDefault="007A78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420B" w14:textId="77777777" w:rsidR="00B334EE" w:rsidRDefault="00000000">
    <w:pPr>
      <w:pStyle w:val="Header"/>
      <w:tabs>
        <w:tab w:val="clear" w:pos="9360"/>
        <w:tab w:val="right" w:pos="9354"/>
      </w:tabs>
    </w:pPr>
    <w:r>
      <w:t>BAN TỔ CHỨC - KIỂM TRA ĐOÀN ĐẠI HỌC</w:t>
    </w:r>
    <w:r>
      <w:tab/>
      <w:t>DỰ THẢO ĐỀ XUẤT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2DB3E0E"/>
    <w:multiLevelType w:val="multilevel"/>
    <w:tmpl w:val="E2CE8CD2"/>
    <w:lvl w:ilvl="0">
      <w:start w:val="1"/>
      <w:numFmt w:val="bullet"/>
      <w:pStyle w:val="ListBullet"/>
      <w:lvlText w:val="–"/>
      <w:lvlJc w:val="left"/>
      <w:pPr>
        <w:tabs>
          <w:tab w:val="num" w:pos="360"/>
        </w:tabs>
        <w:ind w:left="360" w:hanging="2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228257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782B"/>
    <w:rsid w:val="009E7CCD"/>
    <w:rsid w:val="00A41347"/>
    <w:rsid w:val="00AA1D8D"/>
    <w:rsid w:val="00B334EE"/>
    <w:rsid w:val="00B47730"/>
    <w:rsid w:val="00CB0664"/>
    <w:rsid w:val="00F526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696C8A"/>
  <w14:defaultImageDpi w14:val="300"/>
  <w15:docId w15:val="{64F886B5-AB36-4962-AADB-FEC08192B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jc w:val="both"/>
    </w:pPr>
    <w:rPr>
      <w:rFonts w:ascii="Times New Roman" w:eastAsia="Times New Roman" w:hAnsi="Times New Roman" w:cs="Times New Roman"/>
      <w:color w:val="111111"/>
      <w:sz w:val="25"/>
    </w:rPr>
  </w:style>
  <w:style w:type="paragraph" w:styleId="Heading1">
    <w:name w:val="heading 1"/>
    <w:basedOn w:val="Normal"/>
    <w:next w:val="Normal"/>
    <w:link w:val="Heading1Char"/>
    <w:uiPriority w:val="9"/>
    <w:qFormat/>
    <w:rsid w:val="00FC693F"/>
    <w:pPr>
      <w:keepNext/>
      <w:keepLines/>
      <w:spacing w:after="160"/>
      <w:outlineLvl w:val="0"/>
    </w:pPr>
    <w:rPr>
      <w:b/>
      <w:bCs/>
      <w:sz w:val="27"/>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rPr>
      <w:color w:val="526978"/>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jc w:val="right"/>
    </w:pPr>
    <w:rPr>
      <w:color w:val="526978"/>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contextualSpacing/>
      <w:jc w:val="center"/>
    </w:pPr>
    <w:rPr>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jc w:val="center"/>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jc w:val="center"/>
    </w:pPr>
    <w:rPr>
      <w:bCs/>
      <w:color w:val="425C7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ullet">
    <w:name w:val="Report Bullet"/>
    <w:pPr>
      <w:spacing w:after="80" w:line="264" w:lineRule="auto"/>
      <w:jc w:val="both"/>
    </w:pPr>
    <w:rPr>
      <w:rFonts w:ascii="Times New Roman" w:eastAsia="Times New Roman" w:hAnsi="Times New Roman" w:cs="Times New Roman"/>
      <w:color w:val="111111"/>
      <w:sz w:val="25"/>
    </w:rPr>
  </w:style>
  <w:style w:type="paragraph" w:customStyle="1" w:styleId="TableText">
    <w:name w:val="Table Text"/>
    <w:pPr>
      <w:spacing w:after="40" w:line="250" w:lineRule="auto"/>
    </w:pPr>
    <w:rPr>
      <w:rFonts w:ascii="Times New Roman" w:eastAsia="Times New Roman" w:hAnsi="Times New Roman" w:cs="Times New Roman"/>
      <w:color w:val="111111"/>
      <w:sz w:val="23"/>
    </w:rPr>
  </w:style>
  <w:style w:type="paragraph" w:customStyle="1" w:styleId="TableHeader">
    <w:name w:val="Table Header"/>
    <w:pPr>
      <w:spacing w:after="40" w:line="250" w:lineRule="auto"/>
    </w:pPr>
    <w:rPr>
      <w:rFonts w:ascii="Times New Roman" w:eastAsia="Times New Roman" w:hAnsi="Times New Roman" w:cs="Times New Roman"/>
      <w:b/>
      <w:color w:val="111111"/>
      <w:sz w:val="23"/>
    </w:rPr>
  </w:style>
  <w:style w:type="paragraph" w:customStyle="1" w:styleId="SmallNote">
    <w:name w:val="Small Note"/>
    <w:pPr>
      <w:spacing w:before="80" w:after="80" w:line="264" w:lineRule="auto"/>
    </w:pPr>
    <w:rPr>
      <w:rFonts w:ascii="Times New Roman" w:eastAsia="Times New Roman" w:hAnsi="Times New Roman" w:cs="Times New Roman"/>
      <w:color w:val="425C7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21</Pages>
  <Words>6538</Words>
  <Characters>37270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Đề án tái cấu trúc và chuẩn hóa phương thức hoạt động Ban Tổ chức - Kiểm tra</vt:lpstr>
    </vt:vector>
  </TitlesOfParts>
  <Manager/>
  <Company/>
  <LinksUpToDate>false</LinksUpToDate>
  <CharactersWithSpaces>43721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tái cấu trúc và chuẩn hóa phương thức hoạt động Ban Tổ chức - Kiểm tra</dc:title>
  <dc:subject>Phương án 04 mảng chuyên môn, 12 tổ đầu mối liên mảng, quy trình tác nghiệp</dc:subject>
  <dc:creator>Ban Tổ chức - Kiểm tra Đoàn Đại học Bách khoa Hà Nội</dc:creator>
  <cp:keywords>Dự thảo; 04 mảng; 67 nhân sự dự kiến; 03 mảng đầu mối; Đoàn Đại học</cp:keywords>
  <dc:description>Tổng hợp từ đề án tham chiếu và nội dung phân công được trao đổi; chưa ban hành.</dc:description>
  <cp:lastModifiedBy>Bách Việt</cp:lastModifiedBy>
  <cp:revision>2</cp:revision>
  <dcterms:created xsi:type="dcterms:W3CDTF">2013-12-23T23:15:00Z</dcterms:created>
  <dcterms:modified xsi:type="dcterms:W3CDTF">2026-09-06T12:57:00Z</dcterms:modified>
  <cp:category/>
</cp:coreProperties>
</file>