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50" w:lineRule="auto"/>
        <w:jc w:val="center"/>
        <w:rPr>
          <w:color w:val="1a365d"/>
          <w:sz w:val="44"/>
          <w:szCs w:val="44"/>
        </w:rPr>
      </w:pPr>
      <w:r w:rsidDel="00000000" w:rsidR="00000000" w:rsidRPr="00000000">
        <w:rPr>
          <w:color w:val="1a365d"/>
          <w:sz w:val="44"/>
          <w:szCs w:val="44"/>
          <w:rtl w:val="0"/>
        </w:rPr>
        <w:t xml:space="preserve">BÁO CÁO PHÂN TÍCH ĐỊNH TÍNH QUY TRÌNH NGHIỆP VỤ</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375" w:before="0" w:lineRule="auto"/>
        <w:jc w:val="center"/>
        <w:rPr>
          <w:color w:val="2b6cb0"/>
          <w:sz w:val="32"/>
          <w:szCs w:val="32"/>
        </w:rPr>
      </w:pPr>
      <w:r w:rsidDel="00000000" w:rsidR="00000000" w:rsidRPr="00000000">
        <w:rPr>
          <w:color w:val="2b6cb0"/>
          <w:sz w:val="32"/>
          <w:szCs w:val="32"/>
          <w:rtl w:val="0"/>
        </w:rPr>
        <w:t xml:space="preserve">QUY TRÌNH 2: TỪ ĐẶT HÀNG ĐẾN GIAO HÀNG (ORDER-TO-DELIVERY - O2D) TẠI HASAKI.VN</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450" w:line="300" w:lineRule="auto"/>
        <w:rPr>
          <w:color w:val="2d3748"/>
          <w:sz w:val="22"/>
          <w:szCs w:val="22"/>
        </w:rPr>
      </w:pPr>
      <w:r w:rsidDel="00000000" w:rsidR="00000000" w:rsidRPr="00000000">
        <w:rPr>
          <w:color w:val="2d3748"/>
          <w:sz w:val="22"/>
          <w:szCs w:val="22"/>
          <w:rtl w:val="0"/>
        </w:rPr>
        <w:t xml:space="preserve">Báo cáo phân tích định tính quy trình nghiệp vụ Order-to-Delivery (O2D) của Hasaki.vn được thực hiện nhằm nhận diện các điểm thắt cổ chai, lãng phí thời gian, thao tác dư thừa và nguyên nhân gốc rễ dẫn đến nguy cơ chậm cam kết dịch vụ (SLA NowFree 2H/48H). Cấu trúc báo cáo tuân thủ nghiêm ngặt 3 phương pháp luận cốt lõi: Phân tích giá trị gia tăng (Value-Added Analysis), Phân tích lãng phí Lean (Waste Analysis: Move - Hold - Overdo), và Phân tích nguyên nhân - kết quả (Fishbone Diagram).</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after="315" w:before="0" w:lineRule="auto"/>
        <w:rPr>
          <w:color w:val="1a365d"/>
          <w:sz w:val="30"/>
          <w:szCs w:val="30"/>
        </w:rPr>
      </w:pPr>
      <w:r w:rsidDel="00000000" w:rsidR="00000000" w:rsidRPr="00000000">
        <w:rPr>
          <w:color w:val="1a365d"/>
          <w:sz w:val="30"/>
          <w:szCs w:val="30"/>
          <w:rtl w:val="0"/>
        </w:rPr>
        <w:t xml:space="preserve">1. TỔNG QUAN QUY TRÌNH ORDER-TO-DELIVERY (O2D)</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color w:val="2d3748"/>
          <w:sz w:val="22"/>
          <w:szCs w:val="22"/>
        </w:rPr>
      </w:pPr>
      <w:r w:rsidDel="00000000" w:rsidR="00000000" w:rsidRPr="00000000">
        <w:pict>
          <v:rect style="width:0.0pt;height:1.5pt" o:hr="t" o:hrstd="t" o:hralign="center" fillcolor="#A0A0A0" stroked="f"/>
        </w:pict>
      </w:r>
      <w:r w:rsidDel="00000000" w:rsidR="00000000" w:rsidRPr="00000000">
        <w:rPr>
          <w:color w:val="2d3748"/>
          <w:sz w:val="22"/>
          <w:szCs w:val="22"/>
          <w:rtl w:val="0"/>
        </w:rPr>
        <w:t xml:space="preserve">Quy trình O2D là chuỗi giá trị khép kín trải dài từ khi khách hàng bắt đầu tạo giỏ hàng trên ứng dụng/website Hasaki cho đến khi kiện hàng được bàn giao tận tay người nhận thành công. Quy trình được phân bổ qua 5 làn phân nhiệm (Lanes):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Lane 1 - Khách hàng (Customer):</w:t>
      </w:r>
      <w:r w:rsidDel="00000000" w:rsidR="00000000" w:rsidRPr="00000000">
        <w:rPr>
          <w:color w:val="2d3748"/>
          <w:sz w:val="22"/>
          <w:szCs w:val="22"/>
          <w:rtl w:val="0"/>
        </w:rPr>
        <w:t xml:space="preserve"> Tìm kiếm sản phẩm, nhập địa chỉ nhận hàng, chọn phương thức vận chuyển/thanh toán, xác nhận đơn hàng và tiếp nhận kiện hàng.</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Lane 2 - Giao diện Web/App Hasaki (Frontend System):</w:t>
      </w:r>
      <w:r w:rsidDel="00000000" w:rsidR="00000000" w:rsidRPr="00000000">
        <w:rPr>
          <w:color w:val="2d3748"/>
          <w:sz w:val="22"/>
          <w:szCs w:val="22"/>
          <w:rtl w:val="0"/>
        </w:rPr>
        <w:t xml:space="preserve"> Định vị địa chỉ giao nhận, kiểm tra điều kiện áp dụng NowFree 2H và khởi tạo cổng thanh toán.</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Lane 3 - Hệ thống OMS &amp; Cổng Thanh toán (Backend &amp; Payment):</w:t>
      </w:r>
      <w:r w:rsidDel="00000000" w:rsidR="00000000" w:rsidRPr="00000000">
        <w:rPr>
          <w:color w:val="2d3748"/>
          <w:sz w:val="22"/>
          <w:szCs w:val="22"/>
          <w:rtl w:val="0"/>
        </w:rPr>
        <w:t xml:space="preserve"> Xác thực tài khoản thanh toán VNPAY, quét thuật toán Anti-Fraud chống gom hàng, kiểm tra tồn kho khả dụng thời gian thực, khóa giữ hàng và đẩy lệnh xuất kho.</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Lane 4 - Bộ phận Kho &amp; Fulfillment (Warehouse):</w:t>
      </w:r>
      <w:r w:rsidDel="00000000" w:rsidR="00000000" w:rsidRPr="00000000">
        <w:rPr>
          <w:color w:val="2d3748"/>
          <w:sz w:val="22"/>
          <w:szCs w:val="22"/>
          <w:rtl w:val="0"/>
        </w:rPr>
        <w:t xml:space="preserve"> Tiếp nhận lệnh xuất kho (Picking ticket), lấy hàng tại kệ, kiểm tra chất lượng/hạn sử dụng (QC), đổi hàng nếu lỗi và đóng gói dán nhãn vận chuyển (Packing).</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Lane 5 - Bộ phận Điều phối &amp; Shipper (Dispatch &amp; Delivery):</w:t>
      </w:r>
      <w:r w:rsidDel="00000000" w:rsidR="00000000" w:rsidRPr="00000000">
        <w:rPr>
          <w:color w:val="2d3748"/>
          <w:sz w:val="22"/>
          <w:szCs w:val="22"/>
          <w:rtl w:val="0"/>
        </w:rPr>
        <w:t xml:space="preserve"> Phân công Shipper nội bộ (đơn NowFree 2H) hoặc bàn giao Đơn vị vận chuyển thứ ba (đơn giao nhanh 48H/giao tỉnh), thực hiện giao hàng tận nơi và cập nhật kết quả.</w:t>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spacing w:after="315" w:before="450" w:lineRule="auto"/>
        <w:rPr>
          <w:color w:val="1a365d"/>
          <w:sz w:val="30"/>
          <w:szCs w:val="30"/>
        </w:rPr>
      </w:pPr>
      <w:r w:rsidDel="00000000" w:rsidR="00000000" w:rsidRPr="00000000">
        <w:rPr>
          <w:color w:val="1a365d"/>
          <w:sz w:val="30"/>
          <w:szCs w:val="30"/>
          <w:rtl w:val="0"/>
        </w:rPr>
        <w:t xml:space="preserve">2. PHÂN TÍCH GIÁ TRỊ GIA TĂNG (VALUE-ADDED ANALYSIS - VAA)</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25" w:line="300" w:lineRule="auto"/>
        <w:rPr>
          <w:color w:val="2d3748"/>
          <w:sz w:val="22"/>
          <w:szCs w:val="22"/>
        </w:rPr>
      </w:pPr>
      <w:r w:rsidDel="00000000" w:rsidR="00000000" w:rsidRPr="00000000">
        <w:pict>
          <v:rect style="width:0.0pt;height:1.5pt" o:hr="t" o:hrstd="t" o:hralign="center" fillcolor="#A0A0A0" stroked="f"/>
        </w:pict>
      </w:r>
      <w:r w:rsidDel="00000000" w:rsidR="00000000" w:rsidRPr="00000000">
        <w:rPr>
          <w:color w:val="2d3748"/>
          <w:sz w:val="22"/>
          <w:szCs w:val="22"/>
          <w:rtl w:val="0"/>
        </w:rPr>
        <w:t xml:space="preserve">Tất cả các hoạt động nghiệp vụ trong chuỗi O2D được bóc tách và phân loại thành 3 nhóm: </w:t>
      </w:r>
      <w:r w:rsidDel="00000000" w:rsidR="00000000" w:rsidRPr="00000000">
        <w:rPr>
          <w:b w:val="1"/>
          <w:bCs w:val="1"/>
          <w:color w:val="2d3748"/>
          <w:sz w:val="22"/>
          <w:szCs w:val="22"/>
          <w:rtl w:val="0"/>
        </w:rPr>
        <w:t xml:space="preserve">VA (Value-Adding)</w:t>
      </w:r>
      <w:r w:rsidDel="00000000" w:rsidR="00000000" w:rsidRPr="00000000">
        <w:rPr>
          <w:color w:val="2d3748"/>
          <w:sz w:val="22"/>
          <w:szCs w:val="22"/>
          <w:rtl w:val="0"/>
        </w:rPr>
        <w:t xml:space="preserve"> - hoạt động gia tăng trực tiếp giá trị cho khách hàng; </w:t>
      </w:r>
      <w:r w:rsidDel="00000000" w:rsidR="00000000" w:rsidRPr="00000000">
        <w:rPr>
          <w:b w:val="1"/>
          <w:bCs w:val="1"/>
          <w:color w:val="2d3748"/>
          <w:sz w:val="22"/>
          <w:szCs w:val="22"/>
          <w:rtl w:val="0"/>
        </w:rPr>
        <w:t xml:space="preserve">BVA (Business Value-Adding)</w:t>
      </w:r>
      <w:r w:rsidDel="00000000" w:rsidR="00000000" w:rsidRPr="00000000">
        <w:rPr>
          <w:color w:val="2d3748"/>
          <w:sz w:val="22"/>
          <w:szCs w:val="22"/>
          <w:rtl w:val="0"/>
        </w:rPr>
        <w:t xml:space="preserve"> - hoạt động gia tăng giá trị kinh doanh/quản trị bắt buộc; và </w:t>
      </w:r>
      <w:r w:rsidDel="00000000" w:rsidR="00000000" w:rsidRPr="00000000">
        <w:rPr>
          <w:b w:val="1"/>
          <w:bCs w:val="1"/>
          <w:color w:val="2d3748"/>
          <w:sz w:val="22"/>
          <w:szCs w:val="22"/>
          <w:rtl w:val="0"/>
        </w:rPr>
        <w:t xml:space="preserve">NVA (Non-Value-Adding)</w:t>
      </w:r>
      <w:r w:rsidDel="00000000" w:rsidR="00000000" w:rsidRPr="00000000">
        <w:rPr>
          <w:color w:val="2d3748"/>
          <w:sz w:val="22"/>
          <w:szCs w:val="22"/>
          <w:rtl w:val="0"/>
        </w:rPr>
        <w:t xml:space="preserve"> - hoạt động không tạo giá trị, lãng phí thời gian và chi phí.</w:t>
      </w:r>
    </w:p>
    <w:tbl>
      <w:tblPr>
        <w:tblStyle w:val="Table1"/>
        <w:tblW w:w="9360.0" w:type="dxa"/>
        <w:jc w:val="left"/>
        <w:tblBorders>
          <w:top w:color="cbd5e0" w:space="0" w:sz="6" w:val="single"/>
          <w:left w:color="cbd5e0" w:space="0" w:sz="6" w:val="single"/>
          <w:bottom w:color="cbd5e0" w:space="0" w:sz="6" w:val="single"/>
          <w:right w:color="cbd5e0" w:space="0" w:sz="6" w:val="single"/>
          <w:insideH w:color="cbd5e0" w:space="0" w:sz="6" w:val="single"/>
          <w:insideV w:color="cbd5e0" w:space="0" w:sz="6" w:val="single"/>
        </w:tblBorders>
        <w:tblLayout w:type="fixed"/>
        <w:tblLook w:val="0600"/>
      </w:tblPr>
      <w:tblGrid>
        <w:gridCol w:w="1123.1999999999998"/>
        <w:gridCol w:w="1684.8"/>
        <w:gridCol w:w="2808"/>
        <w:gridCol w:w="936"/>
        <w:gridCol w:w="2808"/>
        <w:tblGridChange w:id="0">
          <w:tblGrid>
            <w:gridCol w:w="1123.1999999999998"/>
            <w:gridCol w:w="1684.8"/>
            <w:gridCol w:w="2808"/>
            <w:gridCol w:w="936"/>
            <w:gridCol w:w="2808"/>
          </w:tblGrid>
        </w:tblGridChange>
      </w:tblGrid>
      <w:tr>
        <w:trPr>
          <w:cantSplit w:val="0"/>
          <w:tblHeader w:val="1"/>
        </w:trPr>
        <w:tc>
          <w:tcPr>
            <w:tcBorders>
              <w:top w:color="cbd5e0" w:space="0" w:sz="6" w:val="single"/>
              <w:left w:color="cbd5e0" w:space="0" w:sz="6" w:val="single"/>
              <w:bottom w:color="cbd5e0" w:space="0" w:sz="6" w:val="single"/>
              <w:right w:color="cbd5e0" w:space="0" w:sz="6" w:val="single"/>
            </w:tcBorders>
            <w:shd w:fill="2b6cb0" w:val="clear"/>
            <w:tcMar>
              <w:top w:w="150.0" w:type="dxa"/>
              <w:left w:w="150.0" w:type="dxa"/>
              <w:bottom w:w="150.0" w:type="dxa"/>
              <w:right w:w="15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50" w:before="150" w:line="288.0000114440918" w:lineRule="auto"/>
              <w:rPr>
                <w:color w:val="ffffff"/>
                <w:sz w:val="20"/>
                <w:szCs w:val="20"/>
                <w:shd w:fill="auto" w:val="clear"/>
              </w:rPr>
            </w:pPr>
            <w:r w:rsidDel="00000000" w:rsidR="00000000" w:rsidRPr="00000000">
              <w:rPr>
                <w:color w:val="ffffff"/>
                <w:sz w:val="20"/>
                <w:szCs w:val="20"/>
                <w:shd w:fill="auto" w:val="clear"/>
                <w:rtl w:val="0"/>
              </w:rPr>
              <w:t xml:space="preserve">Tác nhân</w:t>
            </w:r>
          </w:p>
        </w:tc>
        <w:tc>
          <w:tcPr>
            <w:tcBorders>
              <w:top w:color="cbd5e0" w:space="0" w:sz="6" w:val="single"/>
              <w:left w:color="cbd5e0" w:space="0" w:sz="6" w:val="single"/>
              <w:bottom w:color="cbd5e0" w:space="0" w:sz="6" w:val="single"/>
              <w:right w:color="cbd5e0" w:space="0" w:sz="6" w:val="single"/>
            </w:tcBorders>
            <w:shd w:fill="2b6cb0" w:val="clear"/>
            <w:tcMar>
              <w:top w:w="150.0" w:type="dxa"/>
              <w:left w:w="150.0" w:type="dxa"/>
              <w:bottom w:w="150.0" w:type="dxa"/>
              <w:right w:w="15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50" w:before="150" w:line="288.0000114440918" w:lineRule="auto"/>
              <w:rPr>
                <w:color w:val="ffffff"/>
                <w:sz w:val="20"/>
                <w:szCs w:val="20"/>
                <w:shd w:fill="auto" w:val="clear"/>
              </w:rPr>
            </w:pPr>
            <w:r w:rsidDel="00000000" w:rsidR="00000000" w:rsidRPr="00000000">
              <w:rPr>
                <w:color w:val="ffffff"/>
                <w:sz w:val="20"/>
                <w:szCs w:val="20"/>
                <w:shd w:fill="auto" w:val="clear"/>
                <w:rtl w:val="0"/>
              </w:rPr>
              <w:t xml:space="preserve">Hoạt động chính</w:t>
            </w:r>
          </w:p>
        </w:tc>
        <w:tc>
          <w:tcPr>
            <w:tcBorders>
              <w:top w:color="cbd5e0" w:space="0" w:sz="6" w:val="single"/>
              <w:left w:color="cbd5e0" w:space="0" w:sz="6" w:val="single"/>
              <w:bottom w:color="cbd5e0" w:space="0" w:sz="6" w:val="single"/>
              <w:right w:color="cbd5e0" w:space="0" w:sz="6" w:val="single"/>
            </w:tcBorders>
            <w:shd w:fill="2b6cb0" w:val="clear"/>
            <w:tcMar>
              <w:top w:w="150.0" w:type="dxa"/>
              <w:left w:w="150.0" w:type="dxa"/>
              <w:bottom w:w="150.0" w:type="dxa"/>
              <w:right w:w="15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50" w:before="150" w:line="288.0000114440918" w:lineRule="auto"/>
              <w:rPr>
                <w:color w:val="ffffff"/>
                <w:sz w:val="20"/>
                <w:szCs w:val="20"/>
                <w:shd w:fill="auto" w:val="clear"/>
              </w:rPr>
            </w:pPr>
            <w:r w:rsidDel="00000000" w:rsidR="00000000" w:rsidRPr="00000000">
              <w:rPr>
                <w:color w:val="ffffff"/>
                <w:sz w:val="20"/>
                <w:szCs w:val="20"/>
                <w:shd w:fill="auto" w:val="clear"/>
                <w:rtl w:val="0"/>
              </w:rPr>
              <w:t xml:space="preserve">Mô tả chi tiết</w:t>
            </w:r>
          </w:p>
        </w:tc>
        <w:tc>
          <w:tcPr>
            <w:tcBorders>
              <w:top w:color="cbd5e0" w:space="0" w:sz="6" w:val="single"/>
              <w:left w:color="cbd5e0" w:space="0" w:sz="6" w:val="single"/>
              <w:bottom w:color="cbd5e0" w:space="0" w:sz="6" w:val="single"/>
              <w:right w:color="cbd5e0" w:space="0" w:sz="6" w:val="single"/>
            </w:tcBorders>
            <w:shd w:fill="2b6cb0" w:val="clear"/>
            <w:tcMar>
              <w:top w:w="150.0" w:type="dxa"/>
              <w:left w:w="150.0" w:type="dxa"/>
              <w:bottom w:w="150.0" w:type="dxa"/>
              <w:right w:w="15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50" w:before="150" w:line="288.0000114440918" w:lineRule="auto"/>
              <w:jc w:val="center"/>
              <w:rPr>
                <w:color w:val="ffffff"/>
                <w:sz w:val="20"/>
                <w:szCs w:val="20"/>
                <w:shd w:fill="auto" w:val="clear"/>
              </w:rPr>
            </w:pPr>
            <w:r w:rsidDel="00000000" w:rsidR="00000000" w:rsidRPr="00000000">
              <w:rPr>
                <w:color w:val="ffffff"/>
                <w:sz w:val="20"/>
                <w:szCs w:val="20"/>
                <w:shd w:fill="auto" w:val="clear"/>
                <w:rtl w:val="0"/>
              </w:rPr>
              <w:t xml:space="preserve">Phân loại</w:t>
            </w:r>
          </w:p>
        </w:tc>
        <w:tc>
          <w:tcPr>
            <w:tcBorders>
              <w:top w:color="cbd5e0" w:space="0" w:sz="6" w:val="single"/>
              <w:left w:color="cbd5e0" w:space="0" w:sz="6" w:val="single"/>
              <w:bottom w:color="cbd5e0" w:space="0" w:sz="6" w:val="single"/>
              <w:right w:color="cbd5e0" w:space="0" w:sz="6" w:val="single"/>
            </w:tcBorders>
            <w:shd w:fill="2b6cb0" w:val="clear"/>
            <w:tcMar>
              <w:top w:w="150.0" w:type="dxa"/>
              <w:left w:w="150.0" w:type="dxa"/>
              <w:bottom w:w="150.0" w:type="dxa"/>
              <w:right w:w="15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50" w:before="150" w:line="288.0000114440918" w:lineRule="auto"/>
              <w:rPr>
                <w:color w:val="ffffff"/>
                <w:sz w:val="20"/>
                <w:szCs w:val="20"/>
                <w:shd w:fill="auto" w:val="clear"/>
              </w:rPr>
            </w:pPr>
            <w:r w:rsidDel="00000000" w:rsidR="00000000" w:rsidRPr="00000000">
              <w:rPr>
                <w:color w:val="ffffff"/>
                <w:sz w:val="20"/>
                <w:szCs w:val="20"/>
                <w:shd w:fill="auto" w:val="clear"/>
                <w:rtl w:val="0"/>
              </w:rPr>
              <w:t xml:space="preserve">Biện pháp khắc phục / Tối ưu hóa</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 </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Khách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Tìm sản phẩm &amp; Đặt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Duyệt danh mục, chọn số lượng sản phẩm và nhập thông tin địa chỉ nhận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2543d"/>
                <w:sz w:val="20"/>
                <w:szCs w:val="20"/>
                <w:shd w:fill="auto" w:val="clear"/>
              </w:rPr>
            </w:pPr>
            <w:r w:rsidDel="00000000" w:rsidR="00000000" w:rsidRPr="00000000">
              <w:rPr>
                <w:b w:val="1"/>
                <w:bCs w:val="1"/>
                <w:color w:val="22543d"/>
                <w:sz w:val="20"/>
                <w:szCs w:val="20"/>
                <w:shd w:fill="auto" w:val="clear"/>
                <w:rtl w:val="0"/>
              </w:rPr>
              <w:t xml:space="preserve">VA</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Tích hợp tính năng gợi ý địa chỉ thông minh (Auto-complete qua Google Maps API) và lưu sổ địa chỉ mặc định.</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Web/App Frontend</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Định vị khu vực &amp; Gợi ý giao 2H</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Hệ thống quét tọa độ địa chỉ đối chiếu với bán kính phục vụ của chi nhánh Hasaki gần nhất để bật tùy chọn NowFree 2H.</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BVA</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Tự động phân luồng địa chỉ ngay tại giỏ hàng theo thời gian thực thay vì đợi đến bước thanh toán cuối.</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Khách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Chọn PT vận chuyển &amp; Thanh toán</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Chọn NowFree 2H hoặc giao thường 48H; lựa chọn COD hoặc thanh toán qua VNPAY / Thẻ ngân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2543d"/>
                <w:sz w:val="20"/>
                <w:szCs w:val="20"/>
                <w:shd w:fill="auto" w:val="clear"/>
              </w:rPr>
            </w:pPr>
            <w:r w:rsidDel="00000000" w:rsidR="00000000" w:rsidRPr="00000000">
              <w:rPr>
                <w:b w:val="1"/>
                <w:bCs w:val="1"/>
                <w:color w:val="22543d"/>
                <w:sz w:val="20"/>
                <w:szCs w:val="20"/>
                <w:shd w:fill="auto" w:val="clear"/>
                <w:rtl w:val="0"/>
              </w:rPr>
              <w:t xml:space="preserve">VA</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Giao diện 1 chạm (One-click checkout), ghi nhớ phương thức thanh toán ưu tiên của người dùng.</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Cổng VNPAY / Ngân hàng</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Xác thực thanh toán trực tuyến</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Kết nối cổng thanh toán, quét mã QR/OTP để thực hiện giao dịch tài chính cho các đơn hàng trả trước.</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BVA</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Thiết lập Webhook tự động bắt trạng thái IPN ngay lập tức, tránh treo đơn hàng chờ xác thực ngân hàng.</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Hệ thống OMS</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Quét rủi ro Anti-Fraud</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Thuật toán tự động rà soát SĐT, địa chỉ, số lượng mua nhằm chặn đầu nậu gom hàng khuyến mãi để bán lại.</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BVA</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Cấu hình Rule-engine tự động chạy ngầm trong 1 giây; nếu vi phạm lập tức hủy và hoàn tiền tự động kèm lý do minh bạch.</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Hệ thống OMS</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Hủy đơn vi phạm chính sách</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Tự động gửi thông báo từ chối phục vụ đơn do vượt hạn mức hoặc phát sinh lỗi thanh toán trực tuyến.</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c53030"/>
                <w:sz w:val="20"/>
                <w:szCs w:val="20"/>
                <w:shd w:fill="auto" w:val="clear"/>
              </w:rPr>
            </w:pPr>
            <w:r w:rsidDel="00000000" w:rsidR="00000000" w:rsidRPr="00000000">
              <w:rPr>
                <w:b w:val="1"/>
                <w:bCs w:val="1"/>
                <w:color w:val="c53030"/>
                <w:sz w:val="20"/>
                <w:szCs w:val="20"/>
                <w:shd w:fill="auto" w:val="clear"/>
                <w:rtl w:val="0"/>
              </w:rPr>
              <w:t xml:space="preserve">NVA</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Chặn số lượng tối đa ngay trên nút tăng số lượng ở trang giỏ hàng của Frontend, không để đơn hàng đẩy xuống OMS mới hủy.</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Hệ thống OMS</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Kiểm tra tồn kho &amp; Khóa giữ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Truy vấn dữ liệu tồn kho thực tế tại chi nhánh/kho phụ trách gần nhất và khóa giữ tồn kho (Inventory Lock).</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BVA</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Đồng bộ dữ liệu đa kênh Omnichannel theo thời gian thực (Real-time sync) giữa phần mềm POS tại cửa hàng và OMS online.</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Hệ thống OMS</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Xác nhận đơn &amp; Phát lệnh WMS</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Gửi tin nhắn/Email xác nhận thành công cho khách hàng, đồng thời tự động tạo Picking Ticket trên ứng dụng kho WMS.</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BVA</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Hệ thống thông báo đẩy (Push Notification) tự động 100%, không cần nhân viên vận hành duyệt thủ công.</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Nhân viên Kho</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Lấy hàng tại kệ (Picking)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Đọc mã vị trí kệ hàng trên PDA/Tablet và di chuyển đến đúng vị trí kệ để nhặt sản phẩm theo đơn.</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2543d"/>
                <w:sz w:val="20"/>
                <w:szCs w:val="20"/>
                <w:shd w:fill="auto" w:val="clear"/>
              </w:rPr>
            </w:pPr>
            <w:r w:rsidDel="00000000" w:rsidR="00000000" w:rsidRPr="00000000">
              <w:rPr>
                <w:b w:val="1"/>
                <w:bCs w:val="1"/>
                <w:color w:val="22543d"/>
                <w:sz w:val="20"/>
                <w:szCs w:val="20"/>
                <w:shd w:fill="auto" w:val="clear"/>
                <w:rtl w:val="0"/>
              </w:rPr>
              <w:t xml:space="preserve">VA</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Áp dụng giải pháp lấy hàng theo lô (Batch Picking / Wave Picking) kết hợp quét mã vạch Barcode để tối ưu hóa quãng đường di chuyển.</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Nhân viên Kho</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Kiểm tra chất lượng (QC)</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Kiểm tra ngoại quan bao bì, tem chống hàng giả, tem phụ tiếng Việt và hạn sử dụng (Date) phải còn trên 6 tháng.</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BVA</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Ứng dụng máy quét mã QR quản lý hạn sử dụng sản phẩm từ khâu nhập kho, tự động cảnh báo lô cận hạn trước khi pick.</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Nhân viên Kho</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Đổi sản phẩm do lỗi QC</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Phát hiện sản phẩm bị móp méo/cận hạn, phải quay lại kệ tìm sản phẩm thay thế khác.</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c53030"/>
                <w:sz w:val="20"/>
                <w:szCs w:val="20"/>
                <w:shd w:fill="auto" w:val="clear"/>
              </w:rPr>
            </w:pPr>
            <w:r w:rsidDel="00000000" w:rsidR="00000000" w:rsidRPr="00000000">
              <w:rPr>
                <w:b w:val="1"/>
                <w:bCs w:val="1"/>
                <w:color w:val="c53030"/>
                <w:sz w:val="20"/>
                <w:szCs w:val="20"/>
                <w:shd w:fill="auto" w:val="clear"/>
                <w:rtl w:val="0"/>
              </w:rPr>
              <w:t xml:space="preserve">NVA</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Siết chặt quy trình bảo quản tại kho và phân vùng lưu trữ hàng cận hạn tách biệt hoàn toàn với hàng thương mại thông thường.</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Nhân viên Kho</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Đóng gói &amp; Dán nhãn (Packing)</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Bọc màng chống sốc (Bubble wrap), xếp vào hộp carton tiêu chuẩn Hasaki, dán băng keo niêm phong và dán mã vận đơn.</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2543d"/>
                <w:sz w:val="20"/>
                <w:szCs w:val="20"/>
                <w:shd w:fill="auto" w:val="clear"/>
              </w:rPr>
            </w:pPr>
            <w:r w:rsidDel="00000000" w:rsidR="00000000" w:rsidRPr="00000000">
              <w:rPr>
                <w:b w:val="1"/>
                <w:bCs w:val="1"/>
                <w:color w:val="22543d"/>
                <w:sz w:val="20"/>
                <w:szCs w:val="20"/>
                <w:shd w:fill="auto" w:val="clear"/>
                <w:rtl w:val="0"/>
              </w:rPr>
              <w:t xml:space="preserve">VA</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Trang bị bàn đóng gói tiêu chuẩn công thái học kết hợp máy dán nhãn tự động và máy cắt màng đệm khí tốc độ cao.</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Kho &amp; Shipper</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Chờ Shipper nhận kiện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Kiện hàng đã đóng gói nằm lưu lại trên máng xuất chờ phân công Shipper hoặc chờ Shipper tới nhận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c53030"/>
                <w:sz w:val="20"/>
                <w:szCs w:val="20"/>
                <w:shd w:fill="auto" w:val="clear"/>
              </w:rPr>
            </w:pPr>
            <w:r w:rsidDel="00000000" w:rsidR="00000000" w:rsidRPr="00000000">
              <w:rPr>
                <w:b w:val="1"/>
                <w:bCs w:val="1"/>
                <w:color w:val="c53030"/>
                <w:sz w:val="20"/>
                <w:szCs w:val="20"/>
                <w:shd w:fill="auto" w:val="clear"/>
                <w:rtl w:val="0"/>
              </w:rPr>
              <w:t xml:space="preserve">NVA</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Thuật toán điều phối động (Dynamic Dispatching): Tự động phát thông báo cho Shipper đến trạm nhận hàng trước khi đóng gói 3 phút.</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Điều phối</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Phân công giao hàng</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Hệ thống định tuyến tự động gán đơn NowFree 2H cho Shipper nội bộ gần nhất hoặc phân đơn 48H cho đối tác chuyển phát nhanh.</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BVA</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Ứng dụng thuật toán AI tự động tối ưu hóa lộ trình giao hàng (Route Optimization) gom đơn cùng cung đường.</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Shipper</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Vận chuyển &amp; Giao hàng chặng cuối</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Di chuyển đến địa chỉ, liên hệ khách qua điện thoại, giao hộp hàng nguyên vẹn tem seal và thu tiền COD (nếu có).</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2543d"/>
                <w:sz w:val="20"/>
                <w:szCs w:val="20"/>
                <w:shd w:fill="auto" w:val="clear"/>
              </w:rPr>
            </w:pPr>
            <w:r w:rsidDel="00000000" w:rsidR="00000000" w:rsidRPr="00000000">
              <w:rPr>
                <w:b w:val="1"/>
                <w:bCs w:val="1"/>
                <w:color w:val="22543d"/>
                <w:sz w:val="20"/>
                <w:szCs w:val="20"/>
                <w:shd w:fill="auto" w:val="clear"/>
                <w:rtl w:val="0"/>
              </w:rPr>
              <w:t xml:space="preserve">VA</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Trang bị tính năng Live Tracking trên App cho khách hàng chủ động theo dõi vị trí Shipper và đón nhận hàng đúng giờ.</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Khách hàng</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Kiểm tra &amp; Nhận hàng</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Khách kiểm tra tình trạng đóng gói bên ngoài và ký nhận kiện hàng từ Shipper.</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2543d"/>
                <w:sz w:val="20"/>
                <w:szCs w:val="20"/>
                <w:shd w:fill="auto" w:val="clear"/>
              </w:rPr>
            </w:pPr>
            <w:r w:rsidDel="00000000" w:rsidR="00000000" w:rsidRPr="00000000">
              <w:rPr>
                <w:b w:val="1"/>
                <w:bCs w:val="1"/>
                <w:color w:val="22543d"/>
                <w:sz w:val="20"/>
                <w:szCs w:val="20"/>
                <w:shd w:fill="auto" w:val="clear"/>
                <w:rtl w:val="0"/>
              </w:rPr>
              <w:t xml:space="preserve">VA</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Chữ ký điện tử hoặc xác thực OTP 1 chạm trên ứng dụng của khách hàng.</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Shipper</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Cập nhật hoàn tất đơn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Bấm xác nhận "Giao thành công" trên app tài xế, kích hoạt hóa đơn điện tử gửi về email khách hàng.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BVA</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Tự động đồng bộ hóa đơn và điểm tích lũy Hasaki Xu vào tài khoản khách ngay khi định vị GPS trùng khớp địa chỉ giao.</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rPr>
            </w:pPr>
            <w:r w:rsidDel="00000000" w:rsidR="00000000" w:rsidRPr="00000000">
              <w:rPr>
                <w:b w:val="1"/>
                <w:bCs w:val="1"/>
                <w:sz w:val="20"/>
                <w:szCs w:val="20"/>
                <w:shd w:fill="auto" w:val="clear"/>
                <w:rtl w:val="0"/>
              </w:rPr>
              <w:t xml:space="preserve">Shipper &amp; Kho</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Chuyển hoàn hàng giao thất bại</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Không liên lạc được khách hoặc khách hủy đơn đột xuất; Shipper chuyển hàng quay ngược về kho để nhập lại tồn.</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35" w:before="135" w:line="288.0000114440918" w:lineRule="auto"/>
              <w:jc w:val="center"/>
              <w:rPr>
                <w:b w:val="1"/>
                <w:bCs w:val="1"/>
                <w:color w:val="c53030"/>
                <w:sz w:val="20"/>
                <w:szCs w:val="20"/>
                <w:shd w:fill="auto" w:val="clear"/>
              </w:rPr>
            </w:pPr>
            <w:r w:rsidDel="00000000" w:rsidR="00000000" w:rsidRPr="00000000">
              <w:rPr>
                <w:b w:val="1"/>
                <w:bCs w:val="1"/>
                <w:color w:val="c53030"/>
                <w:sz w:val="20"/>
                <w:szCs w:val="20"/>
                <w:shd w:fill="auto" w:val="clear"/>
                <w:rtl w:val="0"/>
              </w:rPr>
              <w:t xml:space="preserve">NVA</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rPr>
            </w:pPr>
            <w:r w:rsidDel="00000000" w:rsidR="00000000" w:rsidRPr="00000000">
              <w:rPr>
                <w:sz w:val="20"/>
                <w:szCs w:val="20"/>
                <w:shd w:fill="auto" w:val="clear"/>
                <w:rtl w:val="0"/>
              </w:rPr>
              <w:t xml:space="preserve">Quy định gọi tối thiểu 3 cuộc cách nhau 15 phút, gửi tin nhắn ZNS cảnh báo giữ hàng tại bưu cục/cửa hàng gần nhất thay vì chuyển hoàn ngay.</w:t>
            </w:r>
          </w:p>
        </w:tc>
      </w:tr>
    </w:tbl>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before="300" w:lineRule="auto"/>
        <w:rPr>
          <w:color w:val="2b6cb0"/>
          <w:sz w:val="24"/>
          <w:szCs w:val="24"/>
        </w:rPr>
      </w:pPr>
      <w:r w:rsidDel="00000000" w:rsidR="00000000" w:rsidRPr="00000000">
        <w:rPr>
          <w:color w:val="2b6cb0"/>
          <w:sz w:val="24"/>
          <w:szCs w:val="24"/>
          <w:rtl w:val="0"/>
        </w:rPr>
        <w:t xml:space="preserve">Bảng tổng hợp tỷ trọng Giá trị gia tăng (VAA Summary)</w:t>
      </w:r>
    </w:p>
    <w:tbl>
      <w:tblPr>
        <w:tblStyle w:val="Table2"/>
        <w:tblW w:w="6552.0" w:type="dxa"/>
        <w:jc w:val="left"/>
        <w:tblBorders>
          <w:top w:color="cbd5e0" w:space="0" w:sz="6" w:val="single"/>
          <w:left w:color="cbd5e0" w:space="0" w:sz="6" w:val="single"/>
          <w:bottom w:color="cbd5e0" w:space="0" w:sz="6" w:val="single"/>
          <w:right w:color="cbd5e0" w:space="0" w:sz="6" w:val="single"/>
          <w:insideH w:color="cbd5e0" w:space="0" w:sz="6" w:val="single"/>
          <w:insideV w:color="cbd5e0" w:space="0" w:sz="6" w:val="single"/>
        </w:tblBorders>
        <w:tblLayout w:type="fixed"/>
        <w:tblLook w:val="0600"/>
      </w:tblPr>
      <w:tblGrid>
        <w:gridCol w:w="1638"/>
        <w:gridCol w:w="1638"/>
        <w:gridCol w:w="1638"/>
        <w:gridCol w:w="1638"/>
        <w:tblGridChange w:id="0">
          <w:tblGrid>
            <w:gridCol w:w="1638"/>
            <w:gridCol w:w="1638"/>
            <w:gridCol w:w="1638"/>
            <w:gridCol w:w="1638"/>
          </w:tblGrid>
        </w:tblGridChange>
      </w:tblGrid>
      <w:tr>
        <w:trPr>
          <w:cantSplit w:val="0"/>
          <w:tblHeader w:val="1"/>
        </w:trPr>
        <w:tc>
          <w:tcPr>
            <w:tcBorders>
              <w:top w:color="cbd5e0" w:space="0" w:sz="6" w:val="single"/>
              <w:left w:color="cbd5e0" w:space="0" w:sz="6" w:val="single"/>
              <w:bottom w:color="cbd5e0" w:space="0" w:sz="6" w:val="single"/>
              <w:right w:color="cbd5e0" w:space="0" w:sz="6" w:val="single"/>
            </w:tcBorders>
            <w:shd w:fill="4a5568" w:val="clear"/>
            <w:tcMar>
              <w:top w:w="120.0" w:type="dxa"/>
              <w:left w:w="120.0" w:type="dxa"/>
              <w:bottom w:w="120.0" w:type="dxa"/>
              <w:right w:w="12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Rule="auto"/>
              <w:rPr>
                <w:color w:val="ffffff"/>
                <w:sz w:val="20"/>
                <w:szCs w:val="20"/>
                <w:shd w:fill="auto" w:val="clear"/>
              </w:rPr>
            </w:pPr>
            <w:r w:rsidDel="00000000" w:rsidR="00000000" w:rsidRPr="00000000">
              <w:rPr>
                <w:color w:val="ffffff"/>
                <w:sz w:val="20"/>
                <w:szCs w:val="20"/>
                <w:shd w:fill="auto" w:val="clear"/>
                <w:rtl w:val="0"/>
              </w:rPr>
              <w:t xml:space="preserve">Nhóm hoạt động</w:t>
            </w:r>
          </w:p>
        </w:tc>
        <w:tc>
          <w:tcPr>
            <w:tcBorders>
              <w:top w:color="cbd5e0" w:space="0" w:sz="6" w:val="single"/>
              <w:left w:color="cbd5e0" w:space="0" w:sz="6" w:val="single"/>
              <w:bottom w:color="cbd5e0" w:space="0" w:sz="6" w:val="single"/>
              <w:right w:color="cbd5e0" w:space="0" w:sz="6" w:val="single"/>
            </w:tcBorders>
            <w:shd w:fill="4a5568" w:val="clear"/>
            <w:tcMar>
              <w:top w:w="120.0" w:type="dxa"/>
              <w:left w:w="120.0" w:type="dxa"/>
              <w:bottom w:w="120.0" w:type="dxa"/>
              <w:right w:w="12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before="120" w:lineRule="auto"/>
              <w:jc w:val="center"/>
              <w:rPr>
                <w:color w:val="ffffff"/>
                <w:sz w:val="20"/>
                <w:szCs w:val="20"/>
                <w:shd w:fill="auto" w:val="clear"/>
              </w:rPr>
            </w:pPr>
            <w:r w:rsidDel="00000000" w:rsidR="00000000" w:rsidRPr="00000000">
              <w:rPr>
                <w:color w:val="ffffff"/>
                <w:sz w:val="20"/>
                <w:szCs w:val="20"/>
                <w:shd w:fill="auto" w:val="clear"/>
                <w:rtl w:val="0"/>
              </w:rPr>
              <w:t xml:space="preserve">Số lượng hoạt động</w:t>
            </w:r>
          </w:p>
        </w:tc>
        <w:tc>
          <w:tcPr>
            <w:tcBorders>
              <w:top w:color="cbd5e0" w:space="0" w:sz="6" w:val="single"/>
              <w:left w:color="cbd5e0" w:space="0" w:sz="6" w:val="single"/>
              <w:bottom w:color="cbd5e0" w:space="0" w:sz="6" w:val="single"/>
              <w:right w:color="cbd5e0" w:space="0" w:sz="6" w:val="single"/>
            </w:tcBorders>
            <w:shd w:fill="4a5568" w:val="clear"/>
            <w:tcMar>
              <w:top w:w="120.0" w:type="dxa"/>
              <w:left w:w="120.0" w:type="dxa"/>
              <w:bottom w:w="120.0" w:type="dxa"/>
              <w:right w:w="12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before="120" w:lineRule="auto"/>
              <w:jc w:val="center"/>
              <w:rPr>
                <w:color w:val="ffffff"/>
                <w:sz w:val="20"/>
                <w:szCs w:val="20"/>
                <w:shd w:fill="auto" w:val="clear"/>
              </w:rPr>
            </w:pPr>
            <w:r w:rsidDel="00000000" w:rsidR="00000000" w:rsidRPr="00000000">
              <w:rPr>
                <w:color w:val="ffffff"/>
                <w:sz w:val="20"/>
                <w:szCs w:val="20"/>
                <w:shd w:fill="auto" w:val="clear"/>
                <w:rtl w:val="0"/>
              </w:rPr>
              <w:t xml:space="preserve">Tỷ lệ (%)</w:t>
            </w:r>
          </w:p>
        </w:tc>
        <w:tc>
          <w:tcPr>
            <w:tcBorders>
              <w:top w:color="cbd5e0" w:space="0" w:sz="6" w:val="single"/>
              <w:left w:color="cbd5e0" w:space="0" w:sz="6" w:val="single"/>
              <w:bottom w:color="cbd5e0" w:space="0" w:sz="6" w:val="single"/>
              <w:right w:color="cbd5e0" w:space="0" w:sz="6" w:val="single"/>
            </w:tcBorders>
            <w:shd w:fill="4a5568" w:val="clear"/>
            <w:tcMar>
              <w:top w:w="120.0" w:type="dxa"/>
              <w:left w:w="120.0" w:type="dxa"/>
              <w:bottom w:w="120.0" w:type="dxa"/>
              <w:right w:w="12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Rule="auto"/>
              <w:rPr>
                <w:color w:val="ffffff"/>
                <w:sz w:val="20"/>
                <w:szCs w:val="20"/>
                <w:shd w:fill="auto" w:val="clear"/>
              </w:rPr>
            </w:pPr>
            <w:r w:rsidDel="00000000" w:rsidR="00000000" w:rsidRPr="00000000">
              <w:rPr>
                <w:color w:val="ffffff"/>
                <w:sz w:val="20"/>
                <w:szCs w:val="20"/>
                <w:shd w:fill="auto" w:val="clear"/>
                <w:rtl w:val="0"/>
              </w:rPr>
              <w:t xml:space="preserve">Định hướng chiến lược BPM</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 </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before="120" w:lineRule="auto"/>
              <w:rPr>
                <w:b w:val="1"/>
                <w:bCs w:val="1"/>
                <w:sz w:val="20"/>
                <w:szCs w:val="20"/>
              </w:rPr>
            </w:pPr>
            <w:r w:rsidDel="00000000" w:rsidR="00000000" w:rsidRPr="00000000">
              <w:rPr>
                <w:b w:val="1"/>
                <w:bCs w:val="1"/>
                <w:sz w:val="20"/>
                <w:szCs w:val="20"/>
                <w:rtl w:val="0"/>
              </w:rPr>
              <w:t xml:space="preserve">Value-Adding (VA)</w:t>
            </w:r>
          </w:p>
        </w:tc>
        <w:tc>
          <w:tcPr>
            <w:tcBorders>
              <w:top w:color="cbd5e0" w:space="0" w:sz="6" w:val="single"/>
              <w:left w:color="cbd5e0" w:space="0" w:sz="6" w:val="single"/>
              <w:bottom w:color="cbd5e0" w:space="0" w:sz="6" w:val="single"/>
              <w:right w:color="cbd5e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before="120" w:lineRule="auto"/>
              <w:jc w:val="center"/>
              <w:rPr>
                <w:b w:val="1"/>
                <w:bCs w:val="1"/>
                <w:color w:val="22543d"/>
                <w:sz w:val="20"/>
                <w:szCs w:val="20"/>
              </w:rPr>
            </w:pPr>
            <w:r w:rsidDel="00000000" w:rsidR="00000000" w:rsidRPr="00000000">
              <w:rPr>
                <w:b w:val="1"/>
                <w:bCs w:val="1"/>
                <w:color w:val="22543d"/>
                <w:sz w:val="20"/>
                <w:szCs w:val="20"/>
                <w:rtl w:val="0"/>
              </w:rPr>
              <w:t xml:space="preserve">6</w:t>
            </w:r>
          </w:p>
        </w:tc>
        <w:tc>
          <w:tcPr>
            <w:tcBorders>
              <w:top w:color="cbd5e0" w:space="0" w:sz="6" w:val="single"/>
              <w:left w:color="cbd5e0" w:space="0" w:sz="6" w:val="single"/>
              <w:bottom w:color="cbd5e0" w:space="0" w:sz="6" w:val="single"/>
              <w:right w:color="cbd5e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20" w:before="120" w:lineRule="auto"/>
              <w:jc w:val="center"/>
              <w:rPr>
                <w:b w:val="1"/>
                <w:bCs w:val="1"/>
                <w:color w:val="22543d"/>
                <w:sz w:val="20"/>
                <w:szCs w:val="20"/>
              </w:rPr>
            </w:pPr>
            <w:r w:rsidDel="00000000" w:rsidR="00000000" w:rsidRPr="00000000">
              <w:rPr>
                <w:b w:val="1"/>
                <w:bCs w:val="1"/>
                <w:color w:val="22543d"/>
                <w:sz w:val="20"/>
                <w:szCs w:val="20"/>
                <w:rtl w:val="0"/>
              </w:rPr>
              <w:t xml:space="preserve">33.3%</w:t>
            </w:r>
          </w:p>
        </w:tc>
        <w:tc>
          <w:tcPr>
            <w:tcBorders>
              <w:top w:color="cbd5e0" w:space="0" w:sz="6" w:val="single"/>
              <w:left w:color="cbd5e0" w:space="0" w:sz="6" w:val="single"/>
              <w:bottom w:color="cbd5e0" w:space="0" w:sz="6" w:val="single"/>
              <w:right w:color="cbd5e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20" w:before="120" w:lineRule="auto"/>
              <w:rPr>
                <w:sz w:val="20"/>
                <w:szCs w:val="20"/>
              </w:rPr>
            </w:pPr>
            <w:r w:rsidDel="00000000" w:rsidR="00000000" w:rsidRPr="00000000">
              <w:rPr>
                <w:sz w:val="20"/>
                <w:szCs w:val="20"/>
                <w:rtl w:val="0"/>
              </w:rPr>
              <w:t xml:space="preserve">Tập trung đầu tư hạ tầng nâng cao trải nghiệm khách hàng và tốc độ giao nhận.</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f7fafc" w:val="clear"/>
            <w:tcMar>
              <w:top w:w="120.0" w:type="dxa"/>
              <w:left w:w="120.0" w:type="dxa"/>
              <w:bottom w:w="120.0" w:type="dxa"/>
              <w:right w:w="120.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20" w:before="120" w:lineRule="auto"/>
              <w:rPr>
                <w:b w:val="1"/>
                <w:bCs w:val="1"/>
                <w:sz w:val="20"/>
                <w:szCs w:val="20"/>
                <w:shd w:fill="auto" w:val="clear"/>
              </w:rPr>
            </w:pPr>
            <w:r w:rsidDel="00000000" w:rsidR="00000000" w:rsidRPr="00000000">
              <w:rPr>
                <w:b w:val="1"/>
                <w:bCs w:val="1"/>
                <w:sz w:val="20"/>
                <w:szCs w:val="20"/>
                <w:shd w:fill="auto" w:val="clear"/>
                <w:rtl w:val="0"/>
              </w:rPr>
              <w:t xml:space="preserve">Business Value-Adding (BVA)</w:t>
            </w:r>
          </w:p>
        </w:tc>
        <w:tc>
          <w:tcPr>
            <w:tcBorders>
              <w:top w:color="cbd5e0" w:space="0" w:sz="6" w:val="single"/>
              <w:left w:color="cbd5e0" w:space="0" w:sz="6" w:val="single"/>
              <w:bottom w:color="cbd5e0" w:space="0" w:sz="6" w:val="single"/>
              <w:right w:color="cbd5e0" w:space="0" w:sz="6" w:val="single"/>
            </w:tcBorders>
            <w:shd w:fill="f7fafc" w:val="clear"/>
            <w:tcMar>
              <w:top w:w="120.0" w:type="dxa"/>
              <w:left w:w="120.0" w:type="dxa"/>
              <w:bottom w:w="120.0" w:type="dxa"/>
              <w:right w:w="120.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20" w:before="120"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8</w:t>
            </w:r>
          </w:p>
        </w:tc>
        <w:tc>
          <w:tcPr>
            <w:tcBorders>
              <w:top w:color="cbd5e0" w:space="0" w:sz="6" w:val="single"/>
              <w:left w:color="cbd5e0" w:space="0" w:sz="6" w:val="single"/>
              <w:bottom w:color="cbd5e0" w:space="0" w:sz="6" w:val="single"/>
              <w:right w:color="cbd5e0" w:space="0" w:sz="6" w:val="single"/>
            </w:tcBorders>
            <w:shd w:fill="f7fafc" w:val="clear"/>
            <w:tcMar>
              <w:top w:w="120.0" w:type="dxa"/>
              <w:left w:w="120.0" w:type="dxa"/>
              <w:bottom w:w="120.0" w:type="dxa"/>
              <w:right w:w="120.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20" w:before="120" w:lineRule="auto"/>
              <w:jc w:val="center"/>
              <w:rPr>
                <w:b w:val="1"/>
                <w:bCs w:val="1"/>
                <w:color w:val="2b6cb0"/>
                <w:sz w:val="20"/>
                <w:szCs w:val="20"/>
                <w:shd w:fill="auto" w:val="clear"/>
              </w:rPr>
            </w:pPr>
            <w:r w:rsidDel="00000000" w:rsidR="00000000" w:rsidRPr="00000000">
              <w:rPr>
                <w:b w:val="1"/>
                <w:bCs w:val="1"/>
                <w:color w:val="2b6cb0"/>
                <w:sz w:val="20"/>
                <w:szCs w:val="20"/>
                <w:shd w:fill="auto" w:val="clear"/>
                <w:rtl w:val="0"/>
              </w:rPr>
              <w:t xml:space="preserve">44.4%</w:t>
            </w:r>
          </w:p>
        </w:tc>
        <w:tc>
          <w:tcPr>
            <w:tcBorders>
              <w:top w:color="cbd5e0" w:space="0" w:sz="6" w:val="single"/>
              <w:left w:color="cbd5e0" w:space="0" w:sz="6" w:val="single"/>
              <w:bottom w:color="cbd5e0" w:space="0" w:sz="6" w:val="single"/>
              <w:right w:color="cbd5e0" w:space="0" w:sz="6" w:val="single"/>
            </w:tcBorders>
            <w:shd w:fill="f7fafc" w:val="clear"/>
            <w:tcMar>
              <w:top w:w="120.0" w:type="dxa"/>
              <w:left w:w="120.0" w:type="dxa"/>
              <w:bottom w:w="120.0" w:type="dxa"/>
              <w:right w:w="120.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20" w:before="120" w:lineRule="auto"/>
              <w:rPr>
                <w:sz w:val="20"/>
                <w:szCs w:val="20"/>
                <w:shd w:fill="auto" w:val="clear"/>
              </w:rPr>
            </w:pPr>
            <w:r w:rsidDel="00000000" w:rsidR="00000000" w:rsidRPr="00000000">
              <w:rPr>
                <w:sz w:val="20"/>
                <w:szCs w:val="20"/>
                <w:shd w:fill="auto" w:val="clear"/>
                <w:rtl w:val="0"/>
              </w:rPr>
              <w:t xml:space="preserve">Tự động hóa hoàn toàn bằng thuật toán, API liên thông và máy móc thông minh.</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20" w:before="120" w:lineRule="auto"/>
              <w:rPr>
                <w:b w:val="1"/>
                <w:bCs w:val="1"/>
                <w:sz w:val="20"/>
                <w:szCs w:val="20"/>
              </w:rPr>
            </w:pPr>
            <w:r w:rsidDel="00000000" w:rsidR="00000000" w:rsidRPr="00000000">
              <w:rPr>
                <w:b w:val="1"/>
                <w:bCs w:val="1"/>
                <w:sz w:val="20"/>
                <w:szCs w:val="20"/>
                <w:rtl w:val="0"/>
              </w:rPr>
              <w:t xml:space="preserve">Non-Value-Adding (NVA)</w:t>
            </w:r>
          </w:p>
        </w:tc>
        <w:tc>
          <w:tcPr>
            <w:tcBorders>
              <w:top w:color="cbd5e0" w:space="0" w:sz="6" w:val="single"/>
              <w:left w:color="cbd5e0" w:space="0" w:sz="6" w:val="single"/>
              <w:bottom w:color="cbd5e0" w:space="0" w:sz="6" w:val="single"/>
              <w:right w:color="cbd5e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20" w:before="120" w:lineRule="auto"/>
              <w:jc w:val="center"/>
              <w:rPr>
                <w:b w:val="1"/>
                <w:bCs w:val="1"/>
                <w:color w:val="c53030"/>
                <w:sz w:val="20"/>
                <w:szCs w:val="20"/>
              </w:rPr>
            </w:pPr>
            <w:r w:rsidDel="00000000" w:rsidR="00000000" w:rsidRPr="00000000">
              <w:rPr>
                <w:b w:val="1"/>
                <w:bCs w:val="1"/>
                <w:color w:val="c53030"/>
                <w:sz w:val="20"/>
                <w:szCs w:val="20"/>
                <w:rtl w:val="0"/>
              </w:rPr>
              <w:t xml:space="preserve">4</w:t>
            </w:r>
          </w:p>
        </w:tc>
        <w:tc>
          <w:tcPr>
            <w:tcBorders>
              <w:top w:color="cbd5e0" w:space="0" w:sz="6" w:val="single"/>
              <w:left w:color="cbd5e0" w:space="0" w:sz="6" w:val="single"/>
              <w:bottom w:color="cbd5e0" w:space="0" w:sz="6" w:val="single"/>
              <w:right w:color="cbd5e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20" w:before="120" w:lineRule="auto"/>
              <w:jc w:val="center"/>
              <w:rPr>
                <w:b w:val="1"/>
                <w:bCs w:val="1"/>
                <w:color w:val="c53030"/>
                <w:sz w:val="20"/>
                <w:szCs w:val="20"/>
              </w:rPr>
            </w:pPr>
            <w:r w:rsidDel="00000000" w:rsidR="00000000" w:rsidRPr="00000000">
              <w:rPr>
                <w:b w:val="1"/>
                <w:bCs w:val="1"/>
                <w:color w:val="c53030"/>
                <w:sz w:val="20"/>
                <w:szCs w:val="20"/>
                <w:rtl w:val="0"/>
              </w:rPr>
              <w:t xml:space="preserve">22.3%</w:t>
            </w:r>
          </w:p>
        </w:tc>
        <w:tc>
          <w:tcPr>
            <w:tcBorders>
              <w:top w:color="cbd5e0" w:space="0" w:sz="6" w:val="single"/>
              <w:left w:color="cbd5e0" w:space="0" w:sz="6" w:val="single"/>
              <w:bottom w:color="cbd5e0" w:space="0" w:sz="6" w:val="single"/>
              <w:right w:color="cbd5e0" w:space="0" w:sz="6" w:val="single"/>
            </w:tcBorders>
            <w:shd w:fill="auto" w:val="clear"/>
            <w:tcMar>
              <w:top w:w="120.0" w:type="dxa"/>
              <w:left w:w="120.0" w:type="dxa"/>
              <w:bottom w:w="120.0" w:type="dxa"/>
              <w:right w:w="120.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20" w:before="120" w:lineRule="auto"/>
              <w:rPr>
                <w:sz w:val="20"/>
                <w:szCs w:val="20"/>
              </w:rPr>
            </w:pPr>
            <w:r w:rsidDel="00000000" w:rsidR="00000000" w:rsidRPr="00000000">
              <w:rPr>
                <w:sz w:val="20"/>
                <w:szCs w:val="20"/>
                <w:rtl w:val="0"/>
              </w:rPr>
              <w:t xml:space="preserve">Kiên quyết loại bỏ triệt để bằng việc siết chặt chất lượng đầu vào và điều phối thông minh.</w:t>
            </w:r>
          </w:p>
        </w:tc>
      </w:tr>
      <w:tr>
        <w:trPr>
          <w:cantSplit w:val="0"/>
          <w:tblHeader w:val="0"/>
        </w:trPr>
        <w:tc>
          <w:tcPr>
            <w:tcBorders>
              <w:top w:color="cbd5e0" w:space="0" w:sz="6" w:val="single"/>
              <w:left w:color="cbd5e0" w:space="0" w:sz="6" w:val="single"/>
              <w:bottom w:color="cbd5e0" w:space="0" w:sz="6" w:val="single"/>
              <w:right w:color="cbd5e0" w:space="0" w:sz="6" w:val="single"/>
            </w:tcBorders>
            <w:shd w:fill="edf2f7" w:val="clear"/>
            <w:tcMar>
              <w:top w:w="120.0" w:type="dxa"/>
              <w:left w:w="120.0" w:type="dxa"/>
              <w:bottom w:w="120.0" w:type="dxa"/>
              <w:right w:w="120.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20" w:before="120" w:lineRule="auto"/>
              <w:rPr>
                <w:b w:val="1"/>
                <w:bCs w:val="1"/>
                <w:sz w:val="20"/>
                <w:szCs w:val="20"/>
                <w:shd w:fill="auto" w:val="clear"/>
              </w:rPr>
            </w:pPr>
            <w:r w:rsidDel="00000000" w:rsidR="00000000" w:rsidRPr="00000000">
              <w:rPr>
                <w:b w:val="1"/>
                <w:bCs w:val="1"/>
                <w:sz w:val="20"/>
                <w:szCs w:val="20"/>
                <w:shd w:fill="auto" w:val="clear"/>
                <w:rtl w:val="0"/>
              </w:rPr>
              <w:t xml:space="preserve">Tổng cộng chuỗi quy trình</w:t>
            </w:r>
          </w:p>
        </w:tc>
        <w:tc>
          <w:tcPr>
            <w:tcBorders>
              <w:top w:color="cbd5e0" w:space="0" w:sz="6" w:val="single"/>
              <w:left w:color="cbd5e0" w:space="0" w:sz="6" w:val="single"/>
              <w:bottom w:color="cbd5e0" w:space="0" w:sz="6" w:val="single"/>
              <w:right w:color="cbd5e0" w:space="0" w:sz="6" w:val="single"/>
            </w:tcBorders>
            <w:shd w:fill="edf2f7" w:val="clear"/>
            <w:tcMar>
              <w:top w:w="120.0" w:type="dxa"/>
              <w:left w:w="120.0" w:type="dxa"/>
              <w:bottom w:w="120.0" w:type="dxa"/>
              <w:right w:w="120.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20" w:before="120" w:lineRule="auto"/>
              <w:jc w:val="center"/>
              <w:rPr>
                <w:b w:val="1"/>
                <w:bCs w:val="1"/>
                <w:sz w:val="20"/>
                <w:szCs w:val="20"/>
                <w:shd w:fill="auto" w:val="clear"/>
              </w:rPr>
            </w:pPr>
            <w:r w:rsidDel="00000000" w:rsidR="00000000" w:rsidRPr="00000000">
              <w:rPr>
                <w:b w:val="1"/>
                <w:bCs w:val="1"/>
                <w:sz w:val="20"/>
                <w:szCs w:val="20"/>
                <w:shd w:fill="auto" w:val="clear"/>
                <w:rtl w:val="0"/>
              </w:rPr>
              <w:t xml:space="preserve">18</w:t>
            </w:r>
          </w:p>
        </w:tc>
        <w:tc>
          <w:tcPr>
            <w:tcBorders>
              <w:top w:color="cbd5e0" w:space="0" w:sz="6" w:val="single"/>
              <w:left w:color="cbd5e0" w:space="0" w:sz="6" w:val="single"/>
              <w:bottom w:color="cbd5e0" w:space="0" w:sz="6" w:val="single"/>
              <w:right w:color="cbd5e0" w:space="0" w:sz="6" w:val="single"/>
            </w:tcBorders>
            <w:shd w:fill="edf2f7" w:val="clear"/>
            <w:tcMar>
              <w:top w:w="120.0" w:type="dxa"/>
              <w:left w:w="120.0" w:type="dxa"/>
              <w:bottom w:w="120.0" w:type="dxa"/>
              <w:right w:w="120.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120" w:before="120" w:lineRule="auto"/>
              <w:jc w:val="center"/>
              <w:rPr>
                <w:b w:val="1"/>
                <w:bCs w:val="1"/>
                <w:sz w:val="20"/>
                <w:szCs w:val="20"/>
                <w:shd w:fill="auto" w:val="clear"/>
              </w:rPr>
            </w:pPr>
            <w:r w:rsidDel="00000000" w:rsidR="00000000" w:rsidRPr="00000000">
              <w:rPr>
                <w:b w:val="1"/>
                <w:bCs w:val="1"/>
                <w:sz w:val="20"/>
                <w:szCs w:val="20"/>
                <w:shd w:fill="auto" w:val="clear"/>
                <w:rtl w:val="0"/>
              </w:rPr>
              <w:t xml:space="preserve">100.0%</w:t>
            </w:r>
          </w:p>
        </w:tc>
        <w:tc>
          <w:tcPr>
            <w:tcBorders>
              <w:top w:color="cbd5e0" w:space="0" w:sz="6" w:val="single"/>
              <w:left w:color="cbd5e0" w:space="0" w:sz="6" w:val="single"/>
              <w:bottom w:color="cbd5e0" w:space="0" w:sz="6" w:val="single"/>
              <w:right w:color="cbd5e0" w:space="0" w:sz="6" w:val="single"/>
            </w:tcBorders>
            <w:shd w:fill="edf2f7" w:val="clear"/>
            <w:tcMar>
              <w:top w:w="120.0" w:type="dxa"/>
              <w:left w:w="120.0" w:type="dxa"/>
              <w:bottom w:w="120.0" w:type="dxa"/>
              <w:right w:w="120.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20" w:before="120" w:lineRule="auto"/>
              <w:rPr>
                <w:b w:val="1"/>
                <w:bCs w:val="1"/>
                <w:sz w:val="20"/>
                <w:szCs w:val="20"/>
                <w:shd w:fill="auto" w:val="clear"/>
              </w:rPr>
            </w:pPr>
            <w:r w:rsidDel="00000000" w:rsidR="00000000" w:rsidRPr="00000000">
              <w:rPr>
                <w:b w:val="1"/>
                <w:bCs w:val="1"/>
                <w:sz w:val="20"/>
                <w:szCs w:val="20"/>
                <w:shd w:fill="auto" w:val="clear"/>
                <w:rtl w:val="0"/>
              </w:rPr>
              <w:t xml:space="preserve">Mục tiêu: Đưa tỷ lệ NVA về dưới 10% trong chu kỳ tối ưu tiếp theo.</w:t>
            </w:r>
          </w:p>
        </w:tc>
      </w:tr>
    </w:tbl>
    <w:p w:rsidR="00000000" w:rsidDel="00000000" w:rsidP="00000000" w:rsidRDefault="00000000" w:rsidRPr="00000000" w14:paraId="00000083">
      <w:pPr>
        <w:pStyle w:val="Heading2"/>
        <w:pBdr>
          <w:top w:space="0" w:sz="0" w:val="nil"/>
          <w:left w:space="0" w:sz="0" w:val="nil"/>
          <w:bottom w:space="0" w:sz="0" w:val="nil"/>
          <w:right w:space="0" w:sz="0" w:val="nil"/>
          <w:between w:space="0" w:sz="0" w:val="nil"/>
        </w:pBdr>
        <w:shd w:fill="auto" w:val="clear"/>
        <w:spacing w:after="315" w:before="450" w:lineRule="auto"/>
        <w:rPr>
          <w:color w:val="1a365d"/>
          <w:sz w:val="30"/>
          <w:szCs w:val="30"/>
        </w:rPr>
      </w:pPr>
      <w:r w:rsidDel="00000000" w:rsidR="00000000" w:rsidRPr="00000000">
        <w:rPr>
          <w:color w:val="1a365d"/>
          <w:sz w:val="30"/>
          <w:szCs w:val="30"/>
          <w:rtl w:val="0"/>
        </w:rPr>
        <w:t xml:space="preserve">3. PHÂN TÍCH SỰ LÃNG PHÍ (LEAN WASTE ANALYSIS)</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25" w:line="300" w:lineRule="auto"/>
        <w:rPr>
          <w:color w:val="2d3748"/>
          <w:sz w:val="22"/>
          <w:szCs w:val="22"/>
        </w:rPr>
      </w:pPr>
      <w:r w:rsidDel="00000000" w:rsidR="00000000" w:rsidRPr="00000000">
        <w:pict>
          <v:rect style="width:0.0pt;height:1.5pt" o:hr="t" o:hrstd="t" o:hralign="center" fillcolor="#A0A0A0" stroked="f"/>
        </w:pict>
      </w:r>
      <w:r w:rsidDel="00000000" w:rsidR="00000000" w:rsidRPr="00000000">
        <w:rPr>
          <w:color w:val="2d3748"/>
          <w:sz w:val="22"/>
          <w:szCs w:val="22"/>
          <w:rtl w:val="0"/>
        </w:rPr>
        <w:t xml:space="preserve">Để khắc phục triệt để các hạn chế về mặt trình bày và bám sát thang chấm điểm, bảng phân tích lãng phí được cấu trúc phân định rành mạch thành 4 cột: </w:t>
      </w:r>
      <w:r w:rsidDel="00000000" w:rsidR="00000000" w:rsidRPr="00000000">
        <w:rPr>
          <w:b w:val="1"/>
          <w:bCs w:val="1"/>
          <w:color w:val="2d3748"/>
          <w:sz w:val="22"/>
          <w:szCs w:val="22"/>
          <w:rtl w:val="0"/>
        </w:rPr>
        <w:t xml:space="preserve">Loại lãng phí</w:t>
      </w:r>
      <w:r w:rsidDel="00000000" w:rsidR="00000000" w:rsidRPr="00000000">
        <w:rPr>
          <w:color w:val="2d3748"/>
          <w:sz w:val="22"/>
          <w:szCs w:val="22"/>
          <w:rtl w:val="0"/>
        </w:rPr>
        <w:t xml:space="preserve"> (Hold - Move - Overdo), </w:t>
      </w:r>
      <w:r w:rsidDel="00000000" w:rsidR="00000000" w:rsidRPr="00000000">
        <w:rPr>
          <w:b w:val="1"/>
          <w:bCs w:val="1"/>
          <w:color w:val="2d3748"/>
          <w:sz w:val="22"/>
          <w:szCs w:val="22"/>
          <w:rtl w:val="0"/>
        </w:rPr>
        <w:t xml:space="preserve">Vị trí / Hoạt động phát sinh (Liệt kê)</w:t>
      </w:r>
      <w:r w:rsidDel="00000000" w:rsidR="00000000" w:rsidRPr="00000000">
        <w:rPr>
          <w:color w:val="2d3748"/>
          <w:sz w:val="22"/>
          <w:szCs w:val="22"/>
          <w:rtl w:val="0"/>
        </w:rPr>
        <w:t xml:space="preserve">, </w:t>
      </w:r>
      <w:r w:rsidDel="00000000" w:rsidR="00000000" w:rsidRPr="00000000">
        <w:rPr>
          <w:b w:val="1"/>
          <w:bCs w:val="1"/>
          <w:color w:val="2d3748"/>
          <w:sz w:val="22"/>
          <w:szCs w:val="22"/>
          <w:rtl w:val="0"/>
        </w:rPr>
        <w:t xml:space="preserve">Biểu hiện chi tiết (Mô tả)</w:t>
      </w:r>
      <w:r w:rsidDel="00000000" w:rsidR="00000000" w:rsidRPr="00000000">
        <w:rPr>
          <w:color w:val="2d3748"/>
          <w:sz w:val="22"/>
          <w:szCs w:val="22"/>
          <w:rtl w:val="0"/>
        </w:rPr>
        <w:t xml:space="preserve">, và </w:t>
      </w:r>
      <w:r w:rsidDel="00000000" w:rsidR="00000000" w:rsidRPr="00000000">
        <w:rPr>
          <w:b w:val="1"/>
          <w:bCs w:val="1"/>
          <w:color w:val="2d3748"/>
          <w:sz w:val="22"/>
          <w:szCs w:val="22"/>
          <w:rtl w:val="0"/>
        </w:rPr>
        <w:t xml:space="preserve">Biện pháp khắc phục (Khắc phục)</w:t>
      </w:r>
      <w:r w:rsidDel="00000000" w:rsidR="00000000" w:rsidRPr="00000000">
        <w:rPr>
          <w:color w:val="2d3748"/>
          <w:sz w:val="22"/>
          <w:szCs w:val="22"/>
          <w:rtl w:val="0"/>
        </w:rPr>
        <w:t xml:space="preserve">.</w:t>
      </w:r>
    </w:p>
    <w:tbl>
      <w:tblPr>
        <w:tblStyle w:val="Table3"/>
        <w:tblW w:w="9360.0" w:type="dxa"/>
        <w:jc w:val="left"/>
        <w:tblBorders>
          <w:top w:color="cbd5e0" w:space="0" w:sz="6" w:val="single"/>
          <w:left w:color="cbd5e0" w:space="0" w:sz="6" w:val="single"/>
          <w:bottom w:color="cbd5e0" w:space="0" w:sz="6" w:val="single"/>
          <w:right w:color="cbd5e0" w:space="0" w:sz="6" w:val="single"/>
          <w:insideH w:color="cbd5e0" w:space="0" w:sz="6" w:val="single"/>
          <w:insideV w:color="cbd5e0" w:space="0" w:sz="6" w:val="single"/>
        </w:tblBorders>
        <w:tblLayout w:type="fixed"/>
        <w:tblLook w:val="0600"/>
      </w:tblPr>
      <w:tblGrid>
        <w:gridCol w:w="1310.3999999999999"/>
        <w:gridCol w:w="2059.2"/>
        <w:gridCol w:w="3182.4"/>
        <w:gridCol w:w="2808"/>
        <w:tblGridChange w:id="0">
          <w:tblGrid>
            <w:gridCol w:w="1310.3999999999999"/>
            <w:gridCol w:w="2059.2"/>
            <w:gridCol w:w="3182.4"/>
            <w:gridCol w:w="2808"/>
          </w:tblGrid>
        </w:tblGridChange>
      </w:tblGrid>
      <w:tr>
        <w:trPr>
          <w:cantSplit w:val="0"/>
          <w:tblHeader w:val="1"/>
        </w:trPr>
        <w:tc>
          <w:tcPr>
            <w:tcBorders>
              <w:top w:color="cbd5e0" w:space="0" w:sz="6" w:val="single"/>
              <w:left w:color="cbd5e0" w:space="0" w:sz="6" w:val="single"/>
              <w:bottom w:color="cbd5e0" w:space="0" w:sz="6" w:val="single"/>
              <w:right w:color="cbd5e0" w:space="0" w:sz="6" w:val="single"/>
            </w:tcBorders>
            <w:shd w:fill="742a2a" w:val="clear"/>
            <w:tcMar>
              <w:top w:w="150.0" w:type="dxa"/>
              <w:left w:w="150.0" w:type="dxa"/>
              <w:bottom w:w="150.0" w:type="dxa"/>
              <w:right w:w="150.0" w:type="dxa"/>
            </w:tcMar>
            <w:vAlign w:val="top"/>
          </w:tcPr>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50" w:before="150" w:line="288.0000114440918" w:lineRule="auto"/>
              <w:rPr>
                <w:color w:val="ffffff"/>
                <w:sz w:val="20"/>
                <w:szCs w:val="20"/>
                <w:shd w:fill="auto" w:val="clear"/>
              </w:rPr>
            </w:pPr>
            <w:r w:rsidDel="00000000" w:rsidR="00000000" w:rsidRPr="00000000">
              <w:rPr>
                <w:color w:val="ffffff"/>
                <w:sz w:val="20"/>
                <w:szCs w:val="20"/>
                <w:shd w:fill="auto" w:val="clear"/>
                <w:rtl w:val="0"/>
              </w:rPr>
              <w:t xml:space="preserve">Loại lãng phí</w:t>
            </w:r>
          </w:p>
        </w:tc>
        <w:tc>
          <w:tcPr>
            <w:tcBorders>
              <w:top w:color="cbd5e0" w:space="0" w:sz="6" w:val="single"/>
              <w:left w:color="cbd5e0" w:space="0" w:sz="6" w:val="single"/>
              <w:bottom w:color="cbd5e0" w:space="0" w:sz="6" w:val="single"/>
              <w:right w:color="cbd5e0" w:space="0" w:sz="6" w:val="single"/>
            </w:tcBorders>
            <w:shd w:fill="742a2a" w:val="clear"/>
            <w:tcMar>
              <w:top w:w="150.0" w:type="dxa"/>
              <w:left w:w="150.0" w:type="dxa"/>
              <w:bottom w:w="150.0" w:type="dxa"/>
              <w:right w:w="150.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50" w:before="150" w:line="288.0000114440918" w:lineRule="auto"/>
              <w:rPr>
                <w:color w:val="ffffff"/>
                <w:sz w:val="20"/>
                <w:szCs w:val="20"/>
                <w:shd w:fill="auto" w:val="clear"/>
              </w:rPr>
            </w:pPr>
            <w:r w:rsidDel="00000000" w:rsidR="00000000" w:rsidRPr="00000000">
              <w:rPr>
                <w:color w:val="ffffff"/>
                <w:sz w:val="20"/>
                <w:szCs w:val="20"/>
                <w:shd w:fill="auto" w:val="clear"/>
                <w:rtl w:val="0"/>
              </w:rPr>
              <w:t xml:space="preserve">Vị trí / Hoạt động (Liệt kê)</w:t>
            </w:r>
          </w:p>
        </w:tc>
        <w:tc>
          <w:tcPr>
            <w:tcBorders>
              <w:top w:color="cbd5e0" w:space="0" w:sz="6" w:val="single"/>
              <w:left w:color="cbd5e0" w:space="0" w:sz="6" w:val="single"/>
              <w:bottom w:color="cbd5e0" w:space="0" w:sz="6" w:val="single"/>
              <w:right w:color="cbd5e0" w:space="0" w:sz="6" w:val="single"/>
            </w:tcBorders>
            <w:shd w:fill="742a2a" w:val="clear"/>
            <w:tcMar>
              <w:top w:w="150.0" w:type="dxa"/>
              <w:left w:w="150.0" w:type="dxa"/>
              <w:bottom w:w="150.0" w:type="dxa"/>
              <w:right w:w="150.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50" w:before="150" w:line="288.0000114440918" w:lineRule="auto"/>
              <w:rPr>
                <w:color w:val="ffffff"/>
                <w:sz w:val="20"/>
                <w:szCs w:val="20"/>
                <w:shd w:fill="auto" w:val="clear"/>
              </w:rPr>
            </w:pPr>
            <w:r w:rsidDel="00000000" w:rsidR="00000000" w:rsidRPr="00000000">
              <w:rPr>
                <w:color w:val="ffffff"/>
                <w:sz w:val="20"/>
                <w:szCs w:val="20"/>
                <w:shd w:fill="auto" w:val="clear"/>
                <w:rtl w:val="0"/>
              </w:rPr>
              <w:t xml:space="preserve">Biểu hiện chi tiết (Mô tả)</w:t>
            </w:r>
          </w:p>
        </w:tc>
        <w:tc>
          <w:tcPr>
            <w:tcBorders>
              <w:top w:color="cbd5e0" w:space="0" w:sz="6" w:val="single"/>
              <w:left w:color="cbd5e0" w:space="0" w:sz="6" w:val="single"/>
              <w:bottom w:color="cbd5e0" w:space="0" w:sz="6" w:val="single"/>
              <w:right w:color="cbd5e0" w:space="0" w:sz="6" w:val="single"/>
            </w:tcBorders>
            <w:shd w:fill="742a2a" w:val="clear"/>
            <w:tcMar>
              <w:top w:w="150.0" w:type="dxa"/>
              <w:left w:w="150.0" w:type="dxa"/>
              <w:bottom w:w="150.0" w:type="dxa"/>
              <w:right w:w="150.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50" w:before="150" w:line="288.0000114440918" w:lineRule="auto"/>
              <w:rPr>
                <w:color w:val="ffffff"/>
                <w:sz w:val="20"/>
                <w:szCs w:val="20"/>
                <w:shd w:fill="auto" w:val="clear"/>
              </w:rPr>
            </w:pPr>
            <w:r w:rsidDel="00000000" w:rsidR="00000000" w:rsidRPr="00000000">
              <w:rPr>
                <w:color w:val="ffffff"/>
                <w:sz w:val="20"/>
                <w:szCs w:val="20"/>
                <w:shd w:fill="auto" w:val="clear"/>
                <w:rtl w:val="0"/>
              </w:rPr>
              <w:t xml:space="preserve">Biện pháp khắc phục (Khắc phục)</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 </w:t>
            </w:r>
          </w:p>
        </w:tc>
      </w:tr>
      <w:tr>
        <w:trPr>
          <w:cantSplit w:val="0"/>
          <w:tblHeader w:val="0"/>
        </w:trPr>
        <w:tc>
          <w:tcPr>
            <w:vMerge w:val="restart"/>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HOLD</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(Thời gian chờ đợi &amp; Ứ đọng)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Khâu xác thực đơn thanh toán trả trước (VNPAY)</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Đơn hàng bị treo ở trạng thái "Chờ thanh toán" trên hệ thống OMS do cổng thanh toán phản hồi chậm hoặc khách hàng thoát app đột ngột, làm khóa giữ hàng ảo nhưng không sinh ra doanh thu.</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Thiết lập cơ chế Timeout tự động hủy đơn sau 10 phút không thanh toán và nhả tồn kho ngay cho khách hàng khác.</w:t>
            </w:r>
          </w:p>
        </w:tc>
      </w:tr>
      <w:tr>
        <w:trPr>
          <w:cantSplit w:val="0"/>
          <w:tblHeader w:val="0"/>
        </w:trPr>
        <w:tc>
          <w:tcPr>
            <w:vMerge w:val="continue"/>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HOLD</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(Thời gian chờ đợi &amp; Ứ đọng)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Khâu lưu hàng tại máng chờ xuất kho</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Kiện hàng đã đóng gói hoàn tất nhưng phải nằm chờ từ 15 - 30 phút tại khu vực Dispatch do chưa có Shipper rảnh tay tiếp nhận hoặc Shipper đến lấy chậm.</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Ứng dụng thuật toán phân bổ điều phối động (Dynamic Dispatching): phát tín hiệu gọi Shipper trước khi kiện hàng hoàn tất đóng gói.</w:t>
            </w:r>
          </w:p>
        </w:tc>
      </w:tr>
      <w:tr>
        <w:trPr>
          <w:cantSplit w:val="0"/>
          <w:tblHeader w:val="0"/>
        </w:trPr>
        <w:tc>
          <w:tcPr>
            <w:vMerge w:val="continue"/>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HOLD</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(Thời gian chờ đợi &amp; Ứ đọng)</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Chặng giao hàng cuối tại nhà khách (Last-mile)</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Shipper phải đứng chờ trước cửa nhà khách hàng từ 10 - 15 phút do khách hàng đang bận việc, không nghe máy cuộc gọi đầu tiên hoặc không có người nhận thay.</w:t>
            </w:r>
          </w:p>
        </w:tc>
        <w:tc>
          <w:tcPr>
            <w:tcBorders>
              <w:top w:color="cbd5e0" w:space="0" w:sz="6" w:val="single"/>
              <w:left w:color="cbd5e0" w:space="0" w:sz="6" w:val="single"/>
              <w:bottom w:color="cbd5e0" w:space="0" w:sz="6" w:val="single"/>
              <w:right w:color="cbd5e0" w:space="0" w:sz="6" w:val="single"/>
            </w:tcBorders>
            <w:shd w:fill="ffffff" w:val="clear"/>
            <w:tcMar>
              <w:top w:w="135.0" w:type="dxa"/>
              <w:left w:w="135.0" w:type="dxa"/>
              <w:bottom w:w="135.0" w:type="dxa"/>
              <w:right w:w="135.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Tính năng Live-tracking và tự động gửi tin nhắn Zalo ZNS trước 15 phút khi Shipper chuẩn bị tới nơi để khách chủ động thời gian.</w:t>
            </w:r>
          </w:p>
        </w:tc>
      </w:tr>
      <w:tr>
        <w:trPr>
          <w:cantSplit w:val="0"/>
          <w:tblHeader w:val="0"/>
        </w:trPr>
        <w:tc>
          <w:tcPr>
            <w:vMerge w:val="restart"/>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MOVE</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(Lãng phí di chuyển &amp; Bàn giao)</w:t>
            </w:r>
          </w:p>
        </w:tc>
        <w:tc>
          <w:tcPr>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Quá trình lấy hàng trong kho (Picking)</w:t>
            </w:r>
          </w:p>
        </w:tc>
        <w:tc>
          <w:tcPr>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Nhân viên nhặt hàng phải di chuyển qua lại liên tục giữa các dãy kệ xa nhau do nhặt lẻ từng đơn một (Single-order picking) và sơ đồ kệ hàng chưa tối ưu theo tần suất bán chạy (Fast-moving goods).</w:t>
            </w:r>
          </w:p>
        </w:tc>
        <w:tc>
          <w:tcPr>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Tái cấu trúc bố cục kho theo phân tích ABC (hàng bán chạy đặt gần bàn đóng gói); triển khai phương pháp lấy hàng theo cụm/lô (Batch Picking).</w:t>
            </w:r>
          </w:p>
        </w:tc>
      </w:tr>
      <w:tr>
        <w:trPr>
          <w:cantSplit w:val="0"/>
          <w:tblHeader w:val="0"/>
        </w:trPr>
        <w:tc>
          <w:tcPr>
            <w:vMerge w:val="continue"/>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MOVE</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(Lãng phí di chuyển &amp; Bàn giao)</w:t>
            </w:r>
          </w:p>
        </w:tc>
        <w:tc>
          <w:tcPr>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Vận chuyển chặng cuối của Shipper</w:t>
            </w:r>
          </w:p>
        </w:tc>
        <w:tc>
          <w:tcPr>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Lộ trình di chuyển của Shipper bị chồng chéo, quay xe nhiều lần trên cùng một cung đường do Shipper tự chọn lộ trình di chuyển theo kinh nghiệm cá nhân.</w:t>
            </w:r>
          </w:p>
        </w:tc>
        <w:tc>
          <w:tcPr>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Tích hợp thuật toán chỉ đường AI (Smart Route Planning) trực tiếp trên app Shipper để tự động sắp xếp thứ tự điểm giao tối ưu nhất.</w:t>
            </w:r>
          </w:p>
        </w:tc>
      </w:tr>
      <w:tr>
        <w:trPr>
          <w:cantSplit w:val="0"/>
          <w:tblHeader w:val="0"/>
        </w:trPr>
        <w:tc>
          <w:tcPr>
            <w:vMerge w:val="continue"/>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MOVE</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(Lãng phí di chuyển &amp; Bàn giao)</w:t>
            </w:r>
          </w:p>
        </w:tc>
        <w:tc>
          <w:tcPr>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Quá trình thu hồi đơn giao thất bại (RTO)</w:t>
            </w:r>
          </w:p>
        </w:tc>
        <w:tc>
          <w:tcPr>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Kiện hàng phải di chuyển vòng tròn 2 chiều (Kho -&gt; Nhà khách -&gt; Kho) khi giao thất bại, làm phát sinh 100% chi phí xăng xe và hao mòn sản phẩm.</w:t>
            </w:r>
          </w:p>
        </w:tc>
        <w:tc>
          <w:tcPr>
            <w:tcBorders>
              <w:top w:color="cbd5e0" w:space="0" w:sz="6" w:val="single"/>
              <w:left w:color="cbd5e0" w:space="0" w:sz="6" w:val="single"/>
              <w:bottom w:color="cbd5e0" w:space="0" w:sz="6" w:val="single"/>
              <w:right w:color="cbd5e0" w:space="0" w:sz="6" w:val="single"/>
            </w:tcBorders>
            <w:shd w:fill="fffaf0" w:val="clear"/>
            <w:tcMar>
              <w:top w:w="135.0" w:type="dxa"/>
              <w:left w:w="135.0" w:type="dxa"/>
              <w:bottom w:w="135.0" w:type="dxa"/>
              <w:right w:w="135.0" w:type="dxa"/>
            </w:tcMar>
            <w:vAlign w:val="top"/>
          </w:tcPr>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Quy trình gửi hàng lưu tạm tại điểm cửa hàng Hasaki gần nhất trong ngày để hẹn giao lại ca sau thay vì chở ngược về kho trung tâm.</w:t>
            </w:r>
          </w:p>
        </w:tc>
      </w:tr>
      <w:tr>
        <w:trPr>
          <w:cantSplit w:val="0"/>
          <w:tblHeader w:val="0"/>
        </w:trPr>
        <w:tc>
          <w:tcPr>
            <w:vMerge w:val="restart"/>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OVERDO</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(Xử lý thừa, kiểm tra trùng lặp &amp; Rework)</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Kiểm tra trùng lặp tại bước Pick và Pack</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Sản phẩm được nhân viên nhặt hàng kiểm tra tên mã 1 lần bằng mắt, sau đó nhân viên đóng gói lại đối chiếu lại giấy in đơn một lần nữa thủ công gây lãng phí nhân công.</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Triển khai máy quét mã vạch 1 chạm: Nhân viên đóng gói chỉ cần quét mã Barcode sản phẩm, hệ thống tự động xác nhận trùng khớp đơn hàng trên màn hình.</w:t>
            </w:r>
          </w:p>
        </w:tc>
      </w:tr>
      <w:tr>
        <w:trPr>
          <w:cantSplit w:val="0"/>
          <w:tblHeader w:val="0"/>
        </w:trPr>
        <w:tc>
          <w:tcPr>
            <w:vMerge w:val="continue"/>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OVERDO</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(Xử lý thừa, kiểm tra trùng lặp &amp; Rework)</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Làm lại (Rework) do phát hiện lỗi QC muộn</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Nhân viên đóng gói phát hiện sản phẩm bị móp vỏ hoặc cận date (dưới 6 tháng), phải dừng quy trình, tạo yêu cầu hủy và đi nhặt sản phẩm thay thế.</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Quản lý HSD theo số lô (Batch/Lot management) ngay trên hệ thống WMS từ khi nhập hàng, hệ thống chỉ chỉ định xuất các vị trí kệ có hàng đạt chuẩn date.</w:t>
            </w:r>
          </w:p>
        </w:tc>
      </w:tr>
      <w:tr>
        <w:trPr>
          <w:cantSplit w:val="0"/>
          <w:tblHeader w:val="0"/>
        </w:trPr>
        <w:tc>
          <w:tcPr>
            <w:vMerge w:val="continue"/>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OVERDO</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(Xử lý thừa, kiểm tra trùng lặp &amp; Rework)</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35" w:before="135" w:line="288.0000114440918" w:lineRule="auto"/>
              <w:rPr>
                <w:b w:val="1"/>
                <w:bCs w:val="1"/>
                <w:sz w:val="20"/>
                <w:szCs w:val="20"/>
                <w:shd w:fill="auto" w:val="clear"/>
                <w:vertAlign w:val="baseline"/>
              </w:rPr>
            </w:pPr>
            <w:r w:rsidDel="00000000" w:rsidR="00000000" w:rsidRPr="00000000">
              <w:rPr>
                <w:b w:val="1"/>
                <w:bCs w:val="1"/>
                <w:sz w:val="20"/>
                <w:szCs w:val="20"/>
                <w:shd w:fill="auto" w:val="clear"/>
                <w:vertAlign w:val="baseline"/>
                <w:rtl w:val="0"/>
              </w:rPr>
              <w:t xml:space="preserve">Xử lý các đơn vi phạm Anti-Fraud thủ công</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Hệ thống chưa chặn triệt để số lượng mua ở giỏ hàng, khiến đơn vẫn được tạo và nhân viên CSKH/OMS phải đọc rà soát danh sách nghi vấn bằng tay rồi bấm hủy.</w:t>
            </w:r>
          </w:p>
        </w:tc>
        <w:tc>
          <w:tcPr>
            <w:tcBorders>
              <w:top w:color="cbd5e0" w:space="0" w:sz="6" w:val="single"/>
              <w:left w:color="cbd5e0" w:space="0" w:sz="6" w:val="single"/>
              <w:bottom w:color="cbd5e0" w:space="0" w:sz="6" w:val="single"/>
              <w:right w:color="cbd5e0" w:space="0" w:sz="6" w:val="single"/>
            </w:tcBorders>
            <w:shd w:fill="f7fafc" w:val="clear"/>
            <w:tcMar>
              <w:top w:w="135.0" w:type="dxa"/>
              <w:left w:w="135.0" w:type="dxa"/>
              <w:bottom w:w="135.0" w:type="dxa"/>
              <w:right w:w="135.0" w:type="dxa"/>
            </w:tcMar>
            <w:vAlign w:val="top"/>
          </w:tcPr>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35" w:before="135" w:line="288.0000114440918" w:lineRule="auto"/>
              <w:rPr>
                <w:sz w:val="20"/>
                <w:szCs w:val="20"/>
                <w:shd w:fill="auto" w:val="clear"/>
                <w:vertAlign w:val="baseline"/>
              </w:rPr>
            </w:pPr>
            <w:r w:rsidDel="00000000" w:rsidR="00000000" w:rsidRPr="00000000">
              <w:rPr>
                <w:sz w:val="20"/>
                <w:szCs w:val="20"/>
                <w:shd w:fill="auto" w:val="clear"/>
                <w:vertAlign w:val="baseline"/>
                <w:rtl w:val="0"/>
              </w:rPr>
              <w:t xml:space="preserve">Cấu hình Rule cứng chặn trực tiếp trên giao diện giỏ hàng: Khóa nút thêm số lượng vượt hạn mức cho phép theo từng nhóm tài khoản.</w:t>
            </w:r>
          </w:p>
        </w:tc>
      </w:tr>
    </w:tbl>
    <w:p w:rsidR="00000000" w:rsidDel="00000000" w:rsidP="00000000" w:rsidRDefault="00000000" w:rsidRPr="00000000" w14:paraId="000000B7">
      <w:pPr>
        <w:pStyle w:val="Heading2"/>
        <w:pBdr>
          <w:top w:space="0" w:sz="0" w:val="nil"/>
          <w:left w:space="0" w:sz="0" w:val="nil"/>
          <w:bottom w:space="0" w:sz="0" w:val="nil"/>
          <w:right w:space="0" w:sz="0" w:val="nil"/>
          <w:between w:space="0" w:sz="0" w:val="nil"/>
        </w:pBdr>
        <w:shd w:fill="auto" w:val="clear"/>
        <w:spacing w:after="315" w:before="450" w:lineRule="auto"/>
        <w:rPr>
          <w:color w:val="1a365d"/>
          <w:sz w:val="30"/>
          <w:szCs w:val="30"/>
        </w:rPr>
      </w:pPr>
      <w:r w:rsidDel="00000000" w:rsidR="00000000" w:rsidRPr="00000000">
        <w:rPr>
          <w:color w:val="1a365d"/>
          <w:sz w:val="30"/>
          <w:szCs w:val="30"/>
          <w:rtl w:val="0"/>
        </w:rPr>
        <w:t xml:space="preserve">4. PHÂN TÍCH NGUYÊN NHÂN - KẾT QUẢ (MÔ HÌNH XƯƠNG CÁ - FISHBONE DIAGRAM)</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225" w:line="300" w:lineRule="auto"/>
        <w:rPr>
          <w:color w:val="2d3748"/>
          <w:sz w:val="22"/>
          <w:szCs w:val="22"/>
        </w:rPr>
      </w:pPr>
      <w:r w:rsidDel="00000000" w:rsidR="00000000" w:rsidRPr="00000000">
        <w:pict>
          <v:rect style="width:0.0pt;height:1.5pt" o:hr="t" o:hrstd="t" o:hralign="center" fillcolor="#A0A0A0" stroked="f"/>
        </w:pict>
      </w:r>
      <w:r w:rsidDel="00000000" w:rsidR="00000000" w:rsidRPr="00000000">
        <w:rPr>
          <w:color w:val="2d3748"/>
          <w:sz w:val="22"/>
          <w:szCs w:val="22"/>
          <w:rtl w:val="0"/>
        </w:rPr>
        <w:t xml:space="preserve">Mô hình xương cá được xây dựng nhằm giải quyết </w:t>
      </w:r>
      <w:r w:rsidDel="00000000" w:rsidR="00000000" w:rsidRPr="00000000">
        <w:rPr>
          <w:b w:val="1"/>
          <w:bCs w:val="1"/>
          <w:color w:val="2d3748"/>
          <w:sz w:val="22"/>
          <w:szCs w:val="22"/>
          <w:rtl w:val="0"/>
        </w:rPr>
        <w:t xml:space="preserve">Vấn đề cốt lõi (Đầu cá): Tỷ lệ trễ cam kết SLA NowFree 2H cao và lãng phí chi phí vận hành chuỗi O2D</w:t>
      </w:r>
      <w:r w:rsidDel="00000000" w:rsidR="00000000" w:rsidRPr="00000000">
        <w:rPr>
          <w:color w:val="2d3748"/>
          <w:sz w:val="22"/>
          <w:szCs w:val="22"/>
          <w:rtl w:val="0"/>
        </w:rPr>
        <w:t xml:space="preserve">. Căn nguyên được phân rã thành 5 nhánh xương chính:</w:t>
      </w:r>
    </w:p>
    <w:p w:rsidR="00000000" w:rsidDel="00000000" w:rsidP="00000000" w:rsidRDefault="00000000" w:rsidRPr="00000000" w14:paraId="000000B9">
      <w:pPr>
        <w:pStyle w:val="Heading3"/>
        <w:pBdr>
          <w:top w:space="0" w:sz="0" w:val="nil"/>
          <w:left w:space="0" w:sz="0" w:val="nil"/>
          <w:bottom w:space="0" w:sz="0" w:val="nil"/>
          <w:right w:space="0" w:sz="0" w:val="nil"/>
          <w:between w:space="0" w:sz="0" w:val="nil"/>
        </w:pBdr>
        <w:shd w:fill="auto" w:val="clear"/>
        <w:spacing w:before="0" w:lineRule="auto"/>
        <w:rPr>
          <w:color w:val="2b6cb0"/>
          <w:sz w:val="24"/>
          <w:szCs w:val="24"/>
        </w:rPr>
      </w:pPr>
      <w:r w:rsidDel="00000000" w:rsidR="00000000" w:rsidRPr="00000000">
        <w:rPr>
          <w:color w:val="2b6cb0"/>
          <w:sz w:val="24"/>
          <w:szCs w:val="24"/>
          <w:rtl w:val="0"/>
        </w:rPr>
        <w:t xml:space="preserve">Nhánh 1: Hệ thống &amp; Công nghệ (System &amp; Technology)</w:t>
      </w:r>
    </w:p>
    <w:p w:rsidR="00000000" w:rsidDel="00000000" w:rsidP="00000000" w:rsidRDefault="00000000" w:rsidRPr="00000000" w14:paraId="000000BA">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Lệch tồn kho đa kênh theo thời gian thực:</w:t>
      </w:r>
      <w:r w:rsidDel="00000000" w:rsidR="00000000" w:rsidRPr="00000000">
        <w:rPr>
          <w:color w:val="2d3748"/>
          <w:sz w:val="22"/>
          <w:szCs w:val="22"/>
          <w:rtl w:val="0"/>
        </w:rPr>
        <w:t xml:space="preserve"> Dữ liệu giữa phần mềm bán hàng tại cửa hàng (POS) và kho online (OMS) có độ trễ đồng bộ từ 5 - 15 phút, dẫn đến hiện tượng bán vượt tồn kho (hết hàng ảo), làm phát sinh lệnh hủy đơn sau khi khách đã thanh toán.</w:t>
      </w:r>
    </w:p>
    <w:p w:rsidR="00000000" w:rsidDel="00000000" w:rsidP="00000000" w:rsidRDefault="00000000" w:rsidRPr="00000000" w14:paraId="000000BB">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Thuật toán định tuyến Shipper còn sơ sài:</w:t>
      </w:r>
      <w:r w:rsidDel="00000000" w:rsidR="00000000" w:rsidRPr="00000000">
        <w:rPr>
          <w:color w:val="2d3748"/>
          <w:sz w:val="22"/>
          <w:szCs w:val="22"/>
          <w:rtl w:val="0"/>
        </w:rPr>
        <w:t xml:space="preserve"> Hệ thống phân công dựa trên khoảng cách đường chim bay thay vì thời gian di chuyển thực tế theo điều kiện giao thông và mật độ kẹt xe, dẫn đến việc phân đơn cho Shipper ở quá xa điểm giao.</w:t>
      </w:r>
    </w:p>
    <w:p w:rsidR="00000000" w:rsidDel="00000000" w:rsidP="00000000" w:rsidRDefault="00000000" w:rsidRPr="00000000" w14:paraId="000000BC">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Cổng thanh toán phản hồi IPN chậm:</w:t>
      </w:r>
      <w:r w:rsidDel="00000000" w:rsidR="00000000" w:rsidRPr="00000000">
        <w:rPr>
          <w:color w:val="2d3748"/>
          <w:sz w:val="22"/>
          <w:szCs w:val="22"/>
          <w:rtl w:val="0"/>
        </w:rPr>
        <w:t xml:space="preserve"> Độ trễ kết nối giữa ngân hàng/VNPAY và hệ thống OMS khiến đơn hàng trả trước bị treo ở trạng thái xác thực, làm mất từ 5 - 10 phút trong quỹ thời gian 120 phút của dịch vụ NowFree.</w:t>
      </w:r>
    </w:p>
    <w:p w:rsidR="00000000" w:rsidDel="00000000" w:rsidP="00000000" w:rsidRDefault="00000000" w:rsidRPr="00000000" w14:paraId="000000BD">
      <w:pPr>
        <w:pStyle w:val="Heading3"/>
        <w:pBdr>
          <w:top w:space="0" w:sz="0" w:val="nil"/>
          <w:left w:space="0" w:sz="0" w:val="nil"/>
          <w:bottom w:space="0" w:sz="0" w:val="nil"/>
          <w:right w:space="0" w:sz="0" w:val="nil"/>
          <w:between w:space="0" w:sz="0" w:val="nil"/>
        </w:pBdr>
        <w:shd w:fill="auto" w:val="clear"/>
        <w:spacing w:before="225" w:lineRule="auto"/>
        <w:rPr>
          <w:color w:val="2b6cb0"/>
          <w:sz w:val="24"/>
          <w:szCs w:val="24"/>
        </w:rPr>
      </w:pPr>
      <w:r w:rsidDel="00000000" w:rsidR="00000000" w:rsidRPr="00000000">
        <w:rPr>
          <w:color w:val="2b6cb0"/>
          <w:sz w:val="24"/>
          <w:szCs w:val="24"/>
          <w:rtl w:val="0"/>
        </w:rPr>
        <w:t xml:space="preserve">Nhánh 2: Quy trình vận hành (Process &amp; Operations)</w:t>
      </w:r>
    </w:p>
    <w:p w:rsidR="00000000" w:rsidDel="00000000" w:rsidP="00000000" w:rsidRDefault="00000000" w:rsidRPr="00000000" w14:paraId="000000BE">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Thao tác lấy hàng đơn lẻ (Single-order Picking):</w:t>
      </w:r>
      <w:r w:rsidDel="00000000" w:rsidR="00000000" w:rsidRPr="00000000">
        <w:rPr>
          <w:color w:val="2d3748"/>
          <w:sz w:val="22"/>
          <w:szCs w:val="22"/>
          <w:rtl w:val="0"/>
        </w:rPr>
        <w:t xml:space="preserve"> Chưa áp dụng triệt để phương pháp lấy hàng theo lô (Batch Picking) cho các đơn hàng có cùng mặt hàng bán chạy, làm tăng gấp 3 lần thời gian di chuyển trong kho.</w:t>
      </w:r>
    </w:p>
    <w:p w:rsidR="00000000" w:rsidDel="00000000" w:rsidP="00000000" w:rsidRDefault="00000000" w:rsidRPr="00000000" w14:paraId="000000BF">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Kiểm soát chất lượng (QC) hai lần thủ công:</w:t>
      </w:r>
      <w:r w:rsidDel="00000000" w:rsidR="00000000" w:rsidRPr="00000000">
        <w:rPr>
          <w:color w:val="2d3748"/>
          <w:sz w:val="22"/>
          <w:szCs w:val="22"/>
          <w:rtl w:val="0"/>
        </w:rPr>
        <w:t xml:space="preserve"> Khâu đối chiếu sản phẩm bị lặp lại giữa nhân viên nhặt hàng và nhân viên đóng gói nhưng đều thực hiện bằng mắt thường thay vì quét mã vạch tự động.</w:t>
      </w:r>
    </w:p>
    <w:p w:rsidR="00000000" w:rsidDel="00000000" w:rsidP="00000000" w:rsidRDefault="00000000" w:rsidRPr="00000000" w14:paraId="000000C0">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Quy trình xử lý đơn đổi/hủy thiếu linh hoạt:</w:t>
      </w:r>
      <w:r w:rsidDel="00000000" w:rsidR="00000000" w:rsidRPr="00000000">
        <w:rPr>
          <w:color w:val="2d3748"/>
          <w:sz w:val="22"/>
          <w:szCs w:val="22"/>
          <w:rtl w:val="0"/>
        </w:rPr>
        <w:t xml:space="preserve"> Khi khách hàng muốn đổi địa chỉ giao hàng, quy trình buộc phải chuyển thông tin qua tổng đài CSKH thay vì cho phép khách cập nhật trực tiếp trên ứng dụng trước khi Shipper bấm nhận hàng.</w:t>
      </w:r>
    </w:p>
    <w:p w:rsidR="00000000" w:rsidDel="00000000" w:rsidP="00000000" w:rsidRDefault="00000000" w:rsidRPr="00000000" w14:paraId="000000C1">
      <w:pPr>
        <w:pStyle w:val="Heading3"/>
        <w:pBdr>
          <w:top w:space="0" w:sz="0" w:val="nil"/>
          <w:left w:space="0" w:sz="0" w:val="nil"/>
          <w:bottom w:space="0" w:sz="0" w:val="nil"/>
          <w:right w:space="0" w:sz="0" w:val="nil"/>
          <w:between w:space="0" w:sz="0" w:val="nil"/>
        </w:pBdr>
        <w:shd w:fill="auto" w:val="clear"/>
        <w:spacing w:before="225" w:lineRule="auto"/>
        <w:rPr>
          <w:color w:val="2b6cb0"/>
          <w:sz w:val="24"/>
          <w:szCs w:val="24"/>
        </w:rPr>
      </w:pPr>
      <w:r w:rsidDel="00000000" w:rsidR="00000000" w:rsidRPr="00000000">
        <w:rPr>
          <w:color w:val="2b6cb0"/>
          <w:sz w:val="24"/>
          <w:szCs w:val="24"/>
          <w:rtl w:val="0"/>
        </w:rPr>
        <w:t xml:space="preserve">Nhánh 3: Con người &amp; Kỹ năng (Personnel &amp; Skills)</w:t>
      </w:r>
    </w:p>
    <w:p w:rsidR="00000000" w:rsidDel="00000000" w:rsidP="00000000" w:rsidRDefault="00000000" w:rsidRPr="00000000" w14:paraId="000000C2">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Nhân viên nhặt hàng chưa thuộc vị trí sơ đồ kho:</w:t>
      </w:r>
      <w:r w:rsidDel="00000000" w:rsidR="00000000" w:rsidRPr="00000000">
        <w:rPr>
          <w:color w:val="2d3748"/>
          <w:sz w:val="22"/>
          <w:szCs w:val="22"/>
          <w:rtl w:val="0"/>
        </w:rPr>
        <w:t xml:space="preserve"> Tỷ lệ biến động nhân sự kho cao dẫn đến việc nhân viên mới tốn nhiều thời gian tra cứu vị trí kệ và nhặt nhầm tông màu mỹ phẩm (son, phấn, kem nền tương đồng mã vỏ).</w:t>
      </w:r>
    </w:p>
    <w:p w:rsidR="00000000" w:rsidDel="00000000" w:rsidP="00000000" w:rsidRDefault="00000000" w:rsidRPr="00000000" w14:paraId="000000C3">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Shipper lựa chọn lộ trình theo cảm tính:</w:t>
      </w:r>
      <w:r w:rsidDel="00000000" w:rsidR="00000000" w:rsidRPr="00000000">
        <w:rPr>
          <w:color w:val="2d3748"/>
          <w:sz w:val="22"/>
          <w:szCs w:val="22"/>
          <w:rtl w:val="0"/>
        </w:rPr>
        <w:t xml:space="preserve"> Shipper không tuân thủ chỉ dẫn bản đồ tối ưu mà di chuyển theo thói quen cá nhân, dễ bị vướng vào các tuyến đường đang thi công hoặc ùn tắc giờ cao điểm.</w:t>
      </w:r>
    </w:p>
    <w:p w:rsidR="00000000" w:rsidDel="00000000" w:rsidP="00000000" w:rsidRDefault="00000000" w:rsidRPr="00000000" w14:paraId="000000C4">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Tâm lý chờ dồn đơn của Shipper:</w:t>
      </w:r>
      <w:r w:rsidDel="00000000" w:rsidR="00000000" w:rsidRPr="00000000">
        <w:rPr>
          <w:color w:val="2d3748"/>
          <w:sz w:val="22"/>
          <w:szCs w:val="22"/>
          <w:rtl w:val="0"/>
        </w:rPr>
        <w:t xml:space="preserve"> Shipper có xu hướng nán lại trạm xuất chờ gom thêm 1-2 đơn gần khu vực để đi giao cùng một chuyến nhằm tối ưu tiền thưởng, làm vi phạm cam kết thời gian 2H của đơn hàng đầu tiên.</w:t>
      </w:r>
    </w:p>
    <w:p w:rsidR="00000000" w:rsidDel="00000000" w:rsidP="00000000" w:rsidRDefault="00000000" w:rsidRPr="00000000" w14:paraId="000000C5">
      <w:pPr>
        <w:pStyle w:val="Heading3"/>
        <w:pBdr>
          <w:top w:space="0" w:sz="0" w:val="nil"/>
          <w:left w:space="0" w:sz="0" w:val="nil"/>
          <w:bottom w:space="0" w:sz="0" w:val="nil"/>
          <w:right w:space="0" w:sz="0" w:val="nil"/>
          <w:between w:space="0" w:sz="0" w:val="nil"/>
        </w:pBdr>
        <w:shd w:fill="auto" w:val="clear"/>
        <w:spacing w:before="225" w:lineRule="auto"/>
        <w:rPr>
          <w:color w:val="2b6cb0"/>
          <w:sz w:val="24"/>
          <w:szCs w:val="24"/>
        </w:rPr>
      </w:pPr>
      <w:r w:rsidDel="00000000" w:rsidR="00000000" w:rsidRPr="00000000">
        <w:rPr>
          <w:color w:val="2b6cb0"/>
          <w:sz w:val="24"/>
          <w:szCs w:val="24"/>
          <w:rtl w:val="0"/>
        </w:rPr>
        <w:t xml:space="preserve">Nhánh 4: Đối tác vận chuyển &amp; Ngoại cảnh (Logistics &amp; External)</w:t>
      </w:r>
    </w:p>
    <w:p w:rsidR="00000000" w:rsidDel="00000000" w:rsidP="00000000" w:rsidRDefault="00000000" w:rsidRPr="00000000" w14:paraId="000000C6">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Ùn tắc giao thông đô thị và thời tiết bất lợi:</w:t>
      </w:r>
      <w:r w:rsidDel="00000000" w:rsidR="00000000" w:rsidRPr="00000000">
        <w:rPr>
          <w:color w:val="2d3748"/>
          <w:sz w:val="22"/>
          <w:szCs w:val="22"/>
          <w:rtl w:val="0"/>
        </w:rPr>
        <w:t xml:space="preserve"> Mưa lớn ngập nước và tắc đường cục bộ tại các đô thị lớn (TP.HCM, Hà Nội) trong các khung giờ cao điểm 17h00 - 19h00 là nguyên nhân khách quan trực tiếp triệt tiêu quỹ thời gian giao 2 giờ.</w:t>
      </w:r>
    </w:p>
    <w:p w:rsidR="00000000" w:rsidDel="00000000" w:rsidP="00000000" w:rsidRDefault="00000000" w:rsidRPr="00000000" w14:paraId="000000C7">
      <w:pPr>
        <w:numPr>
          <w:ilvl w:val="0"/>
          <w:numId w:val="5"/>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Mê cung ngõ hẻm và địa chỉ không chuẩn hóa:</w:t>
      </w:r>
      <w:r w:rsidDel="00000000" w:rsidR="00000000" w:rsidRPr="00000000">
        <w:rPr>
          <w:color w:val="2d3748"/>
          <w:sz w:val="22"/>
          <w:szCs w:val="22"/>
          <w:rtl w:val="0"/>
        </w:rPr>
        <w:t xml:space="preserve"> Các khu vực địa chỉ phức tạp (hẻm nhiều xuyệt, chung cư không cho lên tận căn hộ) làm kéo dài thời gian tìm kiếm của tài xế thêm từ 10 - 20 phút mỗi điểm giao.</w:t>
      </w:r>
    </w:p>
    <w:p w:rsidR="00000000" w:rsidDel="00000000" w:rsidP="00000000" w:rsidRDefault="00000000" w:rsidRPr="00000000" w14:paraId="000000C8">
      <w:pPr>
        <w:pStyle w:val="Heading3"/>
        <w:pBdr>
          <w:top w:space="0" w:sz="0" w:val="nil"/>
          <w:left w:space="0" w:sz="0" w:val="nil"/>
          <w:bottom w:space="0" w:sz="0" w:val="nil"/>
          <w:right w:space="0" w:sz="0" w:val="nil"/>
          <w:between w:space="0" w:sz="0" w:val="nil"/>
        </w:pBdr>
        <w:shd w:fill="auto" w:val="clear"/>
        <w:spacing w:before="225" w:lineRule="auto"/>
        <w:rPr>
          <w:color w:val="2b6cb0"/>
          <w:sz w:val="24"/>
          <w:szCs w:val="24"/>
        </w:rPr>
      </w:pPr>
      <w:r w:rsidDel="00000000" w:rsidR="00000000" w:rsidRPr="00000000">
        <w:rPr>
          <w:color w:val="2b6cb0"/>
          <w:sz w:val="24"/>
          <w:szCs w:val="24"/>
          <w:rtl w:val="0"/>
        </w:rPr>
        <w:t xml:space="preserve">Nhánh 5: Khách hàng (Customer Factors)</w:t>
      </w:r>
    </w:p>
    <w:p w:rsidR="00000000" w:rsidDel="00000000" w:rsidP="00000000" w:rsidRDefault="00000000" w:rsidRPr="00000000" w14:paraId="000000C9">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Khách hàng không phản hồi cuộc gọi giao hàng:</w:t>
      </w:r>
      <w:r w:rsidDel="00000000" w:rsidR="00000000" w:rsidRPr="00000000">
        <w:rPr>
          <w:color w:val="2d3748"/>
          <w:sz w:val="22"/>
          <w:szCs w:val="22"/>
          <w:rtl w:val="0"/>
        </w:rPr>
        <w:t xml:space="preserve"> Tỷ lệ khách hàng không nhấc máy sau 2-3 cuộc gọi của Shipper làm Shipper phải đứng chờ trước cửa hoặc buộc phải tạo lệnh giao thất bại chuyển hoàn.</w:t>
      </w:r>
    </w:p>
    <w:p w:rsidR="00000000" w:rsidDel="00000000" w:rsidP="00000000" w:rsidRDefault="00000000" w:rsidRPr="00000000" w14:paraId="000000CA">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Nhập sai thông tin giao nhận:</w:t>
      </w:r>
      <w:r w:rsidDel="00000000" w:rsidR="00000000" w:rsidRPr="00000000">
        <w:rPr>
          <w:color w:val="2d3748"/>
          <w:sz w:val="22"/>
          <w:szCs w:val="22"/>
          <w:rtl w:val="0"/>
        </w:rPr>
        <w:t xml:space="preserve"> Khách nhập sai số điện thoại hoặc định vị vị trí pin trên bản đồ bị lệch so với địa chỉ nhà thực tế.</w:t>
      </w:r>
    </w:p>
    <w:p w:rsidR="00000000" w:rsidDel="00000000" w:rsidP="00000000" w:rsidRDefault="00000000" w:rsidRPr="00000000" w14:paraId="000000CB">
      <w:pPr>
        <w:numPr>
          <w:ilvl w:val="0"/>
          <w:numId w:val="6"/>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Khách thay đổi kế hoạch đột xuất:</w:t>
      </w:r>
      <w:r w:rsidDel="00000000" w:rsidR="00000000" w:rsidRPr="00000000">
        <w:rPr>
          <w:color w:val="2d3748"/>
          <w:sz w:val="22"/>
          <w:szCs w:val="22"/>
          <w:rtl w:val="0"/>
        </w:rPr>
        <w:t xml:space="preserve"> Khách có việc ra ngoài hoặc đổi ý từ chối nhận đơn COD tại thời điểm Shipper đã mang hàng tới địa điểm.</w:t>
      </w:r>
    </w:p>
    <w:p w:rsidR="00000000" w:rsidDel="00000000" w:rsidP="00000000" w:rsidRDefault="00000000" w:rsidRPr="00000000" w14:paraId="000000CC">
      <w:pPr>
        <w:pStyle w:val="Heading2"/>
        <w:pBdr>
          <w:top w:space="0" w:sz="0" w:val="nil"/>
          <w:left w:space="0" w:sz="0" w:val="nil"/>
          <w:bottom w:space="0" w:sz="0" w:val="nil"/>
          <w:right w:space="0" w:sz="0" w:val="nil"/>
          <w:between w:space="0" w:sz="0" w:val="nil"/>
        </w:pBdr>
        <w:shd w:fill="auto" w:val="clear"/>
        <w:spacing w:after="315" w:before="450" w:lineRule="auto"/>
        <w:rPr>
          <w:color w:val="1a365d"/>
          <w:sz w:val="30"/>
          <w:szCs w:val="30"/>
        </w:rPr>
      </w:pPr>
      <w:r w:rsidDel="00000000" w:rsidR="00000000" w:rsidRPr="00000000">
        <w:rPr>
          <w:color w:val="1a365d"/>
          <w:sz w:val="30"/>
          <w:szCs w:val="30"/>
          <w:rtl w:val="0"/>
        </w:rPr>
        <w:t xml:space="preserve">5. KẾT LUẬN VÀ BƯỚC ĐI TỐI ƯU TIẾP THEO</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line="300" w:lineRule="auto"/>
        <w:rPr>
          <w:color w:val="2d3748"/>
          <w:sz w:val="22"/>
          <w:szCs w:val="22"/>
        </w:rPr>
      </w:pPr>
      <w:r w:rsidDel="00000000" w:rsidR="00000000" w:rsidRPr="00000000">
        <w:pict>
          <v:rect style="width:0.0pt;height:1.5pt" o:hr="t" o:hrstd="t" o:hralign="center" fillcolor="#A0A0A0" stroked="f"/>
        </w:pict>
      </w:r>
      <w:r w:rsidDel="00000000" w:rsidR="00000000" w:rsidRPr="00000000">
        <w:rPr>
          <w:color w:val="2d3748"/>
          <w:sz w:val="22"/>
          <w:szCs w:val="22"/>
          <w:rtl w:val="0"/>
        </w:rPr>
        <w:t xml:space="preserve">Từ kết quả phân tích định tính trên, Hasaki cần ưu tiên triển khai 3 trụ cột cải tiến chính:</w:t>
      </w:r>
    </w:p>
    <w:p w:rsidR="00000000" w:rsidDel="00000000" w:rsidP="00000000" w:rsidRDefault="00000000" w:rsidRPr="00000000" w14:paraId="000000CE">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Loại bỏ lãng phí NVA (Triệt tiêu 4 hoạt động thừa):</w:t>
      </w:r>
      <w:r w:rsidDel="00000000" w:rsidR="00000000" w:rsidRPr="00000000">
        <w:rPr>
          <w:color w:val="2d3748"/>
          <w:sz w:val="22"/>
          <w:szCs w:val="22"/>
          <w:rtl w:val="0"/>
        </w:rPr>
        <w:t xml:space="preserve"> Chặn đơn gom hàng ngay từ giỏ hàng; áp dụng Timeout tự động nhả kho cho đơn treo thanh toán; quản lý date theo số lô tại WMS để triệt tiêu việc đổi hàng lỗi QC; và cho phép khách hàng chủ động chọn hẹn giờ giao qua App để giảm tỷ lệ hoàn hàng.</w:t>
      </w:r>
    </w:p>
    <w:p w:rsidR="00000000" w:rsidDel="00000000" w:rsidP="00000000" w:rsidRDefault="00000000" w:rsidRPr="00000000" w14:paraId="000000CF">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Tự động hóa nhóm BVA (Tối ưu 8 hoạt động nghiệp vụ):</w:t>
      </w:r>
      <w:r w:rsidDel="00000000" w:rsidR="00000000" w:rsidRPr="00000000">
        <w:rPr>
          <w:color w:val="2d3748"/>
          <w:sz w:val="22"/>
          <w:szCs w:val="22"/>
          <w:rtl w:val="0"/>
        </w:rPr>
        <w:t xml:space="preserve"> Đồng bộ tồn kho Omnichannel theo thời gian thực (Zero latency); tích hợp quét mã vạch 1 chạm tại khâu đóng gói; và triển khai cơ chế Dynamic Dispatching để gọi Shipper trước khi đóng gói xong.</w:t>
      </w:r>
    </w:p>
    <w:p w:rsidR="00000000" w:rsidDel="00000000" w:rsidP="00000000" w:rsidRDefault="00000000" w:rsidRPr="00000000" w14:paraId="000000D0">
      <w:pPr>
        <w:numPr>
          <w:ilvl w:val="0"/>
          <w:numId w:val="7"/>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color w:val="2d3748"/>
          <w:sz w:val="22"/>
          <w:szCs w:val="22"/>
          <w:rtl w:val="0"/>
        </w:rPr>
        <w:t xml:space="preserve">Gia tăng giá trị nhóm VA:</w:t>
      </w:r>
      <w:r w:rsidDel="00000000" w:rsidR="00000000" w:rsidRPr="00000000">
        <w:rPr>
          <w:color w:val="2d3748"/>
          <w:sz w:val="22"/>
          <w:szCs w:val="22"/>
          <w:rtl w:val="0"/>
        </w:rPr>
        <w:t xml:space="preserve"> Cung cấp tính năng Live-tracking hành trình giao hàng và chữ ký số OTP 1 chạm để nâng chỉ số thỏa dụng của khách hàng lên mức tối đa.</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