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9CC2" w14:textId="673EA7F6" w:rsidR="0063369C" w:rsidRPr="004D40F9" w:rsidRDefault="0063369C" w:rsidP="0063369C">
      <w:pPr>
        <w:rPr>
          <w:rFonts w:ascii="Cambria" w:hAnsi="Cambria" w:cs="Times New Roman"/>
        </w:rPr>
      </w:pPr>
      <w:r w:rsidRPr="004D40F9">
        <w:rPr>
          <w:rFonts w:ascii="Cambria" w:hAnsi="Cambria" w:cs="Times New Roman"/>
          <w:b/>
          <w:bCs/>
        </w:rPr>
        <w:t>ĐỀ XUẤT ĐỀ TÀI:</w:t>
      </w:r>
      <w:r w:rsidRPr="004D40F9">
        <w:rPr>
          <w:rFonts w:ascii="Cambria" w:hAnsi="Cambria" w:cs="Times New Roman"/>
        </w:rPr>
        <w:t xml:space="preserve"> PHÂN TÍCH VÀ TỐI ƯU HÓA HỆ THỐNG QUẢN TRỊ QUY TRÌNH NGHIỆP VỤ TẠI CÔNG TY CỔ PHẦN HASAKI BEAUTY &amp; CLINIC</w:t>
      </w:r>
    </w:p>
    <w:p w14:paraId="3FF58BA7" w14:textId="723FE7A4" w:rsidR="0063369C" w:rsidRPr="004D40F9" w:rsidRDefault="0063369C" w:rsidP="0063369C">
      <w:pPr>
        <w:pStyle w:val="ListParagraph"/>
        <w:numPr>
          <w:ilvl w:val="0"/>
          <w:numId w:val="1"/>
        </w:numPr>
        <w:rPr>
          <w:rFonts w:ascii="Cambria" w:hAnsi="Cambria" w:cs="Times New Roman"/>
          <w:b/>
          <w:bCs/>
        </w:rPr>
      </w:pPr>
      <w:r w:rsidRPr="004D40F9">
        <w:rPr>
          <w:rFonts w:ascii="Cambria" w:hAnsi="Cambria" w:cs="Times New Roman"/>
          <w:b/>
          <w:bCs/>
        </w:rPr>
        <w:t>Tổng quan Đề tài</w:t>
      </w:r>
    </w:p>
    <w:p w14:paraId="4C1009F3" w14:textId="5FF9E69D" w:rsidR="0063369C" w:rsidRPr="004D40F9" w:rsidRDefault="0063369C" w:rsidP="0063369C">
      <w:pPr>
        <w:rPr>
          <w:rFonts w:ascii="Cambria" w:hAnsi="Cambria" w:cs="Times New Roman"/>
        </w:rPr>
      </w:pPr>
      <w:r w:rsidRPr="004D40F9">
        <w:rPr>
          <w:rFonts w:ascii="Cambria" w:hAnsi="Cambria" w:cs="Times New Roman"/>
        </w:rPr>
        <w:t>Mục tiêu của đề tài là đi sâu vào hệ thống vận hành thực tế của Công ty Cổ phần Hasaki Beauty &amp; Clinic để hiểu cách một chuỗi bán lẻ mỹ phẩm kết hợp phòng khám da liễu xử lý hàng ngàn giao dịch mỗi ngày. Khác với các mô hình bán lẻ truyền thống, Hasaki sở hữu một hệ sinh thái Omnichannel (Đa kênh) liền mạch từ online đến offline. Đề tài sẽ rà soát các luồng công việc hiện tại, phát hiện những điểm nghẽn về thời gian, lãng phí về chi phí, từ đó đưa ra các đề xuất cải tiến thực tế giúp hệ thống vận hành trơn tru hơn.</w:t>
      </w:r>
    </w:p>
    <w:p w14:paraId="1E5A8AEB" w14:textId="00CEFB00" w:rsidR="0063369C" w:rsidRPr="004D40F9" w:rsidRDefault="0063369C" w:rsidP="0063369C">
      <w:pPr>
        <w:pStyle w:val="ListParagraph"/>
        <w:numPr>
          <w:ilvl w:val="0"/>
          <w:numId w:val="1"/>
        </w:numPr>
        <w:rPr>
          <w:rFonts w:ascii="Cambria" w:hAnsi="Cambria" w:cs="Times New Roman"/>
          <w:b/>
          <w:bCs/>
        </w:rPr>
      </w:pPr>
      <w:r w:rsidRPr="004D40F9">
        <w:rPr>
          <w:rFonts w:ascii="Cambria" w:hAnsi="Cambria" w:cs="Times New Roman"/>
          <w:b/>
          <w:bCs/>
        </w:rPr>
        <w:t>Đánh giá Ưu và Nhược điểm khi chọn đề tài này</w:t>
      </w:r>
    </w:p>
    <w:p w14:paraId="76CC18DA"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Ưu điểm (Cơ hội):</w:t>
      </w:r>
    </w:p>
    <w:p w14:paraId="19282372"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Dữ liệu thực tế dồi dào: Hasaki công khai rất chi tiết các quy định về vận chuyển, chính sách đổi trả và quy trình dịch vụ Clinic trên cổng hỗ trợ khách hàng. Nguồn thông tin này giúp việc xác định các điều kiện rẽ nhánh (Gateway) khi vẽ BPMN trở nên chính xác và có cơ sở thực tế, không bị mang tính lý thuyết suông.</w:t>
      </w:r>
    </w:p>
    <w:p w14:paraId="0A1E8F4D"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Không gian cải tiến rộng mở và thực tế: Hệ thống của Hasaki có rất nhiều điểm chạm vật lý (kho bãi, cửa hàng, giao nhận). Điều này tạo điều kiện cực tốt để đưa ra các đề xuất cải tiến tinh gọn (Lean) mà không cần phụ thuộc vào những công nghệ đắt đỏ như trí tuệ nhân tạo (AI) hay xử lý ngôn ngữ tự nhiên (NLP). Các giải pháp như thiết lập luồng duyệt tự động (rule-based) hay ứng dụng công nghệ nhập liệu kết hợp âm thanh - hình ảnh (hybrid audio-visual entry) tại kho hoàn toàn khả thi và dễ ghi điểm về tính thực tiễn.</w:t>
      </w:r>
    </w:p>
    <w:p w14:paraId="0DBAE425" w14:textId="1803C6D8"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Cấu trúc quy trình đa dạng: Mô hình kinh doanh bao phủ cả mảng E-commerce, Logistics nội bộ (NowFree 2h) và Dịch vụ Y tế (Clinic). Sự đa dạng này giúp nhóm dễ dàng thỏa mãn tiêu chí rubric là liệt kê đủ 10 quy trình phong phú ở cả 3 cấp độ (Quản lý, Cốt lõi, Hỗ trợ).</w:t>
      </w:r>
    </w:p>
    <w:p w14:paraId="376A848D"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Nhược điểm (Thách thức):</w:t>
      </w:r>
    </w:p>
    <w:p w14:paraId="4BE22710"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Độ phức tạp và đan chéo cao: Việc kết hợp giữa hệ thống ERP xử lý đơn hàng, kho WMS và luồng dịch vụ Clinic tạo ra những quy trình có nhiều tác nhân (Actors) tham gia. Nếu không khoanh vùng phạm vi cụ thể cho từng quy trình, bức tranh tổng thể rất dễ bị rối và rườm rà.</w:t>
      </w:r>
    </w:p>
    <w:p w14:paraId="6EF057EC" w14:textId="1ACD2A72"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Khối lượng mô phỏng lớn đối với 4 thành viên: Việc phải vẽ sơ đồ BPMN chi tiết (hơn 7 bước, có Split/Join) và tính toán định lượng (thời gian, chi phí) cho 6 quy trình là một khối lượng công việc không nhỏ. Đòi hỏi sự phối hợp nhịp nhàng và phân công cực kỳ rõ ràng để không bị trễ tiến độ.</w:t>
      </w:r>
    </w:p>
    <w:p w14:paraId="1569E515" w14:textId="77777777" w:rsidR="0063369C" w:rsidRPr="004D40F9" w:rsidRDefault="0063369C" w:rsidP="0063369C">
      <w:pPr>
        <w:rPr>
          <w:rFonts w:ascii="Cambria" w:hAnsi="Cambria" w:cs="Times New Roman"/>
        </w:rPr>
      </w:pPr>
    </w:p>
    <w:p w14:paraId="71C76D69" w14:textId="77777777" w:rsidR="0063369C" w:rsidRPr="004D40F9" w:rsidRDefault="0063369C" w:rsidP="0063369C">
      <w:pPr>
        <w:pStyle w:val="ListParagraph"/>
        <w:numPr>
          <w:ilvl w:val="0"/>
          <w:numId w:val="1"/>
        </w:numPr>
        <w:rPr>
          <w:rFonts w:ascii="Cambria" w:hAnsi="Cambria" w:cs="Times New Roman"/>
          <w:b/>
          <w:bCs/>
        </w:rPr>
      </w:pPr>
      <w:r w:rsidRPr="004D40F9">
        <w:rPr>
          <w:rFonts w:ascii="Cambria" w:hAnsi="Cambria" w:cs="Times New Roman"/>
          <w:b/>
          <w:bCs/>
        </w:rPr>
        <w:lastRenderedPageBreak/>
        <w:t>Danh mục 10 Quy trình Nghiệp vụ Đề xuất</w:t>
      </w:r>
    </w:p>
    <w:p w14:paraId="20844B7A"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Nhóm Quy trình Quản lý:</w:t>
      </w:r>
    </w:p>
    <w:p w14:paraId="1D49A4C3"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Đánh giá chất lượng và KPI của các đối tác vận chuyển bên thứ ba (GHN, NinjaVan).</w:t>
      </w:r>
    </w:p>
    <w:p w14:paraId="3CB04CE2"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Phân bổ chiến lược tồn kho đa kênh giữa kho tổng (Fulfilment Center) và mạng lưới chi nhánh.</w:t>
      </w:r>
    </w:p>
    <w:p w14:paraId="551A62D6" w14:textId="11AE20B6"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Kiểm soát chất lượng dịch vụ và mức độ hài lòng của khách hàng tại các chi nhánh Clinic.</w:t>
      </w:r>
    </w:p>
    <w:p w14:paraId="3A7614EF"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Nhóm Quy trình Cốt lõi:</w:t>
      </w:r>
    </w:p>
    <w:p w14:paraId="0D66B110"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Xử lý đơn hàng E-commerce (hành trình từ lúc đặt hàng online đến khi xuất kho thành công).</w:t>
      </w:r>
    </w:p>
    <w:p w14:paraId="3F9750F9"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Vận hành dịch vụ giao hàng hỏa tốc nội bộ NowFree 2h.</w:t>
      </w:r>
    </w:p>
    <w:p w14:paraId="66CC822A" w14:textId="7777777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Hành trình trải nghiệm của khách hàng tại Hasaki Clinic (đặt lịch, tư vấn soi da, thực hiện dịch vụ).</w:t>
      </w:r>
    </w:p>
    <w:p w14:paraId="3F4D8E4F" w14:textId="73BAF817"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Luân chuyển và điều phối hàng hóa nội bộ (Stock Transfer) giữa các cửa hàng.</w:t>
      </w:r>
    </w:p>
    <w:p w14:paraId="02B7E78B" w14:textId="775F0D64"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Nhóm Quy trình Hỗ trợ:</w:t>
      </w:r>
    </w:p>
    <w:p w14:paraId="643A80FB" w14:textId="32D0519B"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Xử lý khiếu nại và đổi trả sản phẩm từ khách hàng trực tuyến.</w:t>
      </w:r>
    </w:p>
    <w:p w14:paraId="337313F3" w14:textId="57A85B64"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Khắc phục sự cố kỹ thuật (Bảo trì hệ thống ERP/WMS nội bộ).</w:t>
      </w:r>
    </w:p>
    <w:p w14:paraId="60D117EF" w14:textId="02CBE76F" w:rsidR="0063369C" w:rsidRPr="004D40F9" w:rsidRDefault="0063369C" w:rsidP="0063369C">
      <w:pPr>
        <w:pStyle w:val="ListParagraph"/>
        <w:numPr>
          <w:ilvl w:val="1"/>
          <w:numId w:val="2"/>
        </w:numPr>
        <w:rPr>
          <w:rFonts w:ascii="Cambria" w:hAnsi="Cambria" w:cs="Times New Roman"/>
        </w:rPr>
      </w:pPr>
      <w:r w:rsidRPr="004D40F9">
        <w:rPr>
          <w:rFonts w:ascii="Cambria" w:hAnsi="Cambria" w:cs="Times New Roman"/>
        </w:rPr>
        <w:t>Hội nhập và đào tạo kiến thức chuyên môn cho đội ngũ dược sĩ/nhân viên tư vấn mới.</w:t>
      </w:r>
    </w:p>
    <w:p w14:paraId="509010AD" w14:textId="77777777" w:rsidR="0063369C" w:rsidRPr="004D40F9" w:rsidRDefault="0063369C" w:rsidP="0063369C">
      <w:pPr>
        <w:rPr>
          <w:rFonts w:ascii="Cambria" w:hAnsi="Cambria" w:cs="Times New Roman"/>
        </w:rPr>
      </w:pPr>
    </w:p>
    <w:p w14:paraId="41DCA96B" w14:textId="0EF694AB" w:rsidR="0063369C" w:rsidRPr="004D40F9" w:rsidRDefault="0063369C" w:rsidP="0063369C">
      <w:pPr>
        <w:pStyle w:val="ListParagraph"/>
        <w:numPr>
          <w:ilvl w:val="0"/>
          <w:numId w:val="1"/>
        </w:numPr>
        <w:rPr>
          <w:rFonts w:ascii="Cambria" w:hAnsi="Cambria" w:cs="Times New Roman"/>
          <w:b/>
          <w:bCs/>
        </w:rPr>
      </w:pPr>
      <w:r w:rsidRPr="004D40F9">
        <w:rPr>
          <w:rFonts w:ascii="Cambria" w:hAnsi="Cambria" w:cs="Times New Roman"/>
          <w:b/>
          <w:bCs/>
        </w:rPr>
        <w:t>Phương pháp Phân tích và Định hướng Cải tiến</w:t>
      </w:r>
    </w:p>
    <w:p w14:paraId="4134F094" w14:textId="77777777" w:rsidR="0063369C" w:rsidRPr="004D40F9" w:rsidRDefault="0063369C" w:rsidP="0063369C">
      <w:pPr>
        <w:rPr>
          <w:rFonts w:ascii="Cambria" w:hAnsi="Cambria" w:cs="Times New Roman"/>
        </w:rPr>
      </w:pPr>
      <w:r w:rsidRPr="004D40F9">
        <w:rPr>
          <w:rFonts w:ascii="Cambria" w:hAnsi="Cambria" w:cs="Times New Roman"/>
        </w:rPr>
        <w:t>Từ 10 quy trình trên, 6 quy trình tiêu biểu nhất sẽ được chọn để mô hình hóa chi tiết bằng chuẩn BPMN.</w:t>
      </w:r>
    </w:p>
    <w:p w14:paraId="4D1E76C9" w14:textId="4A65EF76"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Phân tích lãng phí: Sử dụng biểu đồ xương cá (Fishbone) và phân tích Why-Why để bóc tách từng bước trong BPMN thành các nhóm: mang lại giá trị (VA), giá trị hỗ trợ kinh doanh (VBA) và lãng phí (NVA). Tập trung đo lường thời gian chu kỳ (Cycle Time) để tìm ra khâu mất nhiều thời gian nhất.</w:t>
      </w:r>
    </w:p>
    <w:p w14:paraId="24BFCC4C"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Định hướng quy trình tương lai (To-be): Tuân thủ tiêu chí giới hạn nguồn lực, các giải pháp không ứng dụng AI/NLP phức tạp. Thay vào đó, tập trung tối ưu hóa quy trình nhập liệu thủ công bằng phương thức kết hợp âm thanh - hình ảnh (hybrid) để nhân viên kho kiểm đếm nhanh hơn. Đồng thời, tái cấu trúc luồng di chuyển vật lý trong kho và ứng dụng luật tự động hóa (rule-based) để hệ thống ERP tự duyệt các chứng từ đơn giản, giảm bớt khâu chờ cấp trên phê duyệt.</w:t>
      </w:r>
    </w:p>
    <w:p w14:paraId="6D0D39D4" w14:textId="77777777" w:rsidR="0063369C" w:rsidRPr="004D40F9" w:rsidRDefault="0063369C" w:rsidP="0063369C">
      <w:pPr>
        <w:rPr>
          <w:rFonts w:ascii="Cambria" w:hAnsi="Cambria" w:cs="Times New Roman"/>
        </w:rPr>
      </w:pPr>
    </w:p>
    <w:p w14:paraId="2F705907" w14:textId="4ED98507" w:rsidR="0063369C" w:rsidRPr="004D40F9" w:rsidRDefault="0063369C" w:rsidP="0063369C">
      <w:pPr>
        <w:pStyle w:val="ListParagraph"/>
        <w:numPr>
          <w:ilvl w:val="0"/>
          <w:numId w:val="1"/>
        </w:numPr>
        <w:rPr>
          <w:rFonts w:ascii="Cambria" w:hAnsi="Cambria" w:cs="Times New Roman"/>
          <w:b/>
          <w:bCs/>
        </w:rPr>
      </w:pPr>
      <w:r w:rsidRPr="004D40F9">
        <w:rPr>
          <w:rFonts w:ascii="Cambria" w:hAnsi="Cambria" w:cs="Times New Roman"/>
          <w:b/>
          <w:bCs/>
        </w:rPr>
        <w:t>Kế hoạch Phân công Nhiệm vụ</w:t>
      </w:r>
    </w:p>
    <w:p w14:paraId="7CDBB6CD" w14:textId="77777777" w:rsidR="0063369C" w:rsidRPr="004D40F9" w:rsidRDefault="0063369C" w:rsidP="0063369C">
      <w:pPr>
        <w:rPr>
          <w:rFonts w:ascii="Cambria" w:hAnsi="Cambria" w:cs="Times New Roman"/>
        </w:rPr>
      </w:pPr>
      <w:r w:rsidRPr="004D40F9">
        <w:rPr>
          <w:rFonts w:ascii="Cambria" w:hAnsi="Cambria" w:cs="Times New Roman"/>
        </w:rPr>
        <w:lastRenderedPageBreak/>
        <w:t>Nhằm đảm bảo hiệu suất và tiến độ, công việc được phân bổ cụ thể cho 4 thành viên như sau:</w:t>
      </w:r>
    </w:p>
    <w:p w14:paraId="55E8C6FF"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Quang (Phụ trách Quy trình Cốt lõi): Thiết kế sơ đồ BPMN chi tiết cho các luồng vận hành chính (Xử lý đơn hàng E-commerce và Giao hàng NowFree 2h). Chịu trách nhiệm chạy mô phỏng, tính toán các chỉ số định lượng về thời gian xử lý (Processing Time).</w:t>
      </w:r>
    </w:p>
    <w:p w14:paraId="1A8C2113"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Luân (Phụ trách Quy trình Quản lý): Xây dựng BPMN cho luồng Chiến lược tồn kho và Đánh giá KPI đối tác vận chuyển. Tập trung phân tích các rủi ro vận hành và công thức tính toán chi phí (Cost Analysis) trong quy trình.</w:t>
      </w:r>
    </w:p>
    <w:p w14:paraId="4D7B00F0" w14:textId="77777777" w:rsidR="0063369C"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Ngọc (Phụ trách Quy trình Hỗ trợ &amp; Phân loại lãng phí): Vẽ sơ đồ BPMN cho luồng Xử lý đổi trả và Đào tạo nhân sự. Đặc biệt phụ trách việc lập bảng phân loại giá trị (VA/VBA/NVA) chi tiết cho toàn bộ 6 quy trình của nhóm.</w:t>
      </w:r>
    </w:p>
    <w:p w14:paraId="357EE317" w14:textId="013E48C9" w:rsidR="001A1390" w:rsidRPr="004D40F9" w:rsidRDefault="0063369C" w:rsidP="0063369C">
      <w:pPr>
        <w:pStyle w:val="ListParagraph"/>
        <w:numPr>
          <w:ilvl w:val="0"/>
          <w:numId w:val="2"/>
        </w:numPr>
        <w:rPr>
          <w:rFonts w:ascii="Cambria" w:hAnsi="Cambria" w:cs="Times New Roman"/>
        </w:rPr>
      </w:pPr>
      <w:r w:rsidRPr="004D40F9">
        <w:rPr>
          <w:rFonts w:ascii="Cambria" w:hAnsi="Cambria" w:cs="Times New Roman"/>
        </w:rPr>
        <w:t>Hải (Phụ trách Phân tích nguyên nhân &amp; Tổng hợp Báo cáo): Triển khai các công cụ phân tích nguyên nhân gốc rễ (Root-cause). Hệ thống hóa các đề xuất cải tiến tinh gọn thành sơ đồ tương lai (To-be Process). Cuối cùng, chịu trách nhiệm rà soát, ráp nối các phần và chuẩn hóa định dạng báo cáo theo đúng quy định.</w:t>
      </w:r>
    </w:p>
    <w:p w14:paraId="1014053D" w14:textId="77777777" w:rsidR="007D691D" w:rsidRPr="004D40F9" w:rsidRDefault="007D691D" w:rsidP="007D691D">
      <w:pPr>
        <w:pStyle w:val="ListParagraph"/>
        <w:rPr>
          <w:rFonts w:ascii="Cambria" w:hAnsi="Cambria" w:cs="Times New Roman"/>
        </w:rPr>
      </w:pPr>
    </w:p>
    <w:p w14:paraId="61BB9BA6" w14:textId="6A4D1648" w:rsidR="0063369C" w:rsidRPr="004D40F9" w:rsidRDefault="0063369C" w:rsidP="0063369C">
      <w:pPr>
        <w:pStyle w:val="ListParagraph"/>
        <w:numPr>
          <w:ilvl w:val="0"/>
          <w:numId w:val="1"/>
        </w:numPr>
        <w:rPr>
          <w:rFonts w:ascii="Cambria" w:hAnsi="Cambria" w:cs="Times New Roman"/>
        </w:rPr>
      </w:pPr>
      <w:r w:rsidRPr="004D40F9">
        <w:rPr>
          <w:rFonts w:ascii="Cambria" w:hAnsi="Cambria" w:cs="Times New Roman"/>
          <w:b/>
          <w:bCs/>
        </w:rPr>
        <w:t>Tài liệu tham khảo</w:t>
      </w:r>
    </w:p>
    <w:p w14:paraId="255B55C5" w14:textId="1EA8DFD5" w:rsidR="004D40F9" w:rsidRPr="004D40F9" w:rsidRDefault="004D40F9" w:rsidP="004D40F9">
      <w:pPr>
        <w:pStyle w:val="ListParagraph"/>
        <w:numPr>
          <w:ilvl w:val="0"/>
          <w:numId w:val="2"/>
        </w:numPr>
        <w:rPr>
          <w:rFonts w:ascii="Cambria" w:hAnsi="Cambria" w:cs="Times New Roman"/>
        </w:rPr>
      </w:pPr>
      <w:hyperlink r:id="rId6" w:history="1">
        <w:r w:rsidRPr="004D40F9">
          <w:rPr>
            <w:rStyle w:val="Hyperlink"/>
            <w:rFonts w:ascii="Cambria" w:hAnsi="Cambria" w:cs="Times New Roman"/>
          </w:rPr>
          <w:t>Hỗ trợ khách hàng Hasaki | Hasaki.vn</w:t>
        </w:r>
      </w:hyperlink>
    </w:p>
    <w:p w14:paraId="1EB92751" w14:textId="255FEC6D" w:rsidR="004D40F9" w:rsidRPr="004D40F9" w:rsidRDefault="004D40F9" w:rsidP="004D40F9">
      <w:pPr>
        <w:pStyle w:val="ListParagraph"/>
        <w:numPr>
          <w:ilvl w:val="0"/>
          <w:numId w:val="2"/>
        </w:numPr>
        <w:rPr>
          <w:rFonts w:ascii="Cambria" w:hAnsi="Cambria" w:cs="Times New Roman"/>
        </w:rPr>
      </w:pPr>
      <w:r>
        <w:rPr>
          <w:rFonts w:ascii="Cambria" w:hAnsi="Cambria" w:cs="Times New Roman"/>
          <w:lang w:val="en-US"/>
        </w:rPr>
        <w:t>Cách thông tin tìm hiểu được qua  Google</w:t>
      </w:r>
    </w:p>
    <w:p w14:paraId="5D2F4DF4" w14:textId="77777777" w:rsidR="004D40F9" w:rsidRPr="004D40F9" w:rsidRDefault="004D40F9" w:rsidP="004D40F9">
      <w:pPr>
        <w:rPr>
          <w:rFonts w:ascii="Cambria" w:hAnsi="Cambria" w:cs="Times New Roman"/>
          <w:lang w:val="en-US"/>
        </w:rPr>
      </w:pPr>
    </w:p>
    <w:sectPr w:rsidR="004D40F9" w:rsidRPr="004D4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4D2D"/>
    <w:multiLevelType w:val="hybridMultilevel"/>
    <w:tmpl w:val="CD8E6F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4077F"/>
    <w:multiLevelType w:val="hybridMultilevel"/>
    <w:tmpl w:val="30DCD69C"/>
    <w:lvl w:ilvl="0" w:tplc="7722E0F2">
      <w:start w:val="1"/>
      <w:numFmt w:val="bullet"/>
      <w:lvlText w:val="-"/>
      <w:lvlJc w:val="left"/>
      <w:pPr>
        <w:ind w:left="720" w:hanging="360"/>
      </w:pPr>
      <w:rPr>
        <w:rFonts w:ascii="Cambria" w:eastAsiaTheme="minorHAnsi"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311649">
    <w:abstractNumId w:val="0"/>
  </w:num>
  <w:num w:numId="2" w16cid:durableId="922253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9C"/>
    <w:rsid w:val="00146AF3"/>
    <w:rsid w:val="001A1390"/>
    <w:rsid w:val="00436D57"/>
    <w:rsid w:val="004D40F9"/>
    <w:rsid w:val="005A49C4"/>
    <w:rsid w:val="0063369C"/>
    <w:rsid w:val="007D691D"/>
    <w:rsid w:val="00A2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BE52"/>
  <w15:chartTrackingRefBased/>
  <w15:docId w15:val="{871D49DE-9406-47D4-AE32-24EAACF0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33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69C"/>
    <w:rPr>
      <w:rFonts w:eastAsiaTheme="majorEastAsia" w:cstheme="majorBidi"/>
      <w:color w:val="272727" w:themeColor="text1" w:themeTint="D8"/>
    </w:rPr>
  </w:style>
  <w:style w:type="paragraph" w:styleId="Title">
    <w:name w:val="Title"/>
    <w:basedOn w:val="Normal"/>
    <w:next w:val="Normal"/>
    <w:link w:val="TitleChar"/>
    <w:uiPriority w:val="10"/>
    <w:qFormat/>
    <w:rsid w:val="00633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69C"/>
    <w:pPr>
      <w:spacing w:before="160"/>
      <w:jc w:val="center"/>
    </w:pPr>
    <w:rPr>
      <w:i/>
      <w:iCs/>
      <w:color w:val="404040" w:themeColor="text1" w:themeTint="BF"/>
    </w:rPr>
  </w:style>
  <w:style w:type="character" w:customStyle="1" w:styleId="QuoteChar">
    <w:name w:val="Quote Char"/>
    <w:basedOn w:val="DefaultParagraphFont"/>
    <w:link w:val="Quote"/>
    <w:uiPriority w:val="29"/>
    <w:rsid w:val="0063369C"/>
    <w:rPr>
      <w:i/>
      <w:iCs/>
      <w:color w:val="404040" w:themeColor="text1" w:themeTint="BF"/>
    </w:rPr>
  </w:style>
  <w:style w:type="paragraph" w:styleId="ListParagraph">
    <w:name w:val="List Paragraph"/>
    <w:basedOn w:val="Normal"/>
    <w:uiPriority w:val="34"/>
    <w:qFormat/>
    <w:rsid w:val="0063369C"/>
    <w:pPr>
      <w:ind w:left="720"/>
      <w:contextualSpacing/>
    </w:pPr>
  </w:style>
  <w:style w:type="character" w:styleId="IntenseEmphasis">
    <w:name w:val="Intense Emphasis"/>
    <w:basedOn w:val="DefaultParagraphFont"/>
    <w:uiPriority w:val="21"/>
    <w:qFormat/>
    <w:rsid w:val="0063369C"/>
    <w:rPr>
      <w:i/>
      <w:iCs/>
      <w:color w:val="0F4761" w:themeColor="accent1" w:themeShade="BF"/>
    </w:rPr>
  </w:style>
  <w:style w:type="paragraph" w:styleId="IntenseQuote">
    <w:name w:val="Intense Quote"/>
    <w:basedOn w:val="Normal"/>
    <w:next w:val="Normal"/>
    <w:link w:val="IntenseQuoteChar"/>
    <w:uiPriority w:val="30"/>
    <w:qFormat/>
    <w:rsid w:val="00633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69C"/>
    <w:rPr>
      <w:i/>
      <w:iCs/>
      <w:color w:val="0F4761" w:themeColor="accent1" w:themeShade="BF"/>
    </w:rPr>
  </w:style>
  <w:style w:type="character" w:styleId="IntenseReference">
    <w:name w:val="Intense Reference"/>
    <w:basedOn w:val="DefaultParagraphFont"/>
    <w:uiPriority w:val="32"/>
    <w:qFormat/>
    <w:rsid w:val="0063369C"/>
    <w:rPr>
      <w:b/>
      <w:bCs/>
      <w:smallCaps/>
      <w:color w:val="0F4761" w:themeColor="accent1" w:themeShade="BF"/>
      <w:spacing w:val="5"/>
    </w:rPr>
  </w:style>
  <w:style w:type="character" w:styleId="Hyperlink">
    <w:name w:val="Hyperlink"/>
    <w:basedOn w:val="DefaultParagraphFont"/>
    <w:uiPriority w:val="99"/>
    <w:unhideWhenUsed/>
    <w:rsid w:val="004D40F9"/>
    <w:rPr>
      <w:color w:val="467886" w:themeColor="hyperlink"/>
      <w:u w:val="single"/>
    </w:rPr>
  </w:style>
  <w:style w:type="character" w:styleId="UnresolvedMention">
    <w:name w:val="Unresolved Mention"/>
    <w:basedOn w:val="DefaultParagraphFont"/>
    <w:uiPriority w:val="99"/>
    <w:semiHidden/>
    <w:unhideWhenUsed/>
    <w:rsid w:val="004D4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otro.hasaki.v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C0E4D-070C-4BB9-85E8-0ACA88C86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Quang</dc:creator>
  <cp:keywords/>
  <dc:description/>
  <cp:lastModifiedBy>Nguyễn Ngọc Quang</cp:lastModifiedBy>
  <cp:revision>4</cp:revision>
  <dcterms:created xsi:type="dcterms:W3CDTF">2026-07-12T05:16:00Z</dcterms:created>
  <dcterms:modified xsi:type="dcterms:W3CDTF">2026-07-12T05:36:00Z</dcterms:modified>
</cp:coreProperties>
</file>