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A24" w14:textId="7775AF0A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CỘNG HOÀ XÃ HỘI CHỦ NGHĨA VIỆT NAM</w:t>
      </w:r>
    </w:p>
    <w:p w14:paraId="78C90D23" w14:textId="05FE8EF0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Độc Lập – Tự Do – Hạnh Phúc</w:t>
      </w:r>
    </w:p>
    <w:p w14:paraId="11BE52B9" w14:textId="5BBFC6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</w:t>
      </w:r>
      <w:r w:rsidR="007F57CB">
        <w:rPr>
          <w:rFonts w:ascii="Times New Roman" w:hAnsi="Times New Roman" w:cs="Times New Roman"/>
          <w:lang w:val="en-US"/>
        </w:rPr>
        <w:t>-----------------</w:t>
      </w:r>
    </w:p>
    <w:p w14:paraId="1DCF34B1" w14:textId="5A111A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33D9E7" w14:textId="72DB481D" w:rsidR="008F4B6A" w:rsidRPr="009767A8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67A8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KIỂM TRA SỬ DỤNG VỐN VAY</w:t>
      </w:r>
    </w:p>
    <w:p w14:paraId="616A66F6" w14:textId="77777777" w:rsidR="009767A8" w:rsidRPr="009767A8" w:rsidRDefault="009767A8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0417B" w14:textId="37B13DDF" w:rsidR="008F4B6A" w:rsidRPr="009767A8" w:rsidRDefault="008F4B6A" w:rsidP="00DE2FA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Hôm nay, </w:t>
      </w:r>
      <w:r w:rsidR="002B1AF0">
        <w:rPr>
          <w:rFonts w:ascii="Times New Roman" w:hAnsi="Times New Roman" w:cs="Times New Roman"/>
          <w:sz w:val="28"/>
          <w:szCs w:val="28"/>
          <w:lang w:val="en-US"/>
        </w:rPr>
        <w:t>{{Ngày hôm nay}}</w:t>
      </w:r>
      <w:r w:rsidR="002B1AF0"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>tại 36/72 đường D2, phường 25, quận Bình Thạnh, TP.Hồ Chí Minh, Ngân hang TMCP Đầu tư và Phát triển – Chi nhánh Kỳ Hoà tiến hành kiểm tra việc sử dụng vốn vay theo nội dung hợp đồng tín dụng 01/2021/8088928/HĐTD</w:t>
      </w:r>
      <w:r w:rsidR="00A01142" w:rsidRPr="009767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FCCF" w14:textId="683A85C9" w:rsidR="00A01142" w:rsidRPr="009767A8" w:rsidRDefault="00A01142" w:rsidP="00DE2FA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2B6223" w14:textId="0364CCB4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Khách hàng vay vốn: CÔNG TY CỔ PHẦN Á ĐÔNG</w:t>
      </w:r>
    </w:p>
    <w:p w14:paraId="75573252" w14:textId="6101A383" w:rsidR="00A01142" w:rsidRPr="009767A8" w:rsidRDefault="00A01142" w:rsidP="000E73F5">
      <w:pPr>
        <w:tabs>
          <w:tab w:val="left" w:pos="1134"/>
          <w:tab w:val="left" w:pos="5529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Ông/Bà:</w:t>
      </w:r>
      <w:r w:rsidR="0023446E" w:rsidRPr="0023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46E">
        <w:rPr>
          <w:rFonts w:ascii="Times New Roman" w:hAnsi="Times New Roman" w:cs="Times New Roman"/>
          <w:sz w:val="28"/>
          <w:szCs w:val="28"/>
          <w:lang w:val="en-US"/>
        </w:rPr>
        <w:t>{{Đại diện khách hàng}}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</w:p>
    <w:p w14:paraId="1DD48134" w14:textId="77777777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2DD27" w14:textId="3A6A55CA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Ngân hàng TMCP Đầu tư &amp; Phát triển Việt Nam – Chi nhánh Kỳ Hoà</w:t>
      </w:r>
    </w:p>
    <w:p w14:paraId="19B4F939" w14:textId="504A1119" w:rsidR="00A01142" w:rsidRDefault="00A01142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Ông:</w:t>
      </w:r>
      <w:r w:rsidR="00D02EE7" w:rsidRPr="00D0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EE7">
        <w:rPr>
          <w:rFonts w:ascii="Times New Roman" w:hAnsi="Times New Roman" w:cs="Times New Roman"/>
          <w:sz w:val="28"/>
          <w:szCs w:val="28"/>
          <w:lang w:val="en-US"/>
        </w:rPr>
        <w:t>{{Đại diện ngân hàng}}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  <w:r w:rsidR="000E73F5">
        <w:rPr>
          <w:rFonts w:ascii="Times New Roman" w:hAnsi="Times New Roman" w:cs="Times New Roman"/>
          <w:sz w:val="28"/>
          <w:szCs w:val="28"/>
          <w:lang w:val="en-US"/>
        </w:rPr>
        <w:t>Quản Lý Khách Hàng</w:t>
      </w:r>
    </w:p>
    <w:p w14:paraId="767E6D25" w14:textId="77777777" w:rsidR="000E73F5" w:rsidRPr="009767A8" w:rsidRDefault="000E73F5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0B060" w14:textId="0A6EF05A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>Sau khi kiểm tra đã thống nhất những điểm sau:</w:t>
      </w:r>
    </w:p>
    <w:p w14:paraId="2EE64DED" w14:textId="7D7A5B3E" w:rsidR="00A01142" w:rsidRPr="00DE2FA1" w:rsidRDefault="00A01142" w:rsidP="00DE2FA1">
      <w:pPr>
        <w:pStyle w:val="ListParagraph"/>
        <w:numPr>
          <w:ilvl w:val="0"/>
          <w:numId w:val="10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kiểm tra</w:t>
      </w:r>
      <w:r w:rsidR="00DE2FA1"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BE568" w14:textId="2A269394" w:rsidR="001337AA" w:rsidRPr="0009109D" w:rsidRDefault="00A01142" w:rsidP="0009109D">
      <w:pPr>
        <w:pStyle w:val="ListParagraph"/>
        <w:numPr>
          <w:ilvl w:val="0"/>
          <w:numId w:val="16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Việc sử dụng vốn vay</w:t>
      </w:r>
      <w:r w:rsidR="00DE2FA1"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1E2395" w14:textId="1F6B2D87" w:rsidR="001337AA" w:rsidRDefault="00A01142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  <w:r w:rsidRPr="009767A8">
        <w:rPr>
          <w:rFonts w:ascii="Times New Roman" w:hAnsi="Times New Roman"/>
          <w:sz w:val="28"/>
          <w:szCs w:val="28"/>
        </w:rPr>
        <w:t xml:space="preserve">Qua hồ sơ chứng từ: (các) Giấy đề nghị giải ngân kiêm HĐTD cụ thể số:          </w:t>
      </w:r>
      <w:r w:rsidR="00E94F92">
        <w:rPr>
          <w:rFonts w:ascii="Times New Roman" w:hAnsi="Times New Roman"/>
          <w:sz w:val="28"/>
          <w:szCs w:val="28"/>
          <w:lang w:val="en-US"/>
        </w:rPr>
        <w:t>{{Mã số giấy đề nghị giải ngân}}</w:t>
      </w:r>
      <w:r w:rsidR="00737A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ngày </w:t>
      </w:r>
      <w:r w:rsidR="00E7349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{{Ngày đề nghị giải ngân}}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 với số tiền vay</w:t>
      </w:r>
      <w:r w:rsidRPr="009767A8">
        <w:rPr>
          <w:rFonts w:ascii="Times New Roman" w:eastAsia="Times New Roman" w:hAnsi="Times New Roman"/>
          <w:b/>
          <w:color w:val="000000"/>
          <w:sz w:val="28"/>
          <w:szCs w:val="28"/>
          <w:lang w:eastAsia="vi-VN"/>
        </w:rPr>
        <w:t xml:space="preserve"> </w:t>
      </w:r>
      <w:r w:rsidR="000326E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{{Số tiền vay}}</w:t>
      </w:r>
      <w:r w:rsidR="000326E6" w:rsidRPr="009767A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đồng</w:t>
      </w:r>
    </w:p>
    <w:p w14:paraId="53ED2BF2" w14:textId="77777777" w:rsidR="00DE2FA1" w:rsidRPr="00DE2FA1" w:rsidRDefault="00DE2FA1" w:rsidP="00DE2FA1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</w:p>
    <w:p w14:paraId="2F4B978A" w14:textId="325371CB" w:rsidR="001337AA" w:rsidRPr="009767A8" w:rsidRDefault="001337AA" w:rsidP="00DE2FA1">
      <w:pPr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DE2FA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Nội dung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thanh toán tiền mua hàng với nội dung cụ thể như sau: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871"/>
        <w:gridCol w:w="1870"/>
        <w:gridCol w:w="3063"/>
      </w:tblGrid>
      <w:tr w:rsidR="001337AA" w:rsidRPr="009767A8" w14:paraId="2F9EFBED" w14:textId="77777777" w:rsidTr="00FD2DD0">
        <w:tc>
          <w:tcPr>
            <w:tcW w:w="376" w:type="pct"/>
            <w:vAlign w:val="center"/>
          </w:tcPr>
          <w:p w14:paraId="4C160E92" w14:textId="08C078D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TT</w:t>
            </w:r>
          </w:p>
        </w:tc>
        <w:tc>
          <w:tcPr>
            <w:tcW w:w="985" w:type="pct"/>
            <w:vAlign w:val="center"/>
          </w:tcPr>
          <w:p w14:paraId="0539D202" w14:textId="7CC8FDC3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Nội dung</w:t>
            </w:r>
          </w:p>
        </w:tc>
        <w:tc>
          <w:tcPr>
            <w:tcW w:w="1000" w:type="pct"/>
            <w:vAlign w:val="center"/>
          </w:tcPr>
          <w:p w14:paraId="163A3779" w14:textId="54A9FA0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hiệu chứng từ kế toán</w:t>
            </w:r>
          </w:p>
        </w:tc>
        <w:tc>
          <w:tcPr>
            <w:tcW w:w="1000" w:type="pct"/>
            <w:vAlign w:val="center"/>
          </w:tcPr>
          <w:p w14:paraId="526EDEE5" w14:textId="1DB76E1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tiền (VND)</w:t>
            </w:r>
          </w:p>
        </w:tc>
        <w:tc>
          <w:tcPr>
            <w:tcW w:w="1638" w:type="pct"/>
            <w:vAlign w:val="center"/>
          </w:tcPr>
          <w:p w14:paraId="0269CB0A" w14:textId="6767CA2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Tên đơn vị, số tài khoản, Ngân hàng người thụ hưởng</w:t>
            </w:r>
          </w:p>
        </w:tc>
      </w:tr>
    </w:tbl>
    <w:p w14:paraId="520EB27B" w14:textId="77777777" w:rsidR="001337AA" w:rsidRPr="009767A8" w:rsidRDefault="001337AA" w:rsidP="00DE2FA1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0AFF1EEF" w14:textId="791629FC" w:rsidR="001337AA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Phương thức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chuyển khoản vào tài khoản của bên bán</w:t>
      </w:r>
    </w:p>
    <w:p w14:paraId="62559E68" w14:textId="5DA13DEC" w:rsidR="009767A8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Chứng từ kèm theo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: </w:t>
      </w:r>
      <w:r w:rsidR="00DE2FA1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Các hoá đơn tài chính theo quy định (đính kèm đầy đủ), hợp đồng kinh tế, phiếu nhập kho…</w:t>
      </w:r>
    </w:p>
    <w:p w14:paraId="0DD17B8D" w14:textId="77777777" w:rsidR="00194DA0" w:rsidRDefault="00194DA0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C217EBA" w14:textId="2C6EF4F8" w:rsidR="00DE2FA1" w:rsidRPr="0009109D" w:rsidRDefault="00D04671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Việc thực hiện các cam kết của khách hàng</w:t>
      </w:r>
    </w:p>
    <w:p w14:paraId="4CD875A1" w14:textId="387D8A85" w:rsidR="00D04671" w:rsidRDefault="00194DA0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lastRenderedPageBreak/>
        <w:t>Khách hàng thực hiện đúng các cam kết đã thoả thuận với Ngân hàng về việc trả nợ gốc, lãi; về biện pháp bảo đảm tiền vay; và các chính sách khác…</w:t>
      </w:r>
    </w:p>
    <w:p w14:paraId="4337CFEE" w14:textId="4F30BF77" w:rsidR="00194DA0" w:rsidRDefault="00194DA0" w:rsidP="00194DA0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1C2E288D" w14:textId="55767078" w:rsidR="00194DA0" w:rsidRPr="0009109D" w:rsidRDefault="00194DA0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Rà soát, đánh giá lại kết quả khai thác các dự án đầu tư:</w:t>
      </w:r>
    </w:p>
    <w:p w14:paraId="69B1AD25" w14:textId="52E06F3A" w:rsidR="00194DA0" w:rsidRDefault="00194DA0" w:rsidP="000E73F5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Khách hàng vẫn hoạt động kinh doanh ổn định và quy mô phát triển tốt.</w:t>
      </w:r>
    </w:p>
    <w:p w14:paraId="0717E75B" w14:textId="0A30053D" w:rsidR="0009109D" w:rsidRDefault="0009109D" w:rsidP="0009109D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6F45B539" w14:textId="1F75B68F" w:rsidR="0009109D" w:rsidRPr="00900FFF" w:rsidRDefault="0009109D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900FF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Kiểm tra tài sản đảm bảo nợ vay:</w:t>
      </w:r>
    </w:p>
    <w:p w14:paraId="01E94845" w14:textId="0AA2F26A" w:rsidR="0009109D" w:rsidRPr="0009109D" w:rsidRDefault="0009109D" w:rsidP="000E73F5">
      <w:pPr>
        <w:spacing w:line="276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Tài sản đảm bảo vẫn còn nguyên hiện trạng, pháp lý đầy đủ</w:t>
      </w:r>
    </w:p>
    <w:p w14:paraId="2CE0BF81" w14:textId="77777777" w:rsid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774EF534" w14:textId="0D374A57" w:rsidR="00194DA0" w:rsidRPr="007F57CB" w:rsidRDefault="00194DA0" w:rsidP="00194DA0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7F57CB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Kiến nghị:</w:t>
      </w:r>
    </w:p>
    <w:p w14:paraId="1D2BB483" w14:textId="1931D216" w:rsidR="00194DA0" w:rsidRPr="00194DA0" w:rsidRDefault="00194DA0" w:rsidP="0009109D">
      <w:pPr>
        <w:spacing w:line="276" w:lineRule="auto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của khách hàng đối với Ngân hàng: (không)</w:t>
      </w:r>
    </w:p>
    <w:p w14:paraId="25172FBD" w14:textId="7A3C8229" w:rsidR="00194DA0" w:rsidRPr="00194DA0" w:rsidRDefault="00194DA0" w:rsidP="0009109D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-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Ý kiến của Ngân hàng TMCP Đầu tư và Phát triển Việt Nam – Chi nhánh Kỳ Hoà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đối với khách hàng</w:t>
      </w:r>
    </w:p>
    <w:p w14:paraId="6BC27E93" w14:textId="5A0A223B" w:rsidR="00194DA0" w:rsidRP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</w:t>
      </w:r>
    </w:p>
    <w:p w14:paraId="6CF5FFDA" w14:textId="5EE4638C" w:rsidR="00194DA0" w:rsidRDefault="00194DA0" w:rsidP="00194DA0">
      <w:pPr>
        <w:pStyle w:val="ListParagraph"/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khách hàng tiếp tục thực hiện các thoả thuận đã ký kết với Ngân hàng.</w:t>
      </w:r>
    </w:p>
    <w:p w14:paraId="7ACBC8FF" w14:textId="6BCF5A91" w:rsidR="00194DA0" w:rsidRDefault="00194DA0" w:rsidP="00194DA0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4DA0" w14:paraId="17B61E08" w14:textId="77777777" w:rsidTr="007F57CB">
        <w:trPr>
          <w:jc w:val="center"/>
        </w:trPr>
        <w:tc>
          <w:tcPr>
            <w:tcW w:w="4675" w:type="dxa"/>
          </w:tcPr>
          <w:p w14:paraId="0438110D" w14:textId="77777777" w:rsidR="00194DA0" w:rsidRPr="007F57CB" w:rsidRDefault="00194DA0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KHÁCH HÀNG</w:t>
            </w:r>
          </w:p>
          <w:p w14:paraId="72E2CE81" w14:textId="72F31467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 nếu có)</w:t>
            </w:r>
          </w:p>
        </w:tc>
        <w:tc>
          <w:tcPr>
            <w:tcW w:w="4675" w:type="dxa"/>
          </w:tcPr>
          <w:p w14:paraId="2230411C" w14:textId="77777777" w:rsidR="00194DA0" w:rsidRP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NGÂN HÀNG</w:t>
            </w:r>
          </w:p>
          <w:p w14:paraId="021917E3" w14:textId="50301385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tên)</w:t>
            </w:r>
          </w:p>
        </w:tc>
      </w:tr>
    </w:tbl>
    <w:p w14:paraId="0CD24BD7" w14:textId="77777777" w:rsidR="00194DA0" w:rsidRPr="00194DA0" w:rsidRDefault="00194DA0" w:rsidP="007F57CB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266367F" w14:textId="6A09201C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1142" w:rsidRPr="0097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88"/>
    <w:multiLevelType w:val="hybridMultilevel"/>
    <w:tmpl w:val="90BCF88E"/>
    <w:lvl w:ilvl="0" w:tplc="3A52E5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F176C"/>
    <w:multiLevelType w:val="hybridMultilevel"/>
    <w:tmpl w:val="B4A6B8BE"/>
    <w:lvl w:ilvl="0" w:tplc="05A01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E7C"/>
    <w:multiLevelType w:val="hybridMultilevel"/>
    <w:tmpl w:val="23A6F7D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C65"/>
    <w:multiLevelType w:val="multilevel"/>
    <w:tmpl w:val="90BCF88E"/>
    <w:styleLink w:val="CurrentList1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F50BB"/>
    <w:multiLevelType w:val="hybridMultilevel"/>
    <w:tmpl w:val="00DEAA60"/>
    <w:lvl w:ilvl="0" w:tplc="D25C924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E9C008E"/>
    <w:multiLevelType w:val="hybridMultilevel"/>
    <w:tmpl w:val="A29E2992"/>
    <w:lvl w:ilvl="0" w:tplc="F2D81136">
      <w:start w:val="1"/>
      <w:numFmt w:val="bullet"/>
      <w:lvlText w:val="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9418D1"/>
    <w:multiLevelType w:val="hybridMultilevel"/>
    <w:tmpl w:val="8762648E"/>
    <w:lvl w:ilvl="0" w:tplc="0D2C8BD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9AB3989"/>
    <w:multiLevelType w:val="hybridMultilevel"/>
    <w:tmpl w:val="89BA4FA8"/>
    <w:lvl w:ilvl="0" w:tplc="8DD81E0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27438D"/>
    <w:multiLevelType w:val="hybridMultilevel"/>
    <w:tmpl w:val="14AA28D6"/>
    <w:lvl w:ilvl="0" w:tplc="A3C8D5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E383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7B77"/>
    <w:multiLevelType w:val="hybridMultilevel"/>
    <w:tmpl w:val="571EAAFC"/>
    <w:lvl w:ilvl="0" w:tplc="3FF63F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53ED4"/>
    <w:multiLevelType w:val="hybridMultilevel"/>
    <w:tmpl w:val="B1F6A554"/>
    <w:lvl w:ilvl="0" w:tplc="C9961E1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AFD5D2C"/>
    <w:multiLevelType w:val="hybridMultilevel"/>
    <w:tmpl w:val="23A6F7D6"/>
    <w:lvl w:ilvl="0" w:tplc="EA404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54665"/>
    <w:multiLevelType w:val="hybridMultilevel"/>
    <w:tmpl w:val="3334C75E"/>
    <w:lvl w:ilvl="0" w:tplc="150CB8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E6E6F"/>
    <w:multiLevelType w:val="hybridMultilevel"/>
    <w:tmpl w:val="FC1C68DC"/>
    <w:lvl w:ilvl="0" w:tplc="A3C8D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A75FC"/>
    <w:multiLevelType w:val="hybridMultilevel"/>
    <w:tmpl w:val="AE7E8A18"/>
    <w:lvl w:ilvl="0" w:tplc="BF9C7CD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7A13E85"/>
    <w:multiLevelType w:val="hybridMultilevel"/>
    <w:tmpl w:val="7D525450"/>
    <w:lvl w:ilvl="0" w:tplc="1242C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423458">
    <w:abstractNumId w:val="11"/>
  </w:num>
  <w:num w:numId="2" w16cid:durableId="633028425">
    <w:abstractNumId w:val="15"/>
  </w:num>
  <w:num w:numId="3" w16cid:durableId="793907436">
    <w:abstractNumId w:val="10"/>
  </w:num>
  <w:num w:numId="4" w16cid:durableId="861699428">
    <w:abstractNumId w:val="7"/>
  </w:num>
  <w:num w:numId="5" w16cid:durableId="487936708">
    <w:abstractNumId w:val="14"/>
  </w:num>
  <w:num w:numId="6" w16cid:durableId="1317228025">
    <w:abstractNumId w:val="6"/>
  </w:num>
  <w:num w:numId="7" w16cid:durableId="1836259315">
    <w:abstractNumId w:val="5"/>
  </w:num>
  <w:num w:numId="8" w16cid:durableId="1108431432">
    <w:abstractNumId w:val="2"/>
  </w:num>
  <w:num w:numId="9" w16cid:durableId="147291006">
    <w:abstractNumId w:val="13"/>
  </w:num>
  <w:num w:numId="10" w16cid:durableId="487091795">
    <w:abstractNumId w:val="8"/>
  </w:num>
  <w:num w:numId="11" w16cid:durableId="559249793">
    <w:abstractNumId w:val="0"/>
  </w:num>
  <w:num w:numId="12" w16cid:durableId="1624538720">
    <w:abstractNumId w:val="3"/>
  </w:num>
  <w:num w:numId="13" w16cid:durableId="1379210381">
    <w:abstractNumId w:val="9"/>
  </w:num>
  <w:num w:numId="14" w16cid:durableId="1641500306">
    <w:abstractNumId w:val="1"/>
  </w:num>
  <w:num w:numId="15" w16cid:durableId="132530720">
    <w:abstractNumId w:val="12"/>
  </w:num>
  <w:num w:numId="16" w16cid:durableId="170042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6A"/>
    <w:rsid w:val="000326E6"/>
    <w:rsid w:val="0009109D"/>
    <w:rsid w:val="000E73F5"/>
    <w:rsid w:val="001337AA"/>
    <w:rsid w:val="00192485"/>
    <w:rsid w:val="00194DA0"/>
    <w:rsid w:val="001E2F80"/>
    <w:rsid w:val="0023446E"/>
    <w:rsid w:val="002B1AF0"/>
    <w:rsid w:val="004658DA"/>
    <w:rsid w:val="004D1F90"/>
    <w:rsid w:val="004D5F58"/>
    <w:rsid w:val="00737A2C"/>
    <w:rsid w:val="007F57CB"/>
    <w:rsid w:val="008402B0"/>
    <w:rsid w:val="008E59DF"/>
    <w:rsid w:val="008F4B6A"/>
    <w:rsid w:val="00900FFF"/>
    <w:rsid w:val="009767A8"/>
    <w:rsid w:val="00A01142"/>
    <w:rsid w:val="00D02EE7"/>
    <w:rsid w:val="00D04671"/>
    <w:rsid w:val="00DE2FA1"/>
    <w:rsid w:val="00E73498"/>
    <w:rsid w:val="00E94F92"/>
    <w:rsid w:val="00E9566E"/>
    <w:rsid w:val="00F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CAEA"/>
  <w15:chartTrackingRefBased/>
  <w15:docId w15:val="{77BB389B-6D1F-7844-B4CD-079E92C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2"/>
    <w:pPr>
      <w:ind w:left="720"/>
      <w:contextualSpacing/>
    </w:pPr>
  </w:style>
  <w:style w:type="table" w:styleId="TableGrid">
    <w:name w:val="Table Grid"/>
    <w:basedOn w:val="TableNormal"/>
    <w:uiPriority w:val="39"/>
    <w:rsid w:val="0013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94DA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7DBEE-9F8B-3346-A31D-276CB6B8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Minh Luân</dc:creator>
  <cp:keywords/>
  <dc:description/>
  <cp:lastModifiedBy>Phan Hoàng Minh Luân</cp:lastModifiedBy>
  <cp:revision>17</cp:revision>
  <dcterms:created xsi:type="dcterms:W3CDTF">2022-05-09T15:23:00Z</dcterms:created>
  <dcterms:modified xsi:type="dcterms:W3CDTF">2022-05-10T14:37:00Z</dcterms:modified>
</cp:coreProperties>
</file>