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ngày 11 tháng 5 năm 2022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/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/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1F6B2D87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E94F92">
        <w:rPr>
          <w:rFonts w:ascii="Times New Roman" w:hAnsi="Times New Roman"/>
          <w:sz w:val="28"/>
          <w:szCs w:val="28"/>
          <w:lang w:val="en-US"/>
        </w:rPr>
        <w:t>01.219/2021/8088928/HĐTD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E7349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11-05-2022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10,228,773,050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hoá đơn 0000263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1,877,904,000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CỔ PHẦN ĐẦU TƯ HƯNG ĐÔNG</w:t>
            </w:r>
          </w:p>
          <w:p>
            <w:pPr>
              <w:jc w:val="center"/>
            </w:pPr>
            <w:r>
              <w:rPr>
                <w:sz w:val="22"/>
              </w:rPr>
              <w:t>SỐ TK: 191 339 013 560 18</w:t>
            </w:r>
          </w:p>
          <w:p>
            <w:pPr>
              <w:jc w:val="center"/>
            </w:pPr>
            <w:r>
              <w:rPr>
                <w:sz w:val="22"/>
              </w:rPr>
              <w:t>TẠI NH: TECHCOMBANK-CN BÌNH THẠNH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hoá đơn 0000085, 0000082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5,420,793,000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TNHH THƯƠNG MẠI SẢN XUẤT NHỰA NHẬT PHONG</w:t>
            </w:r>
          </w:p>
          <w:p>
            <w:pPr>
              <w:jc w:val="center"/>
            </w:pPr>
            <w:r>
              <w:rPr>
                <w:sz w:val="22"/>
              </w:rPr>
              <w:t>SỐ TK: 1691 0000 747 892</w:t>
            </w:r>
          </w:p>
          <w:p>
            <w:pPr>
              <w:jc w:val="center"/>
            </w:pPr>
            <w:r>
              <w:rPr>
                <w:sz w:val="22"/>
              </w:rPr>
              <w:t>TẠI NH: BIDV - CN BÀ CHIỂU</w:t>
            </w:r>
          </w:p>
        </w:tc>
      </w:tr>
      <w:tr>
        <w:tc>
          <w:tcPr>
            <w:tcW w:type="pct" w:w="375"/>
            <w:vAlign w:val="center"/>
          </w:tcPr>
          <w:p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type="pct" w:w="985"/>
            <w:vAlign w:val="center"/>
          </w:tcPr>
          <w:p>
            <w:pPr>
              <w:jc w:val="center"/>
            </w:pPr>
            <w:r>
              <w:rPr>
                <w:sz w:val="22"/>
              </w:rPr>
              <w:t>Thanh toán tiền hàng theo hoá đơn 0000033, 0000020 hết.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UNC</w:t>
            </w:r>
          </w:p>
        </w:tc>
        <w:tc>
          <w:tcPr>
            <w:tcW w:type="pct" w:w="1000"/>
            <w:vAlign w:val="center"/>
          </w:tcPr>
          <w:p>
            <w:pPr>
              <w:jc w:val="center"/>
            </w:pPr>
            <w:r>
              <w:rPr>
                <w:sz w:val="22"/>
              </w:rPr>
              <w:t>2,930,076,050</w:t>
            </w:r>
          </w:p>
        </w:tc>
        <w:tc>
          <w:tcPr>
            <w:tcW w:type="pct" w:w="1635"/>
            <w:vAlign w:val="center"/>
          </w:tcPr>
          <w:p>
            <w:pPr>
              <w:jc w:val="center"/>
            </w:pPr>
            <w:r>
              <w:rPr>
                <w:sz w:val="22"/>
              </w:rPr>
              <w:t>CÔNG TY TNHH THƯƠNG MẠI DỊCH VỤ HANNY VIỆT NAM</w:t>
            </w:r>
          </w:p>
          <w:p>
            <w:pPr>
              <w:jc w:val="center"/>
            </w:pPr>
            <w:r>
              <w:rPr>
                <w:sz w:val="22"/>
              </w:rPr>
              <w:t>SỐ TK: 888 1199 996 868</w:t>
            </w:r>
          </w:p>
          <w:p>
            <w:pPr>
              <w:jc w:val="center"/>
            </w:pPr>
            <w:r>
              <w:rPr>
                <w:sz w:val="22"/>
              </w:rPr>
              <w:t>TẠI NH: MB - TÂN CẢNG</w:t>
            </w:r>
          </w:p>
        </w:tc>
      </w:tr>
      <w:tr>
        <w:tc>
          <w:tcPr>
            <w:gridSpan w:val="3"/>
            <w:vAlign w:val="center"/>
          </w:tcPr>
          <w:p>
            <w:pPr>
              <w:jc w:val="center"/>
            </w:pPr>
            <w:r>
              <w:t/>
            </w:r>
            <w:r>
              <w:rPr>
                <w:b w:val="on"/>
                <w:sz w:val="22"/>
              </w:rPr>
              <w:t>Tổng</w:t>
            </w:r>
            <w:r>
              <w:t/>
            </w:r>
          </w:p>
        </w:tc>
        <w:tc>
          <w:tcPr>
            <w:gridSpan w:val="2"/>
            <w:vAlign w:val="center"/>
          </w:tcPr>
          <w:p>
            <w:pPr>
              <w:jc w:val="center"/>
            </w:pPr>
            <w:r>
              <w:t/>
            </w:r>
            <w:r>
              <w:t/>
            </w:r>
            <w:r>
              <w:rPr>
                <w:sz w:val="22"/>
              </w:rPr>
              <w:t>10,228,773,050 VND (Bằng chữ: MƯỜI TỶ HAI TRĂM HAI MƯƠI TÁM TRIỆU BẢY TRĂM BẢY MƯƠI BA NGHÌN KHÔNG TRĂM NĂM MƯƠI ĐỒNG.)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lastRenderedPageBreak/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2022-05-09T15:23:00Z</dcterms:created>
  <dc:creator>Phan Hoàng Minh Luân</dc:creator>
  <cp:lastModifiedBy>Phan Hoàng Minh Luân</cp:lastModifiedBy>
  <dcterms:modified xsi:type="dcterms:W3CDTF">2022-05-10T14:37:00Z</dcterms:modified>
  <cp:revision>17</cp:revision>
</cp:coreProperties>
</file>