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highlight w:val="white"/>
        </w:rPr>
      </w:pPr>
      <w:r w:rsidDel="00000000" w:rsidR="00000000" w:rsidRPr="00000000">
        <w:rPr>
          <w:sz w:val="36"/>
          <w:szCs w:val="36"/>
          <w:highlight w:val="white"/>
          <w:rtl w:val="0"/>
        </w:rPr>
        <w:t xml:space="preserve">129,000₫</w:t>
      </w:r>
    </w:p>
    <w:p w:rsidR="00000000" w:rsidDel="00000000" w:rsidP="00000000" w:rsidRDefault="00000000" w:rsidRPr="00000000" w14:paraId="00000002">
      <w:pPr>
        <w:rPr>
          <w:sz w:val="36"/>
          <w:szCs w:val="36"/>
          <w:highlight w:val="white"/>
        </w:rPr>
      </w:pPr>
      <w:r w:rsidDel="00000000" w:rsidR="00000000" w:rsidRPr="00000000">
        <w:rPr>
          <w:sz w:val="36"/>
          <w:szCs w:val="36"/>
          <w:highlight w:val="white"/>
        </w:rPr>
        <w:drawing>
          <wp:inline distB="114300" distT="114300" distL="114300" distR="114300">
            <wp:extent cx="5334000" cy="5343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34000" cy="53435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after="220" w:lineRule="auto"/>
        <w:rPr>
          <w:sz w:val="24"/>
          <w:szCs w:val="24"/>
          <w:highlight w:val="white"/>
        </w:rPr>
      </w:pPr>
      <w:r w:rsidDel="00000000" w:rsidR="00000000" w:rsidRPr="00000000">
        <w:rPr>
          <w:sz w:val="24"/>
          <w:szCs w:val="24"/>
          <w:highlight w:val="white"/>
          <w:rtl w:val="0"/>
        </w:rPr>
        <w:t xml:space="preserve">BƠ ĐẬU PHỘNG TỰ NHIÊN</w:t>
      </w:r>
    </w:p>
    <w:p w:rsidR="00000000" w:rsidDel="00000000" w:rsidP="00000000" w:rsidRDefault="00000000" w:rsidRPr="00000000" w14:paraId="00000004">
      <w:pPr>
        <w:shd w:fill="ffffff" w:val="clear"/>
        <w:spacing w:after="220" w:lineRule="auto"/>
        <w:rPr>
          <w:sz w:val="24"/>
          <w:szCs w:val="24"/>
          <w:highlight w:val="white"/>
        </w:rPr>
      </w:pPr>
      <w:r w:rsidDel="00000000" w:rsidR="00000000" w:rsidRPr="00000000">
        <w:rPr>
          <w:sz w:val="24"/>
          <w:szCs w:val="24"/>
          <w:highlight w:val="white"/>
          <w:rtl w:val="0"/>
        </w:rPr>
        <w:t xml:space="preserve">Thành phần: Đậu phộng 100%</w:t>
      </w:r>
    </w:p>
    <w:p w:rsidR="00000000" w:rsidDel="00000000" w:rsidP="00000000" w:rsidRDefault="00000000" w:rsidRPr="00000000" w14:paraId="00000005">
      <w:pPr>
        <w:shd w:fill="ffffff" w:val="clear"/>
        <w:spacing w:after="220" w:lineRule="auto"/>
        <w:rPr>
          <w:sz w:val="24"/>
          <w:szCs w:val="24"/>
          <w:highlight w:val="white"/>
        </w:rPr>
      </w:pPr>
      <w:r w:rsidDel="00000000" w:rsidR="00000000" w:rsidRPr="00000000">
        <w:rPr>
          <w:sz w:val="24"/>
          <w:szCs w:val="24"/>
          <w:highlight w:val="white"/>
          <w:rtl w:val="0"/>
        </w:rPr>
        <w:t xml:space="preserve">HSD: 6 tháng kể từ ngày sản xuất</w:t>
      </w:r>
    </w:p>
    <w:p w:rsidR="00000000" w:rsidDel="00000000" w:rsidP="00000000" w:rsidRDefault="00000000" w:rsidRPr="00000000" w14:paraId="00000006">
      <w:pPr>
        <w:shd w:fill="ffffff" w:val="clear"/>
        <w:spacing w:after="220" w:lineRule="auto"/>
        <w:rPr>
          <w:sz w:val="24"/>
          <w:szCs w:val="24"/>
          <w:highlight w:val="white"/>
        </w:rPr>
      </w:pPr>
      <w:r w:rsidDel="00000000" w:rsidR="00000000" w:rsidRPr="00000000">
        <w:rPr>
          <w:sz w:val="24"/>
          <w:szCs w:val="24"/>
          <w:highlight w:val="white"/>
          <w:rtl w:val="0"/>
        </w:rPr>
        <w:t xml:space="preserve">Bơ đậu phộng nguyên chất được chế biến từ 100% đậu phộng trồng tự nhiên không hoá chất. Vị ngọt ngọt nhẹ tự nhiên, chất bơ lỏng, sánh và béo.</w:t>
      </w:r>
    </w:p>
    <w:p w:rsidR="00000000" w:rsidDel="00000000" w:rsidP="00000000" w:rsidRDefault="00000000" w:rsidRPr="00000000" w14:paraId="00000007">
      <w:pPr>
        <w:shd w:fill="ffffff" w:val="clear"/>
        <w:spacing w:after="220" w:lineRule="auto"/>
        <w:rPr>
          <w:sz w:val="24"/>
          <w:szCs w:val="24"/>
          <w:highlight w:val="white"/>
        </w:rPr>
      </w:pPr>
      <w:r w:rsidDel="00000000" w:rsidR="00000000" w:rsidRPr="00000000">
        <w:rPr>
          <w:sz w:val="24"/>
          <w:szCs w:val="24"/>
          <w:highlight w:val="white"/>
          <w:rtl w:val="0"/>
        </w:rPr>
        <w:t xml:space="preserve">BƠ ĐẬU PHỘNG DỪA</w:t>
      </w:r>
    </w:p>
    <w:p w:rsidR="00000000" w:rsidDel="00000000" w:rsidP="00000000" w:rsidRDefault="00000000" w:rsidRPr="00000000" w14:paraId="00000008">
      <w:pPr>
        <w:shd w:fill="ffffff" w:val="clear"/>
        <w:spacing w:after="220" w:lineRule="auto"/>
        <w:rPr>
          <w:sz w:val="24"/>
          <w:szCs w:val="24"/>
          <w:highlight w:val="white"/>
        </w:rPr>
      </w:pPr>
      <w:r w:rsidDel="00000000" w:rsidR="00000000" w:rsidRPr="00000000">
        <w:rPr>
          <w:sz w:val="24"/>
          <w:szCs w:val="24"/>
          <w:highlight w:val="white"/>
          <w:rtl w:val="0"/>
        </w:rPr>
        <w:t xml:space="preserve">Thành phần: Đậu phộng, mật mía, dừa sấy không đường, muối Himalaya</w:t>
      </w:r>
    </w:p>
    <w:p w:rsidR="00000000" w:rsidDel="00000000" w:rsidP="00000000" w:rsidRDefault="00000000" w:rsidRPr="00000000" w14:paraId="00000009">
      <w:pPr>
        <w:shd w:fill="ffffff" w:val="clear"/>
        <w:spacing w:after="220" w:lineRule="auto"/>
        <w:rPr>
          <w:sz w:val="24"/>
          <w:szCs w:val="24"/>
          <w:highlight w:val="white"/>
        </w:rPr>
      </w:pPr>
      <w:r w:rsidDel="00000000" w:rsidR="00000000" w:rsidRPr="00000000">
        <w:rPr>
          <w:sz w:val="24"/>
          <w:szCs w:val="24"/>
          <w:highlight w:val="white"/>
          <w:rtl w:val="0"/>
        </w:rPr>
        <w:t xml:space="preserve">HSD: 6 tháng kể từ ngày sản xuất</w:t>
      </w:r>
    </w:p>
    <w:p w:rsidR="00000000" w:rsidDel="00000000" w:rsidP="00000000" w:rsidRDefault="00000000" w:rsidRPr="00000000" w14:paraId="0000000A">
      <w:pPr>
        <w:shd w:fill="ffffff" w:val="clear"/>
        <w:spacing w:after="220" w:lineRule="auto"/>
        <w:rPr>
          <w:sz w:val="24"/>
          <w:szCs w:val="24"/>
          <w:highlight w:val="white"/>
        </w:rPr>
      </w:pPr>
      <w:r w:rsidDel="00000000" w:rsidR="00000000" w:rsidRPr="00000000">
        <w:rPr>
          <w:sz w:val="24"/>
          <w:szCs w:val="24"/>
          <w:highlight w:val="white"/>
          <w:rtl w:val="0"/>
        </w:rPr>
        <w:t xml:space="preserve">Bơ đậu phộng dừa được chế biến từ đậu phộng trồng tự nhiên không hoá chất kèm vụn dừa sấy không đường. Vị ngọt nhẹ. Chất bơ lỏng, sánh và có vụn dừa vui miệng.</w:t>
      </w:r>
    </w:p>
    <w:p w:rsidR="00000000" w:rsidDel="00000000" w:rsidP="00000000" w:rsidRDefault="00000000" w:rsidRPr="00000000" w14:paraId="0000000B">
      <w:pPr>
        <w:shd w:fill="ffffff" w:val="clear"/>
        <w:spacing w:after="22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0C">
      <w:pPr>
        <w:shd w:fill="ffffff" w:val="clear"/>
        <w:spacing w:after="220" w:lineRule="auto"/>
        <w:rPr>
          <w:sz w:val="24"/>
          <w:szCs w:val="24"/>
          <w:highlight w:val="white"/>
        </w:rPr>
      </w:pPr>
      <w:r w:rsidDel="00000000" w:rsidR="00000000" w:rsidRPr="00000000">
        <w:rPr>
          <w:sz w:val="24"/>
          <w:szCs w:val="24"/>
          <w:highlight w:val="white"/>
          <w:rtl w:val="0"/>
        </w:rPr>
        <w:t xml:space="preserve">Hướng dẫn sử dụng: Dùng trực tiếp, ăn cùng bánh mì, hỗn hợp yến mạch và hạt, sinh tố, làm bánh hay dùng kèm các món chay</w:t>
      </w:r>
    </w:p>
    <w:p w:rsidR="00000000" w:rsidDel="00000000" w:rsidP="00000000" w:rsidRDefault="00000000" w:rsidRPr="00000000" w14:paraId="0000000D">
      <w:pPr>
        <w:shd w:fill="ffffff" w:val="clear"/>
        <w:spacing w:after="220" w:lineRule="auto"/>
        <w:rPr>
          <w:sz w:val="24"/>
          <w:szCs w:val="24"/>
          <w:highlight w:val="white"/>
        </w:rPr>
      </w:pPr>
      <w:r w:rsidDel="00000000" w:rsidR="00000000" w:rsidRPr="00000000">
        <w:rPr>
          <w:sz w:val="24"/>
          <w:szCs w:val="24"/>
          <w:highlight w:val="white"/>
          <w:rtl w:val="0"/>
        </w:rPr>
        <w:t xml:space="preserve">Bảo quản: Để trong tủ lạnh hoặc ở nơi khô ráo, thoáng mát, tránh ánh nắng trực tiếp</w:t>
      </w:r>
    </w:p>
    <w:p w:rsidR="00000000" w:rsidDel="00000000" w:rsidP="00000000" w:rsidRDefault="00000000" w:rsidRPr="00000000" w14:paraId="0000000E">
      <w:pPr>
        <w:shd w:fill="ffffff" w:val="clear"/>
        <w:spacing w:after="220" w:lineRule="auto"/>
        <w:rPr>
          <w:sz w:val="24"/>
          <w:szCs w:val="24"/>
          <w:highlight w:val="white"/>
        </w:rPr>
      </w:pPr>
      <w:r w:rsidDel="00000000" w:rsidR="00000000" w:rsidRPr="00000000">
        <w:rPr>
          <w:sz w:val="24"/>
          <w:szCs w:val="24"/>
          <w:highlight w:val="white"/>
          <w:rtl w:val="0"/>
        </w:rPr>
        <w:t xml:space="preserve">Cảnh báo: Vui lòng không sử dụng nếu có tiền sử dị ứng với bất kì thành phần nào của sản phẩm</w:t>
      </w:r>
    </w:p>
    <w:p w:rsidR="00000000" w:rsidDel="00000000" w:rsidP="00000000" w:rsidRDefault="00000000" w:rsidRPr="00000000" w14:paraId="0000000F">
      <w:pPr>
        <w:shd w:fill="ffffff" w:val="clear"/>
        <w:spacing w:after="22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10">
      <w:pPr>
        <w:shd w:fill="ffffff" w:val="clear"/>
        <w:spacing w:after="220" w:lineRule="auto"/>
        <w:rPr>
          <w:sz w:val="24"/>
          <w:szCs w:val="24"/>
          <w:highlight w:val="white"/>
        </w:rPr>
      </w:pPr>
      <w:r w:rsidDel="00000000" w:rsidR="00000000" w:rsidRPr="00000000">
        <w:rPr>
          <w:sz w:val="24"/>
          <w:szCs w:val="24"/>
          <w:highlight w:val="white"/>
          <w:rtl w:val="0"/>
        </w:rPr>
        <w:t xml:space="preserve">Serving instructions: Ready to eat, with bread, granola, smoothies, baking, vegetarian recipes</w:t>
      </w:r>
    </w:p>
    <w:p w:rsidR="00000000" w:rsidDel="00000000" w:rsidP="00000000" w:rsidRDefault="00000000" w:rsidRPr="00000000" w14:paraId="00000011">
      <w:pPr>
        <w:shd w:fill="ffffff" w:val="clear"/>
        <w:spacing w:after="220" w:lineRule="auto"/>
        <w:rPr>
          <w:sz w:val="24"/>
          <w:szCs w:val="24"/>
          <w:highlight w:val="white"/>
        </w:rPr>
      </w:pPr>
      <w:r w:rsidDel="00000000" w:rsidR="00000000" w:rsidRPr="00000000">
        <w:rPr>
          <w:sz w:val="24"/>
          <w:szCs w:val="24"/>
          <w:highlight w:val="white"/>
          <w:rtl w:val="0"/>
        </w:rPr>
        <w:t xml:space="preserve">Storage: Store in refrigerator or in a cool, dry place, avoid direct sunlight</w:t>
      </w:r>
    </w:p>
    <w:p w:rsidR="00000000" w:rsidDel="00000000" w:rsidP="00000000" w:rsidRDefault="00000000" w:rsidRPr="00000000" w14:paraId="00000012">
      <w:pPr>
        <w:shd w:fill="ffffff" w:val="clear"/>
        <w:spacing w:after="220" w:lineRule="auto"/>
        <w:rPr>
          <w:sz w:val="24"/>
          <w:szCs w:val="24"/>
          <w:highlight w:val="white"/>
        </w:rPr>
      </w:pPr>
      <w:r w:rsidDel="00000000" w:rsidR="00000000" w:rsidRPr="00000000">
        <w:rPr>
          <w:sz w:val="24"/>
          <w:szCs w:val="24"/>
          <w:highlight w:val="white"/>
          <w:rtl w:val="0"/>
        </w:rPr>
        <w:t xml:space="preserve">Warning: Do not eat if you have allegies with any ingredient.</w:t>
      </w:r>
    </w:p>
    <w:p w:rsidR="00000000" w:rsidDel="00000000" w:rsidP="00000000" w:rsidRDefault="00000000" w:rsidRPr="00000000" w14:paraId="00000013">
      <w:pPr>
        <w:rPr>
          <w:sz w:val="36"/>
          <w:szCs w:val="36"/>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