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COMBO 5 LOẠI BƠ HẠT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399,000₫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538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đậu phộng (100% đậu phộng) 100g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hạnh nhân (100% hạnh nhân) 100g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điều mịn (Hạt điều, muối) 100g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điều sô cô la (Hạt điều, bột ca cao, mật mía, muối) 100g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đậu phộng dừa (Đậu phộng, dừa sấy không đường, mật mía, muối) 100g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