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Secure User Service</w:t>
      </w:r>
    </w:p>
    <w:p>
      <w:pPr>
        <w:jc w:val="center"/>
      </w:pPr>
      <w:r>
        <w:rPr>
          <w:b/>
          <w:sz w:val="36"/>
        </w:rPr>
        <w:t>Stage 4 — Logging &amp; Request Correlation Runbook</w:t>
      </w:r>
    </w:p>
    <w:p>
      <w:pPr>
        <w:jc w:val="center"/>
      </w:pPr>
      <w:r>
        <w:rPr>
          <w:i/>
        </w:rPr>
        <w:t>Lombok • Logback • MDC • Correlation ID • HTTP Request Logging</w:t>
      </w:r>
    </w:p>
    <w:tbl>
      <w:tblPr>
        <w:tblStyle w:val="TableGrid"/>
        <w:tblW w:type="auto" w:w="0"/>
        <w:tblLook w:firstColumn="1" w:firstRow="1" w:lastColumn="0" w:lastRow="0" w:noHBand="0" w:noVBand="1" w:val="04A0"/>
      </w:tblPr>
      <w:tblGrid>
        <w:gridCol w:w="5040"/>
        <w:gridCol w:w="5040"/>
      </w:tblGrid>
      <w:tr>
        <w:tc>
          <w:tcPr>
            <w:tcW w:type="dxa" w:w="5040"/>
          </w:tcPr>
          <w:p>
            <w:r>
              <w:t>Project</w:t>
            </w:r>
          </w:p>
        </w:tc>
        <w:tc>
          <w:tcPr>
            <w:tcW w:type="dxa" w:w="5040"/>
          </w:tcPr>
          <w:p>
            <w:r>
              <w:t>Secure User Service</w:t>
            </w:r>
          </w:p>
        </w:tc>
      </w:tr>
      <w:tr>
        <w:tc>
          <w:tcPr>
            <w:tcW w:type="dxa" w:w="5040"/>
          </w:tcPr>
          <w:p>
            <w:r>
              <w:t>Stage</w:t>
            </w:r>
          </w:p>
        </w:tc>
        <w:tc>
          <w:tcPr>
            <w:tcW w:type="dxa" w:w="5040"/>
          </w:tcPr>
          <w:p>
            <w:r>
              <w:t>Stage 4 — Logging &amp; Request Correlation</w:t>
            </w:r>
          </w:p>
        </w:tc>
      </w:tr>
      <w:tr>
        <w:tc>
          <w:tcPr>
            <w:tcW w:type="dxa" w:w="5040"/>
          </w:tcPr>
          <w:p>
            <w:r>
              <w:t>Status</w:t>
            </w:r>
          </w:p>
        </w:tc>
        <w:tc>
          <w:tcPr>
            <w:tcW w:type="dxa" w:w="5040"/>
          </w:tcPr>
          <w:p>
            <w:r>
              <w:t>Complete</w:t>
            </w:r>
          </w:p>
        </w:tc>
      </w:tr>
      <w:tr>
        <w:tc>
          <w:tcPr>
            <w:tcW w:type="dxa" w:w="5040"/>
          </w:tcPr>
          <w:p>
            <w:r>
              <w:t>Purpose</w:t>
            </w:r>
          </w:p>
        </w:tc>
        <w:tc>
          <w:tcPr>
            <w:tcW w:type="dxa" w:w="5040"/>
          </w:tcPr>
          <w:p>
            <w:r>
              <w:t>Recreate and troubleshoot the Stage 4 logging setup</w:t>
            </w:r>
          </w:p>
        </w:tc>
      </w:tr>
    </w:tbl>
    <w:p>
      <w:pPr>
        <w:pStyle w:val="Heading1"/>
      </w:pPr>
      <w:r>
        <w:t>1. Objective</w:t>
      </w:r>
    </w:p>
    <w:p>
      <w:r>
        <w:t>Implement production-style application logging and request correlation so a single HTTP request can be traced across application logs using a correlation ID.</w:t>
      </w:r>
    </w:p>
    <w:p>
      <w:pPr>
        <w:pStyle w:val="ListBullet"/>
      </w:pPr>
      <w:r>
        <w:t>Use Lombok @Slf4j for application logging.</w:t>
      </w:r>
    </w:p>
    <w:p>
      <w:pPr>
        <w:pStyle w:val="ListBullet"/>
      </w:pPr>
      <w:r>
        <w:t>Configure Logback with DEBUG, INFO, WARN and ERROR logging.</w:t>
      </w:r>
    </w:p>
    <w:p>
      <w:pPr>
        <w:pStyle w:val="ListBullet"/>
      </w:pPr>
      <w:r>
        <w:t>Use MDC to associate a correlation ID with the current request.</w:t>
      </w:r>
    </w:p>
    <w:p>
      <w:pPr>
        <w:pStyle w:val="ListBullet"/>
      </w:pPr>
      <w:r>
        <w:t>Accept an incoming X-Correlation-ID when supplied.</w:t>
      </w:r>
    </w:p>
    <w:p>
      <w:pPr>
        <w:pStyle w:val="ListBullet"/>
      </w:pPr>
      <w:r>
        <w:t>Generate a UUID when no correlation ID is supplied.</w:t>
      </w:r>
    </w:p>
    <w:p>
      <w:pPr>
        <w:pStyle w:val="ListBullet"/>
      </w:pPr>
      <w:r>
        <w:t>Return the correlation ID in the HTTP response.</w:t>
      </w:r>
    </w:p>
    <w:p>
      <w:pPr>
        <w:pStyle w:val="ListBullet"/>
      </w:pPr>
      <w:r>
        <w:t>Centralize HTTP request/response logging.</w:t>
      </w:r>
    </w:p>
    <w:p>
      <w:pPr>
        <w:pStyle w:val="ListBullet"/>
      </w:pPr>
      <w:r>
        <w:t>Log HTTP outcomes at appropriate severity levels.</w:t>
      </w:r>
    </w:p>
    <w:p>
      <w:pPr>
        <w:pStyle w:val="Heading1"/>
      </w:pPr>
      <w:r>
        <w:t>2. Final Request Flow</w:t>
      </w:r>
    </w:p>
    <w:p>
      <w:pPr>
        <w:pStyle w:val="IntenseQuote"/>
      </w:pPr>
      <w:r>
        <w:t>HTTP Request → CorrelationIdFilter → RequestLoggingFilter → Spring Security → Controller → Service → Repository → HTTP Response</w:t>
      </w:r>
    </w:p>
    <w:p>
      <w:pPr>
        <w:pStyle w:val="Heading1"/>
      </w:pPr>
      <w:r>
        <w:t>3. Components Added or Updated</w:t>
      </w:r>
    </w:p>
    <w:p>
      <w:pPr>
        <w:pStyle w:val="ListBullet"/>
      </w:pPr>
      <w:r>
        <w:t>pom.xml — Lombok dependency.</w:t>
      </w:r>
    </w:p>
    <w:p>
      <w:pPr>
        <w:pStyle w:val="ListBullet"/>
      </w:pPr>
      <w:r>
        <w:t>UserServiceImpl.java — application logging using @Slf4j.</w:t>
      </w:r>
    </w:p>
    <w:p>
      <w:pPr>
        <w:pStyle w:val="ListBullet"/>
      </w:pPr>
      <w:r>
        <w:t>SecurityConfig.java — filter registration/order.</w:t>
      </w:r>
    </w:p>
    <w:p>
      <w:pPr>
        <w:pStyle w:val="ListBullet"/>
      </w:pPr>
      <w:r>
        <w:t>CorrelationIdFilter.java — creates/propagates IDs and stores them in MDC.</w:t>
      </w:r>
    </w:p>
    <w:p>
      <w:pPr>
        <w:pStyle w:val="ListBullet"/>
      </w:pPr>
      <w:r>
        <w:t>RequestLoggingFilter.java — centralized HTTP method, URI, status and duration logging.</w:t>
      </w:r>
    </w:p>
    <w:p>
      <w:pPr>
        <w:pStyle w:val="ListBullet"/>
      </w:pPr>
      <w:r>
        <w:t>GlobalExceptionHandler.java — correct HTTP status handling and warning/error logging.</w:t>
      </w:r>
    </w:p>
    <w:p>
      <w:pPr>
        <w:pStyle w:val="ListBullet"/>
      </w:pPr>
      <w:r>
        <w:t>UserNotFoundException.java — serialVersionUID warning cleanup.</w:t>
      </w:r>
    </w:p>
    <w:p>
      <w:pPr>
        <w:pStyle w:val="ListBullet"/>
      </w:pPr>
      <w:r>
        <w:t>logback-spring.xml — logging pattern and levels.</w:t>
      </w:r>
    </w:p>
    <w:p>
      <w:pPr>
        <w:pStyle w:val="ListBullet"/>
      </w:pPr>
      <w:r>
        <w:t>logback-spring.dtd — Logback configuration support.</w:t>
      </w:r>
    </w:p>
    <w:p>
      <w:pPr>
        <w:pStyle w:val="Heading1"/>
      </w:pPr>
      <w:r>
        <w:t>4. Lombok Setup</w:t>
      </w:r>
    </w:p>
    <w:p>
      <w:r>
        <w:t>Lombok reduces Java boilerplate. In this project, @Slf4j generates the logger field used by application classes.</w:t>
      </w:r>
    </w:p>
    <w:p>
      <w:r>
        <w:t>The project uses the Maven Lombok dependency. The downloaded lombok.jar installer is not part of the project repository.</w:t>
      </w:r>
    </w:p>
    <w:p>
      <w:r>
        <w:t>STS was configured for Lombok annotation processing. After installation, Maven Update with Force Update and an STS restart resolved the IDE recognition issue.</w:t>
      </w:r>
    </w:p>
    <w:p>
      <w:pPr>
        <w:pStyle w:val="IntenseQuote"/>
      </w:pPr>
      <w:r>
        <w:t>.\mvnw.cmd dependency:tree | grep lombok</w:t>
      </w:r>
    </w:p>
    <w:p>
      <w:r>
        <w:t>The project dependency should show org.projectlombok:lombok with the configured version.</w:t>
      </w:r>
    </w:p>
    <w:p>
      <w:pPr>
        <w:pStyle w:val="Heading1"/>
      </w:pPr>
      <w:r>
        <w:t>5. Logback Configuration</w:t>
      </w:r>
    </w:p>
    <w:p>
      <w:r>
        <w:t>The Logback pattern includes the correlation ID from MDC using %X{correlationId}.</w:t>
      </w:r>
    </w:p>
    <w:p>
      <w:pPr>
        <w:pStyle w:val="IntenseQuote"/>
      </w:pPr>
      <w:r>
        <w:t>[timestamp] LEVEL [cid=&lt;correlation-id&gt;] [thread] logger - message</w:t>
      </w:r>
    </w:p>
    <w:p>
      <w:r>
        <w:t>TRACE logging is intentionally not enabled for normal application logging. The project uses DEBUG, INFO, WARN and ERROR.</w:t>
      </w:r>
    </w:p>
    <w:p>
      <w:pPr>
        <w:pStyle w:val="Heading1"/>
      </w:pPr>
      <w:r>
        <w:t>6. Correlation ID and MDC</w:t>
      </w:r>
    </w:p>
    <w:p>
      <w:pPr>
        <w:pStyle w:val="ListNumber"/>
      </w:pPr>
      <w:r>
        <w:t>Read X-Correlation-ID from the incoming request.</w:t>
      </w:r>
    </w:p>
    <w:p>
      <w:pPr>
        <w:pStyle w:val="ListNumber"/>
      </w:pPr>
      <w:r>
        <w:t>If it is missing or blank, generate a UUID.</w:t>
      </w:r>
    </w:p>
    <w:p>
      <w:pPr>
        <w:pStyle w:val="ListNumber"/>
      </w:pPr>
      <w:r>
        <w:t>Store the value in MDC under correlationId.</w:t>
      </w:r>
    </w:p>
    <w:p>
      <w:pPr>
        <w:pStyle w:val="ListNumber"/>
      </w:pPr>
      <w:r>
        <w:t>Add the same value to the X-Correlation-ID response header.</w:t>
      </w:r>
    </w:p>
    <w:p>
      <w:pPr>
        <w:pStyle w:val="ListNumber"/>
      </w:pPr>
      <w:r>
        <w:t>Remove the MDC value in a finally block to avoid leaking request context between reused threads.</w:t>
      </w:r>
    </w:p>
    <w:p>
      <w:r>
        <w:t>MDC allows Logback to automatically include the correlation ID in logs produced during the request.</w:t>
      </w:r>
    </w:p>
    <w:p>
      <w:pPr>
        <w:pStyle w:val="Heading1"/>
      </w:pPr>
      <w:r>
        <w:t>7. CorrelationIdFilter</w:t>
      </w:r>
    </w:p>
    <w:p>
      <w:r>
        <w:t>CorrelationIdFilter extends OncePerRequestFilter and establishes the correlation context before the rest of request processing. It must run before RequestLoggingFilter.</w:t>
      </w:r>
    </w:p>
    <w:p>
      <w:pPr>
        <w:pStyle w:val="Heading1"/>
      </w:pPr>
      <w:r>
        <w:t>8. RequestLoggingFilter</w:t>
      </w:r>
    </w:p>
    <w:p>
      <w:r>
        <w:t>RequestLoggingFilter centralizes HTTP logging. It records the HTTP method, URI, response status and elapsed time. The timer starts before filterChain.doFilter(request, response), and the final log is produced in finally so the request is logged even when processing ends with an error.</w:t>
      </w:r>
    </w:p>
    <w:p>
      <w:pPr>
        <w:pStyle w:val="Heading1"/>
      </w:pPr>
      <w:r>
        <w:t>9. Filter Ordering</w:t>
      </w:r>
    </w:p>
    <w:p>
      <w:pPr>
        <w:pStyle w:val="ListNumber"/>
      </w:pPr>
      <w:r>
        <w:t>CorrelationIdFilter</w:t>
      </w:r>
    </w:p>
    <w:p>
      <w:pPr>
        <w:pStyle w:val="ListNumber"/>
      </w:pPr>
      <w:r>
        <w:t>RequestLoggingFilter</w:t>
      </w:r>
    </w:p>
    <w:p>
      <w:pPr>
        <w:pStyle w:val="ListNumber"/>
      </w:pPr>
      <w:r>
        <w:t>Spring Security / JWT processing</w:t>
      </w:r>
    </w:p>
    <w:p>
      <w:pPr>
        <w:pStyle w:val="ListNumber"/>
      </w:pPr>
      <w:r>
        <w:t>Controller and service processing</w:t>
      </w:r>
    </w:p>
    <w:p>
      <w:pPr>
        <w:pStyle w:val="ListNumber"/>
      </w:pPr>
      <w:r>
        <w:t>HTTP response</w:t>
      </w:r>
    </w:p>
    <w:p>
      <w:r>
        <w:t>SecurityConfig registers RequestLoggingFilter after CorrelationIdFilter so the request logger can read the MDC correlation ID.</w:t>
      </w:r>
    </w:p>
    <w:p>
      <w:pPr>
        <w:pStyle w:val="Heading1"/>
      </w:pPr>
      <w:r>
        <w:t>10. Error-Aware HTTP Logging</w:t>
      </w:r>
    </w:p>
    <w:p>
      <w:r>
        <w:t>RequestLoggingFilter selects the log level from the HTTP response status.</w:t>
      </w:r>
    </w:p>
    <w:tbl>
      <w:tblPr>
        <w:tblStyle w:val="TableGrid"/>
        <w:tblW w:type="auto" w:w="0"/>
        <w:tblLook w:firstColumn="1" w:firstRow="1" w:lastColumn="0" w:lastRow="0" w:noHBand="0" w:noVBand="1" w:val="04A0"/>
      </w:tblPr>
      <w:tblGrid>
        <w:gridCol w:w="3360"/>
        <w:gridCol w:w="3360"/>
        <w:gridCol w:w="3360"/>
      </w:tblGrid>
      <w:tr>
        <w:tc>
          <w:tcPr>
            <w:tcW w:type="dxa" w:w="3360"/>
          </w:tcPr>
          <w:p>
            <w:r>
              <w:t>HTTP result</w:t>
            </w:r>
          </w:p>
        </w:tc>
        <w:tc>
          <w:tcPr>
            <w:tcW w:type="dxa" w:w="3360"/>
          </w:tcPr>
          <w:p>
            <w:r>
              <w:t>Examples</w:t>
            </w:r>
          </w:p>
        </w:tc>
        <w:tc>
          <w:tcPr>
            <w:tcW w:type="dxa" w:w="3360"/>
          </w:tcPr>
          <w:p>
            <w:r>
              <w:t>Log level</w:t>
            </w:r>
          </w:p>
        </w:tc>
      </w:tr>
      <w:tr>
        <w:tc>
          <w:tcPr>
            <w:tcW w:type="dxa" w:w="3360"/>
          </w:tcPr>
          <w:p>
            <w:r>
              <w:t>2xx / 3xx</w:t>
            </w:r>
          </w:p>
        </w:tc>
        <w:tc>
          <w:tcPr>
            <w:tcW w:type="dxa" w:w="3360"/>
          </w:tcPr>
          <w:p>
            <w:r>
              <w:t>200, 201</w:t>
            </w:r>
          </w:p>
        </w:tc>
        <w:tc>
          <w:tcPr>
            <w:tcW w:type="dxa" w:w="3360"/>
          </w:tcPr>
          <w:p>
            <w:r>
              <w:t>INFO</w:t>
            </w:r>
          </w:p>
        </w:tc>
      </w:tr>
      <w:tr>
        <w:tc>
          <w:tcPr>
            <w:tcW w:type="dxa" w:w="3360"/>
          </w:tcPr>
          <w:p>
            <w:r>
              <w:t>4xx</w:t>
            </w:r>
          </w:p>
        </w:tc>
        <w:tc>
          <w:tcPr>
            <w:tcW w:type="dxa" w:w="3360"/>
          </w:tcPr>
          <w:p>
            <w:r>
              <w:t>400, 401, 404</w:t>
            </w:r>
          </w:p>
        </w:tc>
        <w:tc>
          <w:tcPr>
            <w:tcW w:type="dxa" w:w="3360"/>
          </w:tcPr>
          <w:p>
            <w:r>
              <w:t>WARN</w:t>
            </w:r>
          </w:p>
        </w:tc>
      </w:tr>
      <w:tr>
        <w:tc>
          <w:tcPr>
            <w:tcW w:type="dxa" w:w="3360"/>
          </w:tcPr>
          <w:p>
            <w:r>
              <w:t>5xx</w:t>
            </w:r>
          </w:p>
        </w:tc>
        <w:tc>
          <w:tcPr>
            <w:tcW w:type="dxa" w:w="3360"/>
          </w:tcPr>
          <w:p>
            <w:r>
              <w:t>500</w:t>
            </w:r>
          </w:p>
        </w:tc>
        <w:tc>
          <w:tcPr>
            <w:tcW w:type="dxa" w:w="3360"/>
          </w:tcPr>
          <w:p>
            <w:r>
              <w:t>ERROR</w:t>
            </w:r>
          </w:p>
        </w:tc>
      </w:tr>
    </w:tbl>
    <w:p>
      <w:pPr>
        <w:pStyle w:val="Heading1"/>
      </w:pPr>
      <w:r>
        <w:t>11. Global Exception Handling</w:t>
      </w:r>
    </w:p>
    <w:p>
      <w:r>
        <w:t>Exception handlers return ResponseEntity so the intended HTTP status is actually written to the response. Returning only an ErrorResponse object can result in a default 200 response.</w:t>
      </w:r>
    </w:p>
    <w:p>
      <w:pPr>
        <w:pStyle w:val="ListBullet"/>
      </w:pPr>
      <w:r>
        <w:t>UserNotFoundException → 404 Not Found.</w:t>
      </w:r>
    </w:p>
    <w:p>
      <w:pPr>
        <w:pStyle w:val="ListBullet"/>
      </w:pPr>
      <w:r>
        <w:t>Validation errors → 400 Bad Request.</w:t>
      </w:r>
    </w:p>
    <w:p>
      <w:pPr>
        <w:pStyle w:val="ListBullet"/>
      </w:pPr>
      <w:r>
        <w:t>MethodArgumentTypeMismatchException → 400 Bad Request.</w:t>
      </w:r>
    </w:p>
    <w:p>
      <w:pPr>
        <w:pStyle w:val="ListBullet"/>
      </w:pPr>
      <w:r>
        <w:t>Unexpected exceptions → 500 Internal Server Error.</w:t>
      </w:r>
    </w:p>
    <w:p>
      <w:r>
        <w:t>For /api/users/abc, the type-mismatch handler logs a WARN and returns 400 because the path parameter cannot be converted to the expected numeric type.</w:t>
      </w:r>
    </w:p>
    <w:p>
      <w:pPr>
        <w:pStyle w:val="Heading1"/>
      </w:pPr>
      <w:r>
        <w:t>12. Testing Checklist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Scenario</w:t>
            </w:r>
          </w:p>
        </w:tc>
        <w:tc>
          <w:tcPr>
            <w:tcW w:type="dxa" w:w="2520"/>
          </w:tcPr>
          <w:p>
            <w:r>
              <w:t>Request</w:t>
            </w:r>
          </w:p>
        </w:tc>
        <w:tc>
          <w:tcPr>
            <w:tcW w:type="dxa" w:w="2520"/>
          </w:tcPr>
          <w:p>
            <w:r>
              <w:t>Expected HTTP</w:t>
            </w:r>
          </w:p>
        </w:tc>
        <w:tc>
          <w:tcPr>
            <w:tcW w:type="dxa" w:w="2520"/>
          </w:tcPr>
          <w:p>
            <w:r>
              <w:t>Request log</w:t>
            </w:r>
          </w:p>
        </w:tc>
      </w:tr>
      <w:tr>
        <w:tc>
          <w:tcPr>
            <w:tcW w:type="dxa" w:w="2520"/>
          </w:tcPr>
          <w:p>
            <w:r>
              <w:t>Create user</w:t>
            </w:r>
          </w:p>
        </w:tc>
        <w:tc>
          <w:tcPr>
            <w:tcW w:type="dxa" w:w="2520"/>
          </w:tcPr>
          <w:p>
            <w:r>
              <w:t>POST /api/users</w:t>
            </w:r>
          </w:p>
        </w:tc>
        <w:tc>
          <w:tcPr>
            <w:tcW w:type="dxa" w:w="2520"/>
          </w:tcPr>
          <w:p>
            <w:r>
              <w:t>201</w:t>
            </w:r>
          </w:p>
        </w:tc>
        <w:tc>
          <w:tcPr>
            <w:tcW w:type="dxa" w:w="2520"/>
          </w:tcPr>
          <w:p>
            <w:r>
              <w:t>INFO</w:t>
            </w:r>
          </w:p>
        </w:tc>
      </w:tr>
      <w:tr>
        <w:tc>
          <w:tcPr>
            <w:tcW w:type="dxa" w:w="2520"/>
          </w:tcPr>
          <w:p>
            <w:r>
              <w:t>Get existing user</w:t>
            </w:r>
          </w:p>
        </w:tc>
        <w:tc>
          <w:tcPr>
            <w:tcW w:type="dxa" w:w="2520"/>
          </w:tcPr>
          <w:p>
            <w:r>
              <w:t>GET /api/users/1</w:t>
            </w:r>
          </w:p>
        </w:tc>
        <w:tc>
          <w:tcPr>
            <w:tcW w:type="dxa" w:w="2520"/>
          </w:tcPr>
          <w:p>
            <w:r>
              <w:t>200</w:t>
            </w:r>
          </w:p>
        </w:tc>
        <w:tc>
          <w:tcPr>
            <w:tcW w:type="dxa" w:w="2520"/>
          </w:tcPr>
          <w:p>
            <w:r>
              <w:t>INFO</w:t>
            </w:r>
          </w:p>
        </w:tc>
      </w:tr>
      <w:tr>
        <w:tc>
          <w:tcPr>
            <w:tcW w:type="dxa" w:w="2520"/>
          </w:tcPr>
          <w:p>
            <w:r>
              <w:t>Authentication failure</w:t>
            </w:r>
          </w:p>
        </w:tc>
        <w:tc>
          <w:tcPr>
            <w:tcW w:type="dxa" w:w="2520"/>
          </w:tcPr>
          <w:p>
            <w:r>
              <w:t>Protected API without valid authentication</w:t>
            </w:r>
          </w:p>
        </w:tc>
        <w:tc>
          <w:tcPr>
            <w:tcW w:type="dxa" w:w="2520"/>
          </w:tcPr>
          <w:p>
            <w:r>
              <w:t>401</w:t>
            </w:r>
          </w:p>
        </w:tc>
        <w:tc>
          <w:tcPr>
            <w:tcW w:type="dxa" w:w="2520"/>
          </w:tcPr>
          <w:p>
            <w:r>
              <w:t>WARN</w:t>
            </w:r>
          </w:p>
        </w:tc>
      </w:tr>
      <w:tr>
        <w:tc>
          <w:tcPr>
            <w:tcW w:type="dxa" w:w="2520"/>
          </w:tcPr>
          <w:p>
            <w:r>
              <w:t>User not found</w:t>
            </w:r>
          </w:p>
        </w:tc>
        <w:tc>
          <w:tcPr>
            <w:tcW w:type="dxa" w:w="2520"/>
          </w:tcPr>
          <w:p>
            <w:r>
              <w:t>GET /api/users/99</w:t>
            </w:r>
          </w:p>
        </w:tc>
        <w:tc>
          <w:tcPr>
            <w:tcW w:type="dxa" w:w="2520"/>
          </w:tcPr>
          <w:p>
            <w:r>
              <w:t>404</w:t>
            </w:r>
          </w:p>
        </w:tc>
        <w:tc>
          <w:tcPr>
            <w:tcW w:type="dxa" w:w="2520"/>
          </w:tcPr>
          <w:p>
            <w:r>
              <w:t>WARN</w:t>
            </w:r>
          </w:p>
        </w:tc>
      </w:tr>
      <w:tr>
        <w:tc>
          <w:tcPr>
            <w:tcW w:type="dxa" w:w="2520"/>
          </w:tcPr>
          <w:p>
            <w:r>
              <w:t>Invalid ID</w:t>
            </w:r>
          </w:p>
        </w:tc>
        <w:tc>
          <w:tcPr>
            <w:tcW w:type="dxa" w:w="2520"/>
          </w:tcPr>
          <w:p>
            <w:r>
              <w:t>GET /api/users/abc</w:t>
            </w:r>
          </w:p>
        </w:tc>
        <w:tc>
          <w:tcPr>
            <w:tcW w:type="dxa" w:w="2520"/>
          </w:tcPr>
          <w:p>
            <w:r>
              <w:t>400</w:t>
            </w:r>
          </w:p>
        </w:tc>
        <w:tc>
          <w:tcPr>
            <w:tcW w:type="dxa" w:w="2520"/>
          </w:tcPr>
          <w:p>
            <w:r>
              <w:t>WARN</w:t>
            </w:r>
          </w:p>
        </w:tc>
      </w:tr>
    </w:tbl>
    <w:p>
      <w:pPr>
        <w:pStyle w:val="Heading1"/>
      </w:pPr>
      <w:r>
        <w:t>13. Verified Log Examples</w:t>
      </w:r>
    </w:p>
    <w:p>
      <w:pPr>
        <w:pStyle w:val="Heading2"/>
      </w:pPr>
      <w:r>
        <w:t>Successful request</w:t>
      </w:r>
    </w:p>
    <w:p>
      <w:pPr>
        <w:pStyle w:val="IntenseQuote"/>
      </w:pPr>
      <w:r>
        <w:t>[cid=MY-TEST-123] ... UserServiceImpl - Creating new user with email: john@test.com</w:t>
        <w:br/>
        <w:t>[cid=MY-TEST-123] ... UserServiceImpl - User request received for email: john@test.com</w:t>
        <w:br/>
        <w:t>[cid=MY-TEST-123] ... RequestLoggingFilter - HTTP POST /api/users -&gt; 201 (...)</w:t>
      </w:r>
    </w:p>
    <w:p>
      <w:pPr>
        <w:pStyle w:val="Heading2"/>
      </w:pPr>
      <w:r>
        <w:t>User not found</w:t>
      </w:r>
    </w:p>
    <w:p>
      <w:pPr>
        <w:pStyle w:val="IntenseQuote"/>
      </w:pPr>
      <w:r>
        <w:t>[cid=&lt;generated-id&gt;] ... UserServiceImpl - User not found with id: 99</w:t>
        <w:br/>
        <w:t>[cid=&lt;generated-id&gt;] ... RequestLoggingFilter - HTTP GET /api/users/99 -&gt; 404 (...)</w:t>
      </w:r>
    </w:p>
    <w:p>
      <w:pPr>
        <w:pStyle w:val="Heading2"/>
      </w:pPr>
      <w:r>
        <w:t>Invalid path parameter</w:t>
      </w:r>
    </w:p>
    <w:p>
      <w:pPr>
        <w:pStyle w:val="IntenseQuote"/>
      </w:pPr>
      <w:r>
        <w:t>[cid=&lt;generated-id&gt;] ... GlobalExceptionHandler - Bad request: Invalid value for parameter: id</w:t>
        <w:br/>
        <w:t>[cid=&lt;generated-id&gt;] ... RequestLoggingFilter - HTTP GET /api/users/abc -&gt; 400 (...)</w:t>
      </w:r>
    </w:p>
    <w:p>
      <w:pPr>
        <w:pStyle w:val="Heading1"/>
      </w:pPr>
      <w:r>
        <w:t>14. Postman Correlation ID Test</w:t>
      </w:r>
    </w:p>
    <w:p>
      <w:r>
        <w:t>Add this request header to verify propagation:</w:t>
      </w:r>
    </w:p>
    <w:p>
      <w:pPr>
        <w:pStyle w:val="IntenseQuote"/>
      </w:pPr>
      <w:r>
        <w:t>X-Correlation-ID: MY-TEST-123</w:t>
      </w:r>
    </w:p>
    <w:p>
      <w:r>
        <w:t>The response should contain the same X-Correlation-ID value, and the same value should appear in application logs for that request.</w:t>
      </w:r>
    </w:p>
    <w:p>
      <w:r>
        <w:t>Do not save or document real access tokens, refresh tokens, client secrets, passwords, or other credentials in this runbook.</w:t>
      </w:r>
    </w:p>
    <w:p>
      <w:pPr>
        <w:pStyle w:val="Heading1"/>
      </w:pPr>
      <w:r>
        <w:t>15. Troubleshooting</w:t>
      </w:r>
    </w:p>
    <w:tbl>
      <w:tblPr>
        <w:tblStyle w:val="TableGrid"/>
        <w:tblW w:type="auto" w:w="0"/>
        <w:tblLook w:firstColumn="1" w:firstRow="1" w:lastColumn="0" w:lastRow="0" w:noHBand="0" w:noVBand="1" w:val="04A0"/>
      </w:tblPr>
      <w:tblGrid>
        <w:gridCol w:w="5040"/>
        <w:gridCol w:w="5040"/>
      </w:tblGrid>
      <w:tr>
        <w:tc>
          <w:tcPr>
            <w:tcW w:type="dxa" w:w="5040"/>
          </w:tcPr>
          <w:p>
            <w:r>
              <w:t>Symptom</w:t>
            </w:r>
          </w:p>
        </w:tc>
        <w:tc>
          <w:tcPr>
            <w:tcW w:type="dxa" w:w="5040"/>
          </w:tcPr>
          <w:p>
            <w:r>
              <w:t>Action</w:t>
            </w:r>
          </w:p>
        </w:tc>
      </w:tr>
      <w:tr>
        <w:tc>
          <w:tcPr>
            <w:tcW w:type="dxa" w:w="5040"/>
          </w:tcPr>
          <w:p>
            <w:r>
              <w:t>log cannot be resolved</w:t>
            </w:r>
          </w:p>
        </w:tc>
        <w:tc>
          <w:tcPr>
            <w:tcW w:type="dxa" w:w="5040"/>
          </w:tcPr>
          <w:p>
            <w:r>
              <w:t>Verify Lombok is installed in STS, annotation processing is enabled, then run Maven Update with Force Update.</w:t>
            </w:r>
          </w:p>
        </w:tc>
      </w:tr>
      <w:tr>
        <w:tc>
          <w:tcPr>
            <w:tcW w:type="dxa" w:w="5040"/>
          </w:tcPr>
          <w:p>
            <w:r>
              <w:t>Correlation ID missing from request logs</w:t>
            </w:r>
          </w:p>
        </w:tc>
        <w:tc>
          <w:tcPr>
            <w:tcW w:type="dxa" w:w="5040"/>
          </w:tcPr>
          <w:p>
            <w:r>
              <w:t>Verify CorrelationIdFilter runs before RequestLoggingFilter and MDC.put("correlationId", ...) executes before filterChain.doFilter(...).</w:t>
            </w:r>
          </w:p>
        </w:tc>
      </w:tr>
      <w:tr>
        <w:tc>
          <w:tcPr>
            <w:tcW w:type="dxa" w:w="5040"/>
          </w:tcPr>
          <w:p>
            <w:r>
              <w:t>Exception request logs as 200</w:t>
            </w:r>
          </w:p>
        </w:tc>
        <w:tc>
          <w:tcPr>
            <w:tcW w:type="dxa" w:w="5040"/>
          </w:tcPr>
          <w:p>
            <w:r>
              <w:t>Check GlobalExceptionHandler and return ResponseEntity with the intended HTTP status.</w:t>
            </w:r>
          </w:p>
        </w:tc>
      </w:tr>
      <w:tr>
        <w:tc>
          <w:tcPr>
            <w:tcW w:type="dxa" w:w="5040"/>
          </w:tcPr>
          <w:p>
            <w:r>
              <w:t>X-Correlation-ID missing from response</w:t>
            </w:r>
          </w:p>
        </w:tc>
        <w:tc>
          <w:tcPr>
            <w:tcW w:type="dxa" w:w="5040"/>
          </w:tcPr>
          <w:p>
            <w:r>
              <w:t>Verify response.setHeader("X-Correlation-ID", correlationId) is executed in CorrelationIdFilter.</w:t>
            </w:r>
          </w:p>
        </w:tc>
      </w:tr>
      <w:tr>
        <w:tc>
          <w:tcPr>
            <w:tcW w:type="dxa" w:w="5040"/>
          </w:tcPr>
          <w:p>
            <w:r>
              <w:t>lombok.jar appears in git status</w:t>
            </w:r>
          </w:p>
        </w:tc>
        <w:tc>
          <w:tcPr>
            <w:tcW w:type="dxa" w:w="5040"/>
          </w:tcPr>
          <w:p>
            <w:r>
              <w:t>Remove the downloaded installer. Keep only the Maven Lombok dependency in pom.xml.</w:t>
            </w:r>
          </w:p>
        </w:tc>
      </w:tr>
    </w:tbl>
    <w:p>
      <w:pPr>
        <w:pStyle w:val="Heading1"/>
      </w:pPr>
      <w:r>
        <w:t>16. Security and Logging Guidelines</w:t>
      </w:r>
    </w:p>
    <w:p>
      <w:pPr>
        <w:pStyle w:val="ListBullet"/>
      </w:pPr>
      <w:r>
        <w:t>Do not log Authorization headers or JWT/access tokens.</w:t>
      </w:r>
    </w:p>
    <w:p>
      <w:pPr>
        <w:pStyle w:val="ListBullet"/>
      </w:pPr>
      <w:r>
        <w:t>Do not log client secrets or passwords.</w:t>
      </w:r>
    </w:p>
    <w:p>
      <w:pPr>
        <w:pStyle w:val="ListBullet"/>
      </w:pPr>
      <w:r>
        <w:t>Avoid logging sensitive request bodies by default.</w:t>
      </w:r>
    </w:p>
    <w:p>
      <w:pPr>
        <w:pStyle w:val="ListBullet"/>
      </w:pPr>
      <w:r>
        <w:t>Use correlation IDs to locate related logs instead of copying sensitive request data into logs.</w:t>
      </w:r>
    </w:p>
    <w:p>
      <w:pPr>
        <w:pStyle w:val="ListBullet"/>
      </w:pPr>
      <w:r>
        <w:t>Keep TRACE disabled for normal operation; enable detailed logging only when specifically needed.</w:t>
      </w:r>
    </w:p>
    <w:p>
      <w:pPr>
        <w:pStyle w:val="Heading1"/>
      </w:pPr>
      <w:r>
        <w:t>17. Final Stage 4 Checklist</w:t>
      </w:r>
    </w:p>
    <w:p>
      <w:pPr>
        <w:pStyle w:val="ListBullet"/>
      </w:pPr>
      <w:r>
        <w:t>Lombok and @Slf4j configured.</w:t>
      </w:r>
    </w:p>
    <w:p>
      <w:pPr>
        <w:pStyle w:val="ListBullet"/>
      </w:pPr>
      <w:r>
        <w:t>Logback configured with correlation ID output.</w:t>
      </w:r>
    </w:p>
    <w:p>
      <w:pPr>
        <w:pStyle w:val="ListBullet"/>
      </w:pPr>
      <w:r>
        <w:t>DEBUG / INFO / WARN / ERROR logging verified.</w:t>
      </w:r>
    </w:p>
    <w:p>
      <w:pPr>
        <w:pStyle w:val="ListBullet"/>
      </w:pPr>
      <w:r>
        <w:t>Correlation ID generated when absent.</w:t>
      </w:r>
    </w:p>
    <w:p>
      <w:pPr>
        <w:pStyle w:val="ListBullet"/>
      </w:pPr>
      <w:r>
        <w:t>Incoming X-Correlation-ID preserved.</w:t>
      </w:r>
    </w:p>
    <w:p>
      <w:pPr>
        <w:pStyle w:val="ListBullet"/>
      </w:pPr>
      <w:r>
        <w:t>X-Correlation-ID returned in the response.</w:t>
      </w:r>
    </w:p>
    <w:p>
      <w:pPr>
        <w:pStyle w:val="ListBullet"/>
      </w:pPr>
      <w:r>
        <w:t>MDC cleaned after each request.</w:t>
      </w:r>
    </w:p>
    <w:p>
      <w:pPr>
        <w:pStyle w:val="ListBullet"/>
      </w:pPr>
      <w:r>
        <w:t>Centralized HTTP logging implemented.</w:t>
      </w:r>
    </w:p>
    <w:p>
      <w:pPr>
        <w:pStyle w:val="ListBullet"/>
      </w:pPr>
      <w:r>
        <w:t>HTTP status mapped to appropriate log severity.</w:t>
      </w:r>
    </w:p>
    <w:p>
      <w:pPr>
        <w:pStyle w:val="ListBullet"/>
      </w:pPr>
      <w:r>
        <w:t>404, 400 and 401 scenarios verified.</w:t>
      </w:r>
    </w:p>
    <w:p>
      <w:pPr>
        <w:pStyle w:val="ListBullet"/>
      </w:pPr>
      <w:r>
        <w:t>README roadmap updated.</w:t>
      </w:r>
    </w:p>
    <w:p>
      <w:pPr>
        <w:pStyle w:val="ListBullet"/>
      </w:pPr>
      <w:r>
        <w:t>No credentials or lombok.jar committed.</w:t>
      </w:r>
    </w:p>
    <w:p>
      <w:pPr>
        <w:pStyle w:val="Heading1"/>
      </w:pPr>
      <w:r>
        <w:t>18. Stage 4 Completion</w:t>
      </w:r>
    </w:p>
    <w:p>
      <w:r>
        <w:t>Stage 4 is complete. The service now provides centralized application and HTTP logging with correlation IDs that can be propagated between services. This provides a foundation for the later microservices stages.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