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Table of Contents</w:t>
      </w:r>
    </w:p>
    <w:p>
      <w:pPr>
        <w:pStyle w:val="Normal"/>
        <w:ind w:left="0"/>
      </w:pPr>
      <w:hyperlink w:anchor="_Toc1000" w:history="1">
        <w:r>
          <w:rPr>
            <w:rStyle w:val="Hyperlink"/>
          </w:rPr>
          <w:t>Execution Detection Resources</w:t>
        </w:r>
      </w:hyperlink>
    </w:p>
    <w:p>
      <w:pPr>
        <w:pStyle w:val="Normal"/>
        <w:ind w:left="0"/>
      </w:pPr>
      <w:hyperlink w:anchor="_Toc1001" w:history="1">
        <w:r>
          <w:rPr>
            <w:rStyle w:val="Hyperlink"/>
          </w:rPr>
          <w:t>Option 1: Arize Phoenix</w:t>
        </w:r>
      </w:hyperlink>
    </w:p>
    <w:p>
      <w:pPr>
        <w:pStyle w:val="Normal"/>
        <w:ind w:left="720"/>
      </w:pPr>
      <w:hyperlink w:anchor="_Toc1002" w:history="1">
        <w:r>
          <w:rPr>
            <w:rStyle w:val="Hyperlink"/>
          </w:rPr>
          <w:t>1. Overview</w:t>
        </w:r>
      </w:hyperlink>
    </w:p>
    <w:p>
      <w:pPr>
        <w:pStyle w:val="Normal"/>
        <w:ind w:left="720"/>
      </w:pPr>
      <w:hyperlink w:anchor="_Toc1003" w:history="1">
        <w:r>
          <w:rPr>
            <w:rStyle w:val="Hyperlink"/>
          </w:rPr>
          <w:t>2. Prerequisites</w:t>
        </w:r>
      </w:hyperlink>
    </w:p>
    <w:p>
      <w:pPr>
        <w:pStyle w:val="Normal"/>
        <w:ind w:left="720"/>
      </w:pPr>
      <w:hyperlink w:anchor="_Toc1004" w:history="1">
        <w:r>
          <w:rPr>
            <w:rStyle w:val="Hyperlink"/>
          </w:rPr>
          <w:t>3. Integration Steps</w:t>
        </w:r>
      </w:hyperlink>
    </w:p>
    <w:p>
      <w:pPr>
        <w:pStyle w:val="Normal"/>
        <w:ind w:left="1440"/>
      </w:pPr>
      <w:hyperlink w:anchor="_Toc1005" w:history="1">
        <w:r>
          <w:rPr>
            <w:rStyle w:val="Hyperlink"/>
          </w:rPr>
          <w:t>Step 1 — Launch Phoenix and Register the Tracer Provider</w:t>
        </w:r>
      </w:hyperlink>
    </w:p>
    <w:p>
      <w:pPr>
        <w:pStyle w:val="Normal"/>
        <w:ind w:left="1440"/>
      </w:pPr>
      <w:hyperlink w:anchor="_Toc1006" w:history="1">
        <w:r>
          <w:rPr>
            <w:rStyle w:val="Hyperlink"/>
          </w:rPr>
          <w:t>Step 2 — Wrap the Agent Run in a Custom Master Span</w:t>
        </w:r>
      </w:hyperlink>
    </w:p>
    <w:p>
      <w:pPr>
        <w:pStyle w:val="Normal"/>
        <w:ind w:left="1440"/>
      </w:pPr>
      <w:hyperlink w:anchor="_Toc1007" w:history="1">
        <w:r>
          <w:rPr>
            <w:rStyle w:val="Hyperlink"/>
          </w:rPr>
          <w:t>Step 3 — Surface Tool Failures as OpenTelemetry Errors</w:t>
        </w:r>
      </w:hyperlink>
    </w:p>
    <w:p>
      <w:pPr>
        <w:pStyle w:val="Normal"/>
        <w:ind w:left="1440"/>
      </w:pPr>
      <w:hyperlink w:anchor="_Toc1008" w:history="1">
        <w:r>
          <w:rPr>
            <w:rStyle w:val="Hyperlink"/>
          </w:rPr>
          <w:t>Step 4 — Mark the Master Span as Failed When the Goal Is Not Achieved</w:t>
        </w:r>
      </w:hyperlink>
    </w:p>
    <w:p>
      <w:pPr>
        <w:pStyle w:val="Normal"/>
        <w:ind w:left="720"/>
      </w:pPr>
      <w:hyperlink w:anchor="_Toc1009" w:history="1">
        <w:r>
          <w:rPr>
            <w:rStyle w:val="Hyperlink"/>
          </w:rPr>
          <w:t>4. Code Example — Wiring Up Arize Phoenix</w:t>
        </w:r>
      </w:hyperlink>
    </w:p>
    <w:p>
      <w:pPr>
        <w:pStyle w:val="Normal"/>
        <w:ind w:left="720"/>
      </w:pPr>
      <w:hyperlink w:anchor="_Toc1010" w:history="1">
        <w:r>
          <w:rPr>
            <w:rStyle w:val="Hyperlink"/>
          </w:rPr>
          <w:t>5. Viewing Traces in Phoenix</w:t>
        </w:r>
      </w:hyperlink>
    </w:p>
    <w:p>
      <w:pPr>
        <w:pStyle w:val="Normal"/>
        <w:ind w:left="1440"/>
      </w:pPr>
      <w:hyperlink w:anchor="_Toc1011" w:history="1">
        <w:r>
          <w:rPr>
            <w:rStyle w:val="Hyperlink"/>
          </w:rPr>
          <w:t>Step 1 — Navigate to the Traces Section</w:t>
        </w:r>
      </w:hyperlink>
    </w:p>
    <w:p>
      <w:pPr>
        <w:pStyle w:val="Normal"/>
        <w:ind w:left="1440"/>
      </w:pPr>
      <w:hyperlink w:anchor="_Toc1012" w:history="1">
        <w:r>
          <w:rPr>
            <w:rStyle w:val="Hyperlink"/>
          </w:rPr>
          <w:t>Step 2 — Inspect Successful and Failed Runs</w:t>
        </w:r>
      </w:hyperlink>
    </w:p>
    <w:p>
      <w:pPr>
        <w:pStyle w:val="Normal"/>
        <w:ind w:left="720"/>
      </w:pPr>
      <w:hyperlink w:anchor="_Toc1013" w:history="1">
        <w:r>
          <w:rPr>
            <w:rStyle w:val="Hyperlink"/>
          </w:rPr>
          <w:t>6. Summary</w:t>
        </w:r>
      </w:hyperlink>
    </w:p>
    <w:p>
      <w:pPr>
        <w:pStyle w:val="Normal"/>
        <w:ind w:left="0"/>
      </w:pPr>
      <w:hyperlink w:anchor="_Toc1014" w:history="1">
        <w:r>
          <w:rPr>
            <w:rStyle w:val="Hyperlink"/>
          </w:rPr>
          <w:t>Option 2: Traceloop</w:t>
        </w:r>
      </w:hyperlink>
    </w:p>
    <w:p>
      <w:pPr>
        <w:pStyle w:val="Normal"/>
        <w:ind w:left="720"/>
      </w:pPr>
      <w:hyperlink w:anchor="_Toc1015" w:history="1">
        <w:r>
          <w:rPr>
            <w:rStyle w:val="Hyperlink"/>
          </w:rPr>
          <w:t>1. Overview</w:t>
        </w:r>
      </w:hyperlink>
    </w:p>
    <w:p>
      <w:pPr>
        <w:pStyle w:val="Normal"/>
        <w:ind w:left="720"/>
      </w:pPr>
      <w:hyperlink w:anchor="_Toc1016" w:history="1">
        <w:r>
          <w:rPr>
            <w:rStyle w:val="Hyperlink"/>
          </w:rPr>
          <w:t>2. Prerequisites</w:t>
        </w:r>
      </w:hyperlink>
    </w:p>
    <w:p>
      <w:pPr>
        <w:pStyle w:val="Normal"/>
        <w:ind w:left="1440"/>
      </w:pPr>
      <w:hyperlink w:anchor="_Toc1017" w:history="1">
        <w:r>
          <w:rPr>
            <w:rStyle w:val="Hyperlink"/>
          </w:rPr>
          <w:t>Step 1 — Generate an API Key</w:t>
        </w:r>
      </w:hyperlink>
    </w:p>
    <w:p>
      <w:pPr>
        <w:pStyle w:val="Normal"/>
        <w:ind w:left="720"/>
      </w:pPr>
      <w:hyperlink w:anchor="_Toc1018" w:history="1">
        <w:r>
          <w:rPr>
            <w:rStyle w:val="Hyperlink"/>
          </w:rPr>
          <w:t>3. Integration Steps</w:t>
        </w:r>
      </w:hyperlink>
    </w:p>
    <w:p>
      <w:pPr>
        <w:pStyle w:val="Normal"/>
        <w:ind w:left="1440"/>
      </w:pPr>
      <w:hyperlink w:anchor="_Toc1019" w:history="1">
        <w:r>
          <w:rPr>
            <w:rStyle w:val="Hyperlink"/>
          </w:rPr>
          <w:t>Step 1 — Initialise the SDK</w:t>
        </w:r>
      </w:hyperlink>
    </w:p>
    <w:p>
      <w:pPr>
        <w:pStyle w:val="Normal"/>
        <w:ind w:left="1440"/>
      </w:pPr>
      <w:hyperlink w:anchor="_Toc1020" w:history="1">
        <w:r>
          <w:rPr>
            <w:rStyle w:val="Hyperlink"/>
          </w:rPr>
          <w:t>Step 2 — Decorate the Workflow and Task Functions</w:t>
        </w:r>
      </w:hyperlink>
    </w:p>
    <w:p>
      <w:pPr>
        <w:pStyle w:val="Normal"/>
        <w:ind w:left="1440"/>
      </w:pPr>
      <w:hyperlink w:anchor="_Toc1021" w:history="1">
        <w:r>
          <w:rPr>
            <w:rStyle w:val="Hyperlink"/>
          </w:rPr>
          <w:t>Step 3 — Run the Agent</w:t>
        </w:r>
      </w:hyperlink>
    </w:p>
    <w:p>
      <w:pPr>
        <w:pStyle w:val="Normal"/>
        <w:ind w:left="720"/>
      </w:pPr>
      <w:hyperlink w:anchor="_Toc1022" w:history="1">
        <w:r>
          <w:rPr>
            <w:rStyle w:val="Hyperlink"/>
          </w:rPr>
          <w:t>4. Code Example — Wiring Up Traceloop</w:t>
        </w:r>
      </w:hyperlink>
    </w:p>
    <w:p>
      <w:pPr>
        <w:pStyle w:val="Normal"/>
        <w:ind w:left="720"/>
      </w:pPr>
      <w:hyperlink w:anchor="_Toc1023" w:history="1">
        <w:r>
          <w:rPr>
            <w:rStyle w:val="Hyperlink"/>
          </w:rPr>
          <w:t>5. Viewing Traces in Traceloop</w:t>
        </w:r>
      </w:hyperlink>
    </w:p>
    <w:p>
      <w:pPr>
        <w:pStyle w:val="Normal"/>
        <w:ind w:left="1440"/>
      </w:pPr>
      <w:hyperlink w:anchor="_Toc1024" w:history="1">
        <w:r>
          <w:rPr>
            <w:rStyle w:val="Hyperlink"/>
          </w:rPr>
          <w:t>Step 1 — Navigate to Traces</w:t>
        </w:r>
      </w:hyperlink>
    </w:p>
    <w:p>
      <w:pPr>
        <w:pStyle w:val="Normal"/>
        <w:ind w:left="1440"/>
      </w:pPr>
      <w:hyperlink w:anchor="_Toc1025" w:history="1">
        <w:r>
          <w:rPr>
            <w:rStyle w:val="Hyperlink"/>
          </w:rPr>
          <w:t>Step 2 — Inspect a Trace</w:t>
        </w:r>
      </w:hyperlink>
    </w:p>
    <w:p>
      <w:pPr>
        <w:pStyle w:val="Normal"/>
        <w:ind w:left="1440"/>
      </w:pPr>
      <w:hyperlink w:anchor="_Toc1026" w:history="1">
        <w:r>
          <w:rPr>
            <w:rStyle w:val="Hyperlink"/>
          </w:rPr>
          <w:t>Step 3 — Identify Failed Runs</w:t>
        </w:r>
      </w:hyperlink>
    </w:p>
    <w:p>
      <w:pPr>
        <w:pStyle w:val="Normal"/>
        <w:ind w:left="720"/>
      </w:pPr>
      <w:hyperlink w:anchor="_Toc1027" w:history="1">
        <w:r>
          <w:rPr>
            <w:rStyle w:val="Hyperlink"/>
          </w:rPr>
          <w:t>6. Summary</w:t>
        </w:r>
      </w:hyperlink>
    </w:p>
    <w:p>
      <w:pPr>
        <w:pStyle w:val="Normal"/>
        <w:ind w:left="0"/>
      </w:pPr>
      <w:hyperlink w:anchor="_Toc1028" w:history="1">
        <w:r>
          <w:rPr>
            <w:rStyle w:val="Hyperlink"/>
          </w:rPr>
          <w:t>Option 3: Langfuse</w:t>
        </w:r>
      </w:hyperlink>
    </w:p>
    <w:p>
      <w:pPr>
        <w:pStyle w:val="Normal"/>
        <w:ind w:left="720"/>
      </w:pPr>
      <w:hyperlink w:anchor="_Toc1029" w:history="1">
        <w:r>
          <w:rPr>
            <w:rStyle w:val="Hyperlink"/>
          </w:rPr>
          <w:t>1. Overview</w:t>
        </w:r>
      </w:hyperlink>
    </w:p>
    <w:p>
      <w:pPr>
        <w:pStyle w:val="Normal"/>
        <w:ind w:left="720"/>
      </w:pPr>
      <w:hyperlink w:anchor="_Toc1030" w:history="1">
        <w:r>
          <w:rPr>
            <w:rStyle w:val="Hyperlink"/>
          </w:rPr>
          <w:t>2. Prerequisites</w:t>
        </w:r>
      </w:hyperlink>
    </w:p>
    <w:p>
      <w:pPr>
        <w:pStyle w:val="Normal"/>
        <w:ind w:left="1440"/>
      </w:pPr>
      <w:hyperlink w:anchor="_Toc1031" w:history="1">
        <w:r>
          <w:rPr>
            <w:rStyle w:val="Hyperlink"/>
          </w:rPr>
          <w:t>Step 1 — Sign in to Langfuse</w:t>
        </w:r>
      </w:hyperlink>
    </w:p>
    <w:p>
      <w:pPr>
        <w:pStyle w:val="Normal"/>
        <w:ind w:left="1440"/>
      </w:pPr>
      <w:hyperlink w:anchor="_Toc1032" w:history="1">
        <w:r>
          <w:rPr>
            <w:rStyle w:val="Hyperlink"/>
          </w:rPr>
          <w:t>Step 2 — Create a New Project</w:t>
        </w:r>
      </w:hyperlink>
    </w:p>
    <w:p>
      <w:pPr>
        <w:pStyle w:val="Normal"/>
        <w:ind w:left="1440"/>
      </w:pPr>
      <w:hyperlink w:anchor="_Toc1033" w:history="1">
        <w:r>
          <w:rPr>
            <w:rStyle w:val="Hyperlink"/>
          </w:rPr>
          <w:t>Step 3 — Generate API Keys</w:t>
        </w:r>
      </w:hyperlink>
    </w:p>
    <w:p>
      <w:pPr>
        <w:pStyle w:val="Normal"/>
        <w:ind w:left="720"/>
      </w:pPr>
      <w:hyperlink w:anchor="_Toc1034" w:history="1">
        <w:r>
          <w:rPr>
            <w:rStyle w:val="Hyperlink"/>
          </w:rPr>
          <w:t>3. Integration Steps</w:t>
        </w:r>
      </w:hyperlink>
    </w:p>
    <w:p>
      <w:pPr>
        <w:pStyle w:val="Normal"/>
        <w:ind w:left="1440"/>
      </w:pPr>
      <w:hyperlink w:anchor="_Toc1035" w:history="1">
        <w:r>
          <w:rPr>
            <w:rStyle w:val="Hyperlink"/>
          </w:rPr>
          <w:t>Step 1 — Initialise the Langfuse Callback Handler</w:t>
        </w:r>
      </w:hyperlink>
    </w:p>
    <w:p>
      <w:pPr>
        <w:pStyle w:val="Normal"/>
        <w:ind w:left="1440"/>
      </w:pPr>
      <w:hyperlink w:anchor="_Toc1036" w:history="1">
        <w:r>
          <w:rPr>
            <w:rStyle w:val="Hyperlink"/>
          </w:rPr>
          <w:t>Step 2 — Raise Exceptions for Failures</w:t>
        </w:r>
      </w:hyperlink>
    </w:p>
    <w:p>
      <w:pPr>
        <w:pStyle w:val="Normal"/>
        <w:ind w:left="720"/>
      </w:pPr>
      <w:hyperlink w:anchor="_Toc1037" w:history="1">
        <w:r>
          <w:rPr>
            <w:rStyle w:val="Hyperlink"/>
          </w:rPr>
          <w:t>4. Code Example — Wiring Up Langfuse</w:t>
        </w:r>
      </w:hyperlink>
    </w:p>
    <w:p>
      <w:pPr>
        <w:pStyle w:val="Normal"/>
        <w:ind w:left="720"/>
      </w:pPr>
      <w:hyperlink w:anchor="_Toc1038" w:history="1">
        <w:r>
          <w:rPr>
            <w:rStyle w:val="Hyperlink"/>
          </w:rPr>
          <w:t>5. Viewing Traces in Langfuse</w:t>
        </w:r>
      </w:hyperlink>
    </w:p>
    <w:p>
      <w:pPr>
        <w:pStyle w:val="Normal"/>
        <w:ind w:left="1440"/>
      </w:pPr>
      <w:hyperlink w:anchor="_Toc1039" w:history="1">
        <w:r>
          <w:rPr>
            <w:rStyle w:val="Hyperlink"/>
          </w:rPr>
          <w:t>Step 1 — Navigate to Traces</w:t>
        </w:r>
      </w:hyperlink>
    </w:p>
    <w:p>
      <w:pPr>
        <w:pStyle w:val="Normal"/>
        <w:ind w:left="1440"/>
      </w:pPr>
      <w:hyperlink w:anchor="_Toc1040" w:history="1">
        <w:r>
          <w:rPr>
            <w:rStyle w:val="Hyperlink"/>
          </w:rPr>
          <w:t>Step 2 — Inspect Execution Levels</w:t>
        </w:r>
      </w:hyperlink>
    </w:p>
    <w:p>
      <w:pPr>
        <w:pStyle w:val="Normal"/>
        <w:ind w:left="720"/>
      </w:pPr>
      <w:hyperlink w:anchor="_Toc1041" w:history="1">
        <w:r>
          <w:rPr>
            <w:rStyle w:val="Hyperlink"/>
          </w:rPr>
          <w:t>6. Summary</w:t>
        </w:r>
      </w:hyperlink>
    </w:p>
    <w:p>
      <w:r>
        <w:br w:type="page"/>
      </w:r>
    </w:p>
    <w:p>
      <w:bookmarkStart w:id="1000" w:name="_Toc1000"/>
      <w:pPr>
        <w:pStyle w:val="Heading1"/>
      </w:pPr>
      <w:r>
        <w:t>Execution Detection Resources</w:t>
      </w:r>
      <w:bookmarkEnd w:id="1000"/>
    </w:p>
    <w:p>
      <w:r>
        <w:t>This document describes how to implement Execution Detection (tracking success vs failure rates) within the AWS Unified Agent pipeline. The execution dimension can be measured using any of the following three observability platforms:</w:t>
      </w:r>
    </w:p>
    <w:p>
      <w:pPr>
        <w:pStyle w:val="ListParagraph"/>
      </w:pPr>
      <w:r>
        <w:t>Option 1: Arize Phoenix</w:t>
      </w:r>
    </w:p>
    <w:p>
      <w:pPr>
        <w:pStyle w:val="ListParagraph"/>
      </w:pPr>
      <w:r>
        <w:t>Option 2: Traceloop</w:t>
      </w:r>
    </w:p>
    <w:p>
      <w:pPr>
        <w:pStyle w:val="ListParagraph"/>
      </w:pPr>
      <w:r>
        <w:t>Option 3: Langfuse</w:t>
      </w:r>
    </w:p>
    <w:p>
      <w:bookmarkStart w:id="1001" w:name="_Toc1001"/>
      <w:pPr>
        <w:pStyle w:val="Heading1"/>
      </w:pPr>
      <w:r>
        <w:t>Option 1: Arize Phoenix</w:t>
      </w:r>
      <w:bookmarkEnd w:id="1001"/>
    </w:p>
    <w:p>
      <w:bookmarkStart w:id="1002" w:name="_Toc1002"/>
      <w:pPr>
        <w:pStyle w:val="Heading2"/>
      </w:pPr>
      <w:r>
        <w:t>1. Overview</w:t>
      </w:r>
      <w:bookmarkEnd w:id="1002"/>
    </w:p>
    <w:p>
      <w:r>
        <w:t>Arize Phoenix is an open-source agent observability platform that collects OpenTelemetry traces from LangChain and LangGraph workloads and presents them in an interactive local dashboard. Within the Digital Performance Index (DPI) framework, Phoenix serves as the Execution Detection layer — recording whether each agent run succeeded or failed and surfacing that status visually.</w:t>
      </w:r>
    </w:p>
    <w:p>
      <w:r>
        <w:t>How Phoenix measures the Execution Dimension:</w:t>
      </w:r>
    </w:p>
    <w:p>
      <w:pPr>
        <w:pStyle w:val="ListParagraph"/>
      </w:pPr>
      <w:r>
        <w:t>Every agent run generates a master Trace named AwsUnifiedAgent_Execution, which wraps all LangChain sub-spans.</w:t>
      </w:r>
    </w:p>
    <w:p>
      <w:pPr>
        <w:pStyle w:val="ListParagraph"/>
      </w:pPr>
      <w:r>
        <w:t>On completion, a custom attribute agent.execution_status is set to "success" or "failed" on that master span.</w:t>
      </w:r>
    </w:p>
    <w:p>
      <w:pPr>
        <w:pStyle w:val="ListParagraph"/>
      </w:pPr>
      <w:r>
        <w:t>If the agent failed to achieve its goal, the master span status is explicitly set to ERROR, turning it red in the Phoenix UI.</w:t>
      </w:r>
    </w:p>
    <w:p>
      <w:pPr>
        <w:pStyle w:val="ListParagraph"/>
      </w:pPr>
      <w:r>
        <w:t>Execution Dimension = Successful Attempts ÷ Total Attempts.</w:t>
      </w:r>
    </w:p>
    <w:p>
      <w:r/>
      <w:r>
        <w:drawing>
          <wp:inline distT="0" distB="0" distL="0" distR="0">
            <wp:extent cx="5029200" cy="3017520"/>
            <wp:effectExtent l="0" t="0" r="0" b="0"/>
            <wp:docPr id="1" name="phx_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x_image1.png"/>
                    <pic:cNvPicPr/>
                  </pic:nvPicPr>
                  <pic:blipFill>
                    <a:blip r:embed="rImg001"/>
                    <a:stretch>
                      <a:fillRect/>
                    </a:stretch>
                  </pic:blipFill>
                  <pic:spPr>
                    <a:xfrm>
                      <a:off x="0" y="0"/>
                      <a:ext cx="5029200" cy="3017520"/>
                    </a:xfrm>
                    <a:prstGeom prst="rect">
                      <a:avLst/>
                    </a:prstGeom>
                  </pic:spPr>
                </pic:pic>
              </a:graphicData>
            </a:graphic>
          </wp:inline>
        </w:drawing>
      </w:r>
    </w:p>
    <w:p>
      <w:bookmarkStart w:id="1003" w:name="_Toc1003"/>
      <w:pPr>
        <w:pStyle w:val="Heading2"/>
      </w:pPr>
      <w:r>
        <w:t>2. Prerequisites</w:t>
      </w:r>
      <w:bookmarkEnd w:id="1003"/>
    </w:p>
    <w:p>
      <w:r>
        <w:t>Ensure the following packages are installed in the project environment before integrating Phoenix:</w:t>
      </w:r>
    </w:p>
    <w:p>
      <w:pPr>
        <w:pStyle w:val="ListParagraph"/>
      </w:pPr>
      <w:r>
        <w:t>arize-phoenix — the local Phoenix server and dashboard UI.</w:t>
      </w:r>
    </w:p>
    <w:p>
      <w:pPr>
        <w:pStyle w:val="ListParagraph"/>
      </w:pPr>
      <w:r>
        <w:t>openinference-instrumentation-langchain — automatic instrumentation for LangChain and LangGraph.</w:t>
      </w:r>
    </w:p>
    <w:p>
      <w:pPr>
        <w:pStyle w:val="ListParagraph"/>
      </w:pPr>
      <w:r>
        <w:t>opentelemetry-api and opentelemetry-sdk — the core OpenTelemetry libraries.</w:t>
      </w:r>
    </w:p>
    <w:p>
      <w:r>
        <w:t>Installation command:  uv add arize-phoenix openinference-instrumentation-langchain opentelemetry-api opentelemetry-sdk</w:t>
      </w:r>
    </w:p>
    <w:p>
      <w:bookmarkStart w:id="1004" w:name="_Toc1004"/>
      <w:pPr>
        <w:pStyle w:val="Heading2"/>
      </w:pPr>
      <w:r>
        <w:t>3. Integration Steps</w:t>
      </w:r>
      <w:bookmarkEnd w:id="1004"/>
    </w:p>
    <w:p>
      <w:bookmarkStart w:id="1005" w:name="_Toc1005"/>
      <w:pPr>
        <w:pStyle w:val="Heading3"/>
      </w:pPr>
      <w:r>
        <w:t>Step 1 — Launch Phoenix and Register the Tracer Provider</w:t>
      </w:r>
      <w:bookmarkEnd w:id="1005"/>
    </w:p>
    <w:p>
      <w:r>
        <w:t>At the script entry point, the local Phoenix dashboard is launched and registered as the global OpenTelemetry exporter. The LangChain instrumentor is then activated so that all tool calls and LLM requests are captured automatically without any manual instrumentation in the agent code.</w:t>
      </w:r>
    </w:p>
    <w:p>
      <w:r>
        <w:t>Phoenix starts a lightweight local server at http://localhost:6006/. The register() call connects the OpenTelemetry pipeline to that server, and LangChainInstrumentor() patches all LangChain internals to emit spans transparently.</w:t>
      </w:r>
    </w:p>
    <w:p>
      <w:bookmarkStart w:id="1006" w:name="_Toc1006"/>
      <w:pPr>
        <w:pStyle w:val="Heading3"/>
      </w:pPr>
      <w:r>
        <w:t>Step 2 — Wrap the Agent Run in a Custom Master Span</w:t>
      </w:r>
      <w:bookmarkEnd w:id="1006"/>
    </w:p>
    <w:p>
      <w:r>
        <w:t>By default, OpenTelemetry only tracks activity inside LangChain. Because the agent runs a multi-iteration orchestrator loop, the entire pipeline execution is wrapped in a custom master span named AwsUnifiedAgent_Execution. This groups all sub-spans from every iteration into a single logical trace.</w:t>
      </w:r>
    </w:p>
    <w:p>
      <w:r>
        <w:t>The following custom attributes are injected onto the master span after the pipeline completes and appear in the Phoenix UI under the Attributes tab:</w:t>
      </w:r>
    </w:p>
    <w:p>
      <w:pPr>
        <w:pStyle w:val="ListParagraph"/>
      </w:pPr>
      <w:r>
        <w:t>agent.execution_status — the final outcome: "success" or "failed".</w:t>
      </w:r>
    </w:p>
    <w:p>
      <w:pPr>
        <w:pStyle w:val="ListParagraph"/>
      </w:pPr>
      <w:r>
        <w:t>agent.iterations_used — the number of retry iterations consumed by the pipeline.</w:t>
      </w:r>
    </w:p>
    <w:p>
      <w:bookmarkStart w:id="1007" w:name="_Toc1007"/>
      <w:pPr>
        <w:pStyle w:val="Heading3"/>
      </w:pPr>
      <w:r>
        <w:t>Step 3 — Surface Tool Failures as OpenTelemetry Errors</w:t>
      </w:r>
      <w:bookmarkEnd w:id="1007"/>
    </w:p>
    <w:p>
      <w:r>
        <w:t>OpenTelemetry marks a span as Error (red) only when the Python function raises an unhandled Exception. Tools that return a non-zero return code without raising an exception are recorded as successful spans, making failures invisible in the dashboard.</w:t>
      </w:r>
    </w:p>
    <w:p>
      <w:r>
        <w:t>To make tool failures visible, a custom CommandFailedError exception is raised from within each LangChain tool whenever a shell command exits with a non-zero return code. The orchestrator loop catches this exception so the script continues running, but Phoenix records that tool span as an error and highlights the exact failure point.</w:t>
      </w:r>
    </w:p>
    <w:p>
      <w:bookmarkStart w:id="1008" w:name="_Toc1008"/>
      <w:pPr>
        <w:pStyle w:val="Heading3"/>
      </w:pPr>
      <w:r>
        <w:t>Step 4 — Mark the Master Span as Failed When the Goal Is Not Achieved</w:t>
      </w:r>
      <w:bookmarkEnd w:id="1008"/>
    </w:p>
    <w:p>
      <w:r>
        <w:t>Even when all individual tool spans completed without errors, the overall agent run may have failed if it exhausted its retry budget without completing the task. In this case the master span status is set to StatusCode.ERROR with a descriptive message, causing the entire trace to appear red in the traces list. Failed runs are immediately identifiable without expanding sub-spans.</w:t>
      </w:r>
    </w:p>
    <w:p>
      <w:bookmarkStart w:id="1009" w:name="_Toc1009"/>
      <w:pPr>
        <w:pStyle w:val="Heading2"/>
      </w:pPr>
      <w:r>
        <w:t>4. Code Example — Wiring Up Arize Phoenix</w:t>
      </w:r>
      <w:bookmarkEnd w:id="1009"/>
    </w:p>
    <w:p>
      <w:r>
        <w:t>The following snippet demonstrates how to instrument an agent script with Phoenix:</w:t>
      </w:r>
    </w:p>
    <w:p>
      <w:r>
        <w:rPr>
          <w:rFonts w:ascii="Courier New" w:hAnsi="Courier New" w:eastAsia="Courier New"/>
          <w:sz w:val="18"/>
        </w:rPr>
        <w:t>python</w:t>
      </w:r>
    </w:p>
    <w:p>
      <w:r>
        <w:rPr>
          <w:rFonts w:ascii="Courier New" w:hAnsi="Courier New" w:eastAsia="Courier New"/>
          <w:sz w:val="18"/>
        </w:rPr>
        <w:t>import phoenix as px</w:t>
      </w:r>
    </w:p>
    <w:p>
      <w:r>
        <w:rPr>
          <w:rFonts w:ascii="Courier New" w:hAnsi="Courier New" w:eastAsia="Courier New"/>
          <w:sz w:val="18"/>
        </w:rPr>
        <w:t>from openinference.instrumentation.langchain import LangChainInstrumentor</w:t>
      </w:r>
    </w:p>
    <w:p>
      <w:r>
        <w:rPr>
          <w:rFonts w:ascii="Courier New" w:hAnsi="Courier New" w:eastAsia="Courier New"/>
          <w:sz w:val="18"/>
        </w:rPr>
        <w:t>from opentelemetry import trace</w:t>
      </w:r>
    </w:p>
    <w:p>
      <w:r>
        <w:rPr>
          <w:rFonts w:ascii="Courier New" w:hAnsi="Courier New" w:eastAsia="Courier New"/>
          <w:sz w:val="18"/>
        </w:rPr>
        <w:t>from opentelemetry.sdk.trace import TracerProvider</w:t>
      </w:r>
    </w:p>
    <w:p>
      <w:r>
        <w:rPr>
          <w:rFonts w:ascii="Courier New" w:hAnsi="Courier New" w:eastAsia="Courier New"/>
          <w:sz w:val="18"/>
        </w:rPr>
        <w:t>from opentelemetry.sdk.trace.export import SimpleSpanProcessor</w:t>
      </w:r>
    </w:p>
    <w:p>
      <w:r>
        <w:rPr>
          <w:rFonts w:ascii="Courier New" w:hAnsi="Courier New" w:eastAsia="Courier New"/>
          <w:sz w:val="18"/>
        </w:rPr>
        <w:t>from arize_phoenix.otel import OTLPSpanExporter</w:t>
      </w:r>
    </w:p>
    <w:p/>
    <w:p>
      <w:r>
        <w:rPr>
          <w:rFonts w:ascii="Courier New" w:hAnsi="Courier New" w:eastAsia="Courier New"/>
          <w:sz w:val="18"/>
        </w:rPr>
        <w:t># 1. Launch the local Phoenix app</w:t>
      </w:r>
    </w:p>
    <w:p>
      <w:r>
        <w:rPr>
          <w:rFonts w:ascii="Courier New" w:hAnsi="Courier New" w:eastAsia="Courier New"/>
          <w:sz w:val="18"/>
        </w:rPr>
        <w:t>session = px.launch_app()</w:t>
      </w:r>
    </w:p>
    <w:p/>
    <w:p>
      <w:r>
        <w:rPr>
          <w:rFonts w:ascii="Courier New" w:hAnsi="Courier New" w:eastAsia="Courier New"/>
          <w:sz w:val="18"/>
        </w:rPr>
        <w:t># 2. Set up the OpenTelemetry Tracer</w:t>
      </w:r>
    </w:p>
    <w:p>
      <w:r>
        <w:rPr>
          <w:rFonts w:ascii="Courier New" w:hAnsi="Courier New" w:eastAsia="Courier New"/>
          <w:sz w:val="18"/>
        </w:rPr>
        <w:t>tracer_provider = TracerProvider()</w:t>
      </w:r>
    </w:p>
    <w:p>
      <w:r>
        <w:rPr>
          <w:rFonts w:ascii="Courier New" w:hAnsi="Courier New" w:eastAsia="Courier New"/>
          <w:sz w:val="18"/>
        </w:rPr>
        <w:t>tracer_provider.add_span_processor(</w:t>
      </w:r>
    </w:p>
    <w:p>
      <w:r>
        <w:rPr>
          <w:rFonts w:ascii="Courier New" w:hAnsi="Courier New" w:eastAsia="Courier New"/>
          <w:sz w:val="18"/>
        </w:rPr>
        <w:t xml:space="preserve">    SimpleSpanProcessor(OTLPSpanExporter(endpoint="http://127.0.0.1:6006/v1/traces"))</w:t>
      </w:r>
    </w:p>
    <w:p>
      <w:r>
        <w:rPr>
          <w:rFonts w:ascii="Courier New" w:hAnsi="Courier New" w:eastAsia="Courier New"/>
          <w:sz w:val="18"/>
        </w:rPr>
        <w:t>)</w:t>
      </w:r>
    </w:p>
    <w:p>
      <w:r>
        <w:rPr>
          <w:rFonts w:ascii="Courier New" w:hAnsi="Courier New" w:eastAsia="Courier New"/>
          <w:sz w:val="18"/>
        </w:rPr>
        <w:t>trace.set_tracer_provider(tracer_provider)</w:t>
      </w:r>
    </w:p>
    <w:p/>
    <w:p>
      <w:r>
        <w:rPr>
          <w:rFonts w:ascii="Courier New" w:hAnsi="Courier New" w:eastAsia="Courier New"/>
          <w:sz w:val="18"/>
        </w:rPr>
        <w:t># 3. Auto-instrument LangChain</w:t>
      </w:r>
    </w:p>
    <w:p>
      <w:r>
        <w:rPr>
          <w:rFonts w:ascii="Courier New" w:hAnsi="Courier New" w:eastAsia="Courier New"/>
          <w:sz w:val="18"/>
        </w:rPr>
        <w:t>LangChainInstrumentor().instrument()</w:t>
      </w:r>
    </w:p>
    <w:p/>
    <w:p>
      <w:r>
        <w:rPr>
          <w:rFonts w:ascii="Courier New" w:hAnsi="Courier New" w:eastAsia="Courier New"/>
          <w:sz w:val="18"/>
        </w:rPr>
        <w:t># 4. Wrap your agent execution in a master span</w:t>
      </w:r>
    </w:p>
    <w:p>
      <w:r>
        <w:rPr>
          <w:rFonts w:ascii="Courier New" w:hAnsi="Courier New" w:eastAsia="Courier New"/>
          <w:sz w:val="18"/>
        </w:rPr>
        <w:t>tracer = trace.get_tracer(__name__)</w:t>
      </w:r>
    </w:p>
    <w:p>
      <w:r>
        <w:rPr>
          <w:rFonts w:ascii="Courier New" w:hAnsi="Courier New" w:eastAsia="Courier New"/>
          <w:sz w:val="18"/>
        </w:rPr>
        <w:t>with tracer.start_as_current_span("AwsUnifiedAgent_Execution") as span:</w:t>
      </w:r>
    </w:p>
    <w:p>
      <w:r>
        <w:rPr>
          <w:rFonts w:ascii="Courier New" w:hAnsi="Courier New" w:eastAsia="Courier New"/>
          <w:sz w:val="18"/>
        </w:rPr>
        <w:t xml:space="preserve">    try:</w:t>
      </w:r>
    </w:p>
    <w:p>
      <w:r>
        <w:rPr>
          <w:rFonts w:ascii="Courier New" w:hAnsi="Courier New" w:eastAsia="Courier New"/>
          <w:sz w:val="18"/>
        </w:rPr>
        <w:t xml:space="preserve">        result = agent.run()</w:t>
      </w:r>
    </w:p>
    <w:p>
      <w:r>
        <w:rPr>
          <w:rFonts w:ascii="Courier New" w:hAnsi="Courier New" w:eastAsia="Courier New"/>
          <w:sz w:val="18"/>
        </w:rPr>
        <w:t xml:space="preserve">        span.set_attribute("agent.execution_status", "success")</w:t>
      </w:r>
    </w:p>
    <w:p>
      <w:r>
        <w:rPr>
          <w:rFonts w:ascii="Courier New" w:hAnsi="Courier New" w:eastAsia="Courier New"/>
          <w:sz w:val="18"/>
        </w:rPr>
        <w:t xml:space="preserve">    except Exception as e:</w:t>
      </w:r>
    </w:p>
    <w:p>
      <w:r>
        <w:rPr>
          <w:rFonts w:ascii="Courier New" w:hAnsi="Courier New" w:eastAsia="Courier New"/>
          <w:sz w:val="18"/>
        </w:rPr>
        <w:t xml:space="preserve">        span.set_attribute("agent.execution_status", "failed")</w:t>
      </w:r>
    </w:p>
    <w:p>
      <w:r>
        <w:rPr>
          <w:rFonts w:ascii="Courier New" w:hAnsi="Courier New" w:eastAsia="Courier New"/>
          <w:sz w:val="18"/>
        </w:rPr>
        <w:t xml:space="preserve">        span.set_status(trace.status.Status(trace.status.StatusCode.ERROR))</w:t>
      </w:r>
    </w:p>
    <w:p>
      <w:bookmarkStart w:id="1010" w:name="_Toc1010"/>
      <w:pPr>
        <w:pStyle w:val="Heading2"/>
      </w:pPr>
      <w:r>
        <w:t>5. Viewing Traces in Phoenix</w:t>
      </w:r>
      <w:bookmarkEnd w:id="1010"/>
    </w:p>
    <w:p>
      <w:r>
        <w:t>After the agent script completes, the Phoenix dashboard at http://localhost:6006/ displays all recorded traces. The dashboard provides the following views:</w:t>
      </w:r>
    </w:p>
    <w:p>
      <w:pPr>
        <w:pStyle w:val="ListParagraph"/>
      </w:pPr>
      <w:r>
        <w:t>Traces list — all runs with duration and pass/fail status at a glance.</w:t>
      </w:r>
    </w:p>
    <w:p>
      <w:pPr>
        <w:pStyle w:val="ListParagraph"/>
      </w:pPr>
      <w:r>
        <w:t>Trace tree — the full span hierarchy: master span at the top, LLM calls and tool invocations as children.</w:t>
      </w:r>
    </w:p>
    <w:p>
      <w:pPr>
        <w:pStyle w:val="ListParagraph"/>
      </w:pPr>
      <w:r>
        <w:t>Attributes tab — custom attributes on any span, including agent.execution_status and agent.iterations_used.</w:t>
      </w:r>
    </w:p>
    <w:p>
      <w:pPr>
        <w:pStyle w:val="ListParagraph"/>
      </w:pPr>
      <w:r>
        <w:t>Timeline view — a Gantt-style breakdown of time spent across each phase of the run.</w:t>
      </w:r>
    </w:p>
    <w:p>
      <w:r/>
      <w:r>
        <w:drawing>
          <wp:inline distT="0" distB="0" distL="0" distR="0">
            <wp:extent cx="5029200" cy="3017520"/>
            <wp:effectExtent l="0" t="0" r="0" b="0"/>
            <wp:docPr id="2" name="phx_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x_image2.png"/>
                    <pic:cNvPicPr/>
                  </pic:nvPicPr>
                  <pic:blipFill>
                    <a:blip r:embed="rImg002"/>
                    <a:stretch>
                      <a:fillRect/>
                    </a:stretch>
                  </pic:blipFill>
                  <pic:spPr>
                    <a:xfrm>
                      <a:off x="0" y="0"/>
                      <a:ext cx="5029200" cy="3017520"/>
                    </a:xfrm>
                    <a:prstGeom prst="rect">
                      <a:avLst/>
                    </a:prstGeom>
                  </pic:spPr>
                </pic:pic>
              </a:graphicData>
            </a:graphic>
          </wp:inline>
        </w:drawing>
      </w:r>
    </w:p>
    <w:p>
      <w:bookmarkStart w:id="1011" w:name="_Toc1011"/>
      <w:pPr>
        <w:pStyle w:val="Heading3"/>
      </w:pPr>
      <w:r>
        <w:t>Step 1 — Navigate to the Traces Section</w:t>
      </w:r>
      <w:bookmarkEnd w:id="1011"/>
    </w:p>
    <w:p>
      <w:r>
        <w:t>Open http://localhost:6006/ in a browser and select the default project from the left navigation panel. The traces list shows all recorded agent runs in chronological order.</w:t>
      </w:r>
    </w:p>
    <w:p>
      <w:r/>
      <w:r>
        <w:drawing>
          <wp:inline distT="0" distB="0" distL="0" distR="0">
            <wp:extent cx="5029200" cy="3017520"/>
            <wp:effectExtent l="0" t="0" r="0" b="0"/>
            <wp:docPr id="3" name="phx_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hx_image3.png"/>
                    <pic:cNvPicPr/>
                  </pic:nvPicPr>
                  <pic:blipFill>
                    <a:blip r:embed="rImg003"/>
                    <a:stretch>
                      <a:fillRect/>
                    </a:stretch>
                  </pic:blipFill>
                  <pic:spPr>
                    <a:xfrm>
                      <a:off x="0" y="0"/>
                      <a:ext cx="5029200" cy="3017520"/>
                    </a:xfrm>
                    <a:prstGeom prst="rect">
                      <a:avLst/>
                    </a:prstGeom>
                  </pic:spPr>
                </pic:pic>
              </a:graphicData>
            </a:graphic>
          </wp:inline>
        </w:drawing>
      </w:r>
    </w:p>
    <w:p>
      <w:r>
        <w:t>All executed traces are listed with their name, start time, duration, and status indicator.</w:t>
      </w:r>
    </w:p>
    <w:p>
      <w:bookmarkStart w:id="1012" w:name="_Toc1012"/>
      <w:pPr>
        <w:pStyle w:val="Heading3"/>
      </w:pPr>
      <w:r>
        <w:t>Step 2 — Inspect Successful and Failed Runs</w:t>
      </w:r>
      <w:bookmarkEnd w:id="1012"/>
    </w:p>
    <w:p>
      <w:r>
        <w:t>Successful runs are marked with a green OK indicator. Expanding the trace tree confirms every tool and LLM call completed without errors.</w:t>
      </w:r>
    </w:p>
    <w:p>
      <w:r/>
      <w:r>
        <w:drawing>
          <wp:inline distT="0" distB="0" distL="0" distR="0">
            <wp:extent cx="5029200" cy="3017520"/>
            <wp:effectExtent l="0" t="0" r="0" b="0"/>
            <wp:docPr id="4" name="phx_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hx_image4.png"/>
                    <pic:cNvPicPr/>
                  </pic:nvPicPr>
                  <pic:blipFill>
                    <a:blip r:embed="rImg004"/>
                    <a:stretch>
                      <a:fillRect/>
                    </a:stretch>
                  </pic:blipFill>
                  <pic:spPr>
                    <a:xfrm>
                      <a:off x="0" y="0"/>
                      <a:ext cx="5029200" cy="3017520"/>
                    </a:xfrm>
                    <a:prstGeom prst="rect">
                      <a:avLst/>
                    </a:prstGeom>
                  </pic:spPr>
                </pic:pic>
              </a:graphicData>
            </a:graphic>
          </wp:inline>
        </w:drawing>
      </w:r>
    </w:p>
    <w:p>
      <w:r>
        <w:t>Failed runs are marked with a red Error indicator. The trace tree pinpoints exactly which tool span raised an exception and triggered the failure.</w:t>
      </w:r>
    </w:p>
    <w:p>
      <w:r/>
      <w:r>
        <w:drawing>
          <wp:inline distT="0" distB="0" distL="0" distR="0">
            <wp:extent cx="5029200" cy="3017520"/>
            <wp:effectExtent l="0" t="0" r="0" b="0"/>
            <wp:docPr id="5" name="phx_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hx_image5.png"/>
                    <pic:cNvPicPr/>
                  </pic:nvPicPr>
                  <pic:blipFill>
                    <a:blip r:embed="rImg005"/>
                    <a:stretch>
                      <a:fillRect/>
                    </a:stretch>
                  </pic:blipFill>
                  <pic:spPr>
                    <a:xfrm>
                      <a:off x="0" y="0"/>
                      <a:ext cx="5029200" cy="3017520"/>
                    </a:xfrm>
                    <a:prstGeom prst="rect">
                      <a:avLst/>
                    </a:prstGeom>
                  </pic:spPr>
                </pic:pic>
              </a:graphicData>
            </a:graphic>
          </wp:inline>
        </w:drawing>
      </w:r>
    </w:p>
    <w:p>
      <w:r>
        <w:t>Using the success and failure counts visible in the traces list, the Execution Dimension is calculated as:  Successful Attempts ÷ Total Attempts.</w:t>
      </w:r>
    </w:p>
    <w:p>
      <w:bookmarkStart w:id="1013" w:name="_Toc1013"/>
      <w:pPr>
        <w:pStyle w:val="Heading2"/>
      </w:pPr>
      <w:r>
        <w:t>6. Summary</w:t>
      </w:r>
      <w:bookmarkEnd w:id="1013"/>
    </w:p>
    <w:p>
      <w:r>
        <w:t>By combining automatic LangChain instrumentation with manual OpenTelemetry master spans and explicit exception raising, Arize Phoenix provides comprehensive end-to-end visibility into every agent execution. The integration enables the DPI framework to:</w:t>
      </w:r>
    </w:p>
    <w:p>
      <w:pPr>
        <w:pStyle w:val="ListParagraph"/>
      </w:pPr>
      <w:r>
        <w:t>Track execution outcomes at the per-run level.</w:t>
      </w:r>
    </w:p>
    <w:p>
      <w:pPr>
        <w:pStyle w:val="ListParagraph"/>
      </w:pPr>
      <w:r>
        <w:t>Pinpoint the exact tool or LLM call that caused a failure.</w:t>
      </w:r>
    </w:p>
    <w:p>
      <w:pPr>
        <w:pStyle w:val="ListParagraph"/>
      </w:pPr>
      <w:r>
        <w:t>Calculate the Execution Dimension metric from aggregated trace data.</w:t>
      </w:r>
    </w:p>
    <w:p>
      <w:pPr>
        <w:pStyle w:val="ListParagraph"/>
      </w:pPr>
      <w:r>
        <w:t>Monitor latency and token usage across all pipeline stages.</w:t>
      </w:r>
    </w:p>
    <w:p>
      <w:r>
        <w:br w:type="page"/>
      </w:r>
    </w:p>
    <w:p>
      <w:bookmarkStart w:id="1014" w:name="_Toc1014"/>
      <w:pPr>
        <w:pStyle w:val="Heading1"/>
      </w:pPr>
      <w:r>
        <w:t>Option 2: Traceloop</w:t>
      </w:r>
      <w:bookmarkEnd w:id="1014"/>
    </w:p>
    <w:p>
      <w:bookmarkStart w:id="1015" w:name="_Toc1015"/>
      <w:pPr>
        <w:pStyle w:val="Heading2"/>
      </w:pPr>
      <w:r>
        <w:t>1. Overview</w:t>
      </w:r>
      <w:bookmarkEnd w:id="1015"/>
    </w:p>
    <w:p>
      <w:r>
        <w:t>Traceloop is a cloud-based observability platform for LLM applications and autonomous agents. Its underlying engine, OpenLLMetry, is built on the OpenTelemetry standard, making traces vendor-neutral — they can be forwarded to Datadog, Grafana, Honeycomb, or New Relic with no code changes.</w:t>
      </w:r>
    </w:p>
    <w:p>
      <w:r>
        <w:t>Traceloop solves the "black box" problem of AI agents by providing:</w:t>
      </w:r>
    </w:p>
    <w:p>
      <w:pPr>
        <w:pStyle w:val="ListParagraph"/>
      </w:pPr>
      <w:r>
        <w:t>Execution Dimension Tracking — automatically graphs success vs. failure rates across all agent runs, enabling the metric: Execution Dimension = Successful Attempts ÷ Total Attempts.</w:t>
      </w:r>
    </w:p>
    <w:p>
      <w:pPr>
        <w:pStyle w:val="ListParagraph"/>
      </w:pPr>
      <w:r>
        <w:t>Cost Tracking — intercepts every API call to Bedrock, Anthropic, and OpenAI and calculates the precise token cost of each agent step.</w:t>
      </w:r>
    </w:p>
    <w:p>
      <w:pPr>
        <w:pStyle w:val="ListParagraph"/>
      </w:pPr>
      <w:r>
        <w:t>Latency Debugging — a Waterfall chart shows exactly how time was distributed across each phase, identifying bottlenecks such as slow LLM responses or long-running shell commands.</w:t>
      </w:r>
    </w:p>
    <w:p>
      <w:pPr>
        <w:pStyle w:val="ListParagraph"/>
      </w:pPr>
      <w:r>
        <w:t>Prompt Versioning and Playgrounds — the exact prompt sent to the LLM during a failed run can be copied into the Traceloop playground, edited, and replayed to verify improvements without re-running the full agent.</w:t>
      </w:r>
    </w:p>
    <w:p>
      <w:r/>
      <w:r>
        <w:drawing>
          <wp:inline distT="0" distB="0" distL="0" distR="0">
            <wp:extent cx="5029200" cy="3017520"/>
            <wp:effectExtent l="0" t="0" r="0" b="0"/>
            <wp:docPr id="6" name="tl_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l_image1.png"/>
                    <pic:cNvPicPr/>
                  </pic:nvPicPr>
                  <pic:blipFill>
                    <a:blip r:embed="rImg006"/>
                    <a:stretch>
                      <a:fillRect/>
                    </a:stretch>
                  </pic:blipFill>
                  <pic:spPr>
                    <a:xfrm>
                      <a:off x="0" y="0"/>
                      <a:ext cx="5029200" cy="3017520"/>
                    </a:xfrm>
                    <a:prstGeom prst="rect">
                      <a:avLst/>
                    </a:prstGeom>
                  </pic:spPr>
                </pic:pic>
              </a:graphicData>
            </a:graphic>
          </wp:inline>
        </w:drawing>
      </w:r>
    </w:p>
    <w:p>
      <w:bookmarkStart w:id="1016" w:name="_Toc1016"/>
      <w:pPr>
        <w:pStyle w:val="Heading2"/>
      </w:pPr>
      <w:r>
        <w:t>2. Prerequisites</w:t>
      </w:r>
      <w:bookmarkEnd w:id="1016"/>
    </w:p>
    <w:p>
      <w:r>
        <w:t>Ensure the following are in place before integrating Traceloop:</w:t>
      </w:r>
    </w:p>
    <w:p>
      <w:pPr>
        <w:pStyle w:val="ListParagraph"/>
      </w:pPr>
      <w:r>
        <w:t>A Traceloop account — sign up at app.traceloop.com.</w:t>
      </w:r>
    </w:p>
    <w:p>
      <w:pPr>
        <w:pStyle w:val="ListParagraph"/>
      </w:pPr>
      <w:r>
        <w:t>An API key — generated under Settings → Projects and API Keys in the Traceloop dashboard.</w:t>
      </w:r>
    </w:p>
    <w:p>
      <w:pPr>
        <w:pStyle w:val="ListParagraph"/>
      </w:pPr>
      <w:r>
        <w:t>The traceloop-sdk package — installed via:  uv add traceloop-sdk</w:t>
      </w:r>
    </w:p>
    <w:p>
      <w:pPr>
        <w:pStyle w:val="ListParagraph"/>
      </w:pPr>
      <w:r>
        <w:t>TRACELOOP_API_KEY environment variable — added to the project .env file.</w:t>
      </w:r>
    </w:p>
    <w:p>
      <w:bookmarkStart w:id="1017" w:name="_Toc1017"/>
      <w:pPr>
        <w:pStyle w:val="Heading3"/>
      </w:pPr>
      <w:r>
        <w:t>Step 1 — Generate an API Key</w:t>
      </w:r>
      <w:bookmarkEnd w:id="1017"/>
    </w:p>
    <w:p>
      <w:r>
        <w:t>Navigate to the Traceloop dashboard and go to Settings → Projects and API Keys → Generate API Key. Copy the generated key and add it to the project .env file as TRACELOOP_API_KEY.</w:t>
      </w:r>
    </w:p>
    <w:p>
      <w:r/>
      <w:r>
        <w:drawing>
          <wp:inline distT="0" distB="0" distL="0" distR="0">
            <wp:extent cx="5029200" cy="3017520"/>
            <wp:effectExtent l="0" t="0" r="0" b="0"/>
            <wp:docPr id="7" name="tl_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l_image2.png"/>
                    <pic:cNvPicPr/>
                  </pic:nvPicPr>
                  <pic:blipFill>
                    <a:blip r:embed="rImg007"/>
                    <a:stretch>
                      <a:fillRect/>
                    </a:stretch>
                  </pic:blipFill>
                  <pic:spPr>
                    <a:xfrm>
                      <a:off x="0" y="0"/>
                      <a:ext cx="5029200" cy="3017520"/>
                    </a:xfrm>
                    <a:prstGeom prst="rect">
                      <a:avLst/>
                    </a:prstGeom>
                  </pic:spPr>
                </pic:pic>
              </a:graphicData>
            </a:graphic>
          </wp:inline>
        </w:drawing>
      </w:r>
    </w:p>
    <w:p>
      <w:bookmarkStart w:id="1018" w:name="_Toc1018"/>
      <w:pPr>
        <w:pStyle w:val="Heading2"/>
      </w:pPr>
      <w:r>
        <w:t>3. Integration Steps</w:t>
      </w:r>
      <w:bookmarkEnd w:id="1018"/>
    </w:p>
    <w:p>
      <w:bookmarkStart w:id="1019" w:name="_Toc1019"/>
      <w:pPr>
        <w:pStyle w:val="Heading3"/>
      </w:pPr>
      <w:r>
        <w:t>Step 1 — Initialise the SDK</w:t>
      </w:r>
      <w:bookmarkEnd w:id="1019"/>
    </w:p>
    <w:p>
      <w:r>
        <w:t>Import and initialise Traceloop at the top of the agent script, before any LangChain or LangGraph code runs. The SDK automatically reads TRACELOOP_API_KEY from the environment and begins forwarding traces to the Traceloop cloud.</w:t>
      </w:r>
    </w:p>
    <w:p>
      <w:r>
        <w:t>The Traceloop.init() call sets up the global OpenTelemetry tracer provider and instruments all supported LLM libraries automatically. No per-call tracing code is required inside the agent itself.</w:t>
      </w:r>
    </w:p>
    <w:p>
      <w:bookmarkStart w:id="1020" w:name="_Toc1020"/>
      <w:pPr>
        <w:pStyle w:val="Heading3"/>
      </w:pPr>
      <w:r>
        <w:t>Step 2 — Decorate the Workflow and Task Functions</w:t>
      </w:r>
      <w:bookmarkEnd w:id="1020"/>
    </w:p>
    <w:p>
      <w:r>
        <w:t>Traceloop uses Python decorators to define the trace hierarchy. The @workflow decorator marks the top-level agent pipeline, while @task decorators mark individual node functions such as read_existing, analyze, generate, and execute.</w:t>
      </w:r>
    </w:p>
    <w:p>
      <w:r>
        <w:t>When the agent runs, Traceloop builds a span tree that mirrors this decorator structure. Each @task span is a child of the parent @workflow span, producing a clean, readable trace in the dashboard without any manual span management.</w:t>
      </w:r>
    </w:p>
    <w:p>
      <w:bookmarkStart w:id="1021" w:name="_Toc1021"/>
      <w:pPr>
        <w:pStyle w:val="Heading3"/>
      </w:pPr>
      <w:r>
        <w:t>Step 3 — Run the Agent</w:t>
      </w:r>
      <w:bookmarkEnd w:id="1021"/>
    </w:p>
    <w:p>
      <w:r>
        <w:t>With the SDK initialised and the API key in place, run the agent script normally. Traceloop captures all LLM calls, tool invocations, and pipeline timings in the background and forwards them to the cloud dashboard within seconds of the run completing.</w:t>
      </w:r>
    </w:p>
    <w:p>
      <w:bookmarkStart w:id="1022" w:name="_Toc1022"/>
      <w:pPr>
        <w:pStyle w:val="Heading2"/>
      </w:pPr>
      <w:r>
        <w:t>4. Code Example — Wiring Up Traceloop</w:t>
      </w:r>
      <w:bookmarkEnd w:id="1022"/>
    </w:p>
    <w:p>
      <w:r>
        <w:t>The following snippet shows the minimal wiring required to integrate Traceloop into an agent script:</w:t>
      </w:r>
    </w:p>
    <w:p>
      <w:r>
        <w:rPr>
          <w:rFonts w:ascii="Courier New" w:hAnsi="Courier New" w:eastAsia="Courier New"/>
          <w:sz w:val="18"/>
        </w:rPr>
        <w:t>python</w:t>
      </w:r>
    </w:p>
    <w:p>
      <w:r>
        <w:rPr>
          <w:rFonts w:ascii="Courier New" w:hAnsi="Courier New" w:eastAsia="Courier New"/>
          <w:sz w:val="18"/>
        </w:rPr>
        <w:t>from dotenv import load_dotenv</w:t>
      </w:r>
    </w:p>
    <w:p>
      <w:r>
        <w:rPr>
          <w:rFonts w:ascii="Courier New" w:hAnsi="Courier New" w:eastAsia="Courier New"/>
          <w:sz w:val="18"/>
        </w:rPr>
        <w:t>from traceloop.sdk import Traceloop</w:t>
      </w:r>
    </w:p>
    <w:p>
      <w:r>
        <w:rPr>
          <w:rFonts w:ascii="Courier New" w:hAnsi="Courier New" w:eastAsia="Courier New"/>
          <w:sz w:val="18"/>
        </w:rPr>
        <w:t>from traceloop.sdk.decorators import workflow, task</w:t>
      </w:r>
    </w:p>
    <w:p/>
    <w:p>
      <w:r>
        <w:rPr>
          <w:rFonts w:ascii="Courier New" w:hAnsi="Courier New" w:eastAsia="Courier New"/>
          <w:sz w:val="18"/>
        </w:rPr>
        <w:t># 1. Load TRACELOOP_API_KEY from the .env file</w:t>
      </w:r>
    </w:p>
    <w:p>
      <w:r>
        <w:rPr>
          <w:rFonts w:ascii="Courier New" w:hAnsi="Courier New" w:eastAsia="Courier New"/>
          <w:sz w:val="18"/>
        </w:rPr>
        <w:t>load_dotenv(override=True)</w:t>
      </w:r>
    </w:p>
    <w:p/>
    <w:p>
      <w:r>
        <w:rPr>
          <w:rFonts w:ascii="Courier New" w:hAnsi="Courier New" w:eastAsia="Courier New"/>
          <w:sz w:val="18"/>
        </w:rPr>
        <w:t># 2. Initialise Traceloop</w:t>
      </w:r>
    </w:p>
    <w:p>
      <w:r>
        <w:rPr>
          <w:rFonts w:ascii="Courier New" w:hAnsi="Courier New" w:eastAsia="Courier New"/>
          <w:sz w:val="18"/>
        </w:rPr>
        <w:t>Traceloop.init()</w:t>
      </w:r>
    </w:p>
    <w:p/>
    <w:p>
      <w:r>
        <w:rPr>
          <w:rFonts w:ascii="Courier New" w:hAnsi="Courier New" w:eastAsia="Courier New"/>
          <w:sz w:val="18"/>
        </w:rPr>
        <w:t># 3. Decorate each pipeline node with @task</w:t>
      </w:r>
    </w:p>
    <w:p>
      <w:r>
        <w:rPr>
          <w:rFonts w:ascii="Courier New" w:hAnsi="Courier New" w:eastAsia="Courier New"/>
          <w:sz w:val="18"/>
        </w:rPr>
        <w:t>class AwsUnifiedAgent:</w:t>
      </w:r>
    </w:p>
    <w:p>
      <w:r>
        <w:rPr>
          <w:rFonts w:ascii="Courier New" w:hAnsi="Courier New" w:eastAsia="Courier New"/>
          <w:sz w:val="18"/>
        </w:rPr>
        <w:t xml:space="preserve">    @task(name="execute_command")</w:t>
      </w:r>
    </w:p>
    <w:p>
      <w:r>
        <w:rPr>
          <w:rFonts w:ascii="Courier New" w:hAnsi="Courier New" w:eastAsia="Courier New"/>
          <w:sz w:val="18"/>
        </w:rPr>
        <w:t xml:space="preserve">    def execute_node(self, state) -&gt; dict:</w:t>
      </w:r>
    </w:p>
    <w:p>
      <w:r>
        <w:rPr>
          <w:rFonts w:ascii="Courier New" w:hAnsi="Courier New" w:eastAsia="Courier New"/>
          <w:sz w:val="18"/>
        </w:rPr>
        <w:t xml:space="preserve">        ...  # logic</w:t>
      </w:r>
    </w:p>
    <w:p/>
    <w:p>
      <w:r>
        <w:rPr>
          <w:rFonts w:ascii="Courier New" w:hAnsi="Courier New" w:eastAsia="Courier New"/>
          <w:sz w:val="18"/>
        </w:rPr>
        <w:t xml:space="preserve">    # 4. Mark the top-level entry point with @workflow</w:t>
      </w:r>
    </w:p>
    <w:p>
      <w:r>
        <w:rPr>
          <w:rFonts w:ascii="Courier New" w:hAnsi="Courier New" w:eastAsia="Courier New"/>
          <w:sz w:val="18"/>
        </w:rPr>
        <w:t xml:space="preserve">    @workflow(name="AwsUnifiedAgent")</w:t>
      </w:r>
    </w:p>
    <w:p>
      <w:r>
        <w:rPr>
          <w:rFonts w:ascii="Courier New" w:hAnsi="Courier New" w:eastAsia="Courier New"/>
          <w:sz w:val="18"/>
        </w:rPr>
        <w:t xml:space="preserve">    def run(self) -&gt; dict:</w:t>
      </w:r>
    </w:p>
    <w:p>
      <w:r>
        <w:rPr>
          <w:rFonts w:ascii="Courier New" w:hAnsi="Courier New" w:eastAsia="Courier New"/>
          <w:sz w:val="18"/>
        </w:rPr>
        <w:t xml:space="preserve">        return self.execute_node({})</w:t>
      </w:r>
    </w:p>
    <w:p>
      <w:bookmarkStart w:id="1023" w:name="_Toc1023"/>
      <w:pPr>
        <w:pStyle w:val="Heading2"/>
      </w:pPr>
      <w:r>
        <w:t>5. Viewing Traces in Traceloop</w:t>
      </w:r>
      <w:bookmarkEnd w:id="1023"/>
    </w:p>
    <w:p>
      <w:r>
        <w:t>After a run completes, open app.traceloop.com and navigate to the relevant project. All traces appear in the traces list within a few seconds of the run finishing.</w:t>
      </w:r>
    </w:p>
    <w:p>
      <w:bookmarkStart w:id="1024" w:name="_Toc1024"/>
      <w:pPr>
        <w:pStyle w:val="Heading3"/>
      </w:pPr>
      <w:r>
        <w:t>Step 1 — Navigate to Traces</w:t>
      </w:r>
      <w:bookmarkEnd w:id="1024"/>
    </w:p>
    <w:p>
      <w:r>
        <w:t>Sign in to the Traceloop dashboard and open the relevant project. The traces list shows all agent runs with their status, duration, and cost.</w:t>
      </w:r>
    </w:p>
    <w:p>
      <w:r/>
      <w:r>
        <w:drawing>
          <wp:inline distT="0" distB="0" distL="0" distR="0">
            <wp:extent cx="5029200" cy="3017520"/>
            <wp:effectExtent l="0" t="0" r="0" b="0"/>
            <wp:docPr id="8" name="tl_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tl_image3.png"/>
                    <pic:cNvPicPr/>
                  </pic:nvPicPr>
                  <pic:blipFill>
                    <a:blip r:embed="rImg008"/>
                    <a:stretch>
                      <a:fillRect/>
                    </a:stretch>
                  </pic:blipFill>
                  <pic:spPr>
                    <a:xfrm>
                      <a:off x="0" y="0"/>
                      <a:ext cx="5029200" cy="3017520"/>
                    </a:xfrm>
                    <a:prstGeom prst="rect">
                      <a:avLst/>
                    </a:prstGeom>
                  </pic:spPr>
                </pic:pic>
              </a:graphicData>
            </a:graphic>
          </wp:inline>
        </w:drawing>
      </w:r>
    </w:p>
    <w:p>
      <w:bookmarkStart w:id="1025" w:name="_Toc1025"/>
      <w:pPr>
        <w:pStyle w:val="Heading3"/>
      </w:pPr>
      <w:r>
        <w:t>Step 2 — Inspect a Trace</w:t>
      </w:r>
      <w:bookmarkEnd w:id="1025"/>
    </w:p>
    <w:p>
      <w:r>
        <w:t>Click on any trace to expand its full @workflow and @task span tree. The input and output of every LLM call and tool invocation are recorded and can be inspected directly in the dashboard.</w:t>
      </w:r>
    </w:p>
    <w:p>
      <w:r/>
      <w:r>
        <w:drawing>
          <wp:inline distT="0" distB="0" distL="0" distR="0">
            <wp:extent cx="5029200" cy="3017520"/>
            <wp:effectExtent l="0" t="0" r="0" b="0"/>
            <wp:docPr id="9" name="tl_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tl_image4.png"/>
                    <pic:cNvPicPr/>
                  </pic:nvPicPr>
                  <pic:blipFill>
                    <a:blip r:embed="rImg009"/>
                    <a:stretch>
                      <a:fillRect/>
                    </a:stretch>
                  </pic:blipFill>
                  <pic:spPr>
                    <a:xfrm>
                      <a:off x="0" y="0"/>
                      <a:ext cx="5029200" cy="3017520"/>
                    </a:xfrm>
                    <a:prstGeom prst="rect">
                      <a:avLst/>
                    </a:prstGeom>
                  </pic:spPr>
                </pic:pic>
              </a:graphicData>
            </a:graphic>
          </wp:inline>
        </w:drawing>
      </w:r>
    </w:p>
    <w:p>
      <w:bookmarkStart w:id="1026" w:name="_Toc1026"/>
      <w:pPr>
        <w:pStyle w:val="Heading3"/>
      </w:pPr>
      <w:r>
        <w:t>Step 3 — Identify Failed Runs</w:t>
      </w:r>
      <w:bookmarkEnd w:id="1026"/>
    </w:p>
    <w:p>
      <w:r>
        <w:t>Failed agent runs are highlighted with a red error indicator. Expanding the trace tree shows which specific @task span failed and the associated error message, making root cause analysis straightforward.</w:t>
      </w:r>
    </w:p>
    <w:p>
      <w:r/>
      <w:r>
        <w:drawing>
          <wp:inline distT="0" distB="0" distL="0" distR="0">
            <wp:extent cx="5029200" cy="3017520"/>
            <wp:effectExtent l="0" t="0" r="0" b="0"/>
            <wp:docPr id="10" name="tl_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l_image5.png"/>
                    <pic:cNvPicPr/>
                  </pic:nvPicPr>
                  <pic:blipFill>
                    <a:blip r:embed="rImg010"/>
                    <a:stretch>
                      <a:fillRect/>
                    </a:stretch>
                  </pic:blipFill>
                  <pic:spPr>
                    <a:xfrm>
                      <a:off x="0" y="0"/>
                      <a:ext cx="5029200" cy="3017520"/>
                    </a:xfrm>
                    <a:prstGeom prst="rect">
                      <a:avLst/>
                    </a:prstGeom>
                  </pic:spPr>
                </pic:pic>
              </a:graphicData>
            </a:graphic>
          </wp:inline>
        </w:drawing>
      </w:r>
    </w:p>
    <w:p>
      <w:r>
        <w:t>Using the pass and fail counts from the traces list, the Execution Dimension is calculated as:  Successful Attempts ÷ Total Attempts.</w:t>
      </w:r>
    </w:p>
    <w:p>
      <w:bookmarkStart w:id="1027" w:name="_Toc1027"/>
      <w:pPr>
        <w:pStyle w:val="Heading2"/>
      </w:pPr>
      <w:r>
        <w:t>6. Summary</w:t>
      </w:r>
      <w:bookmarkEnd w:id="1027"/>
    </w:p>
    <w:p>
      <w:r>
        <w:t>Traceloop provides a cloud-native, zero-configuration observability solution for the AWS Unified Agent. By decorating workflow and task functions with the OpenLLMetry SDK, the DPI framework gains:</w:t>
      </w:r>
    </w:p>
    <w:p>
      <w:pPr>
        <w:pStyle w:val="ListParagraph"/>
      </w:pPr>
      <w:r>
        <w:t>Automatic execution success and failure tracking across all agent runs.</w:t>
      </w:r>
    </w:p>
    <w:p>
      <w:pPr>
        <w:pStyle w:val="ListParagraph"/>
      </w:pPr>
      <w:r>
        <w:t>Per-step cost attribution for every LLM API call.</w:t>
      </w:r>
    </w:p>
    <w:p>
      <w:pPr>
        <w:pStyle w:val="ListParagraph"/>
      </w:pPr>
      <w:r>
        <w:t>Waterfall latency breakdown to identify pipeline bottlenecks.</w:t>
      </w:r>
    </w:p>
    <w:p>
      <w:pPr>
        <w:pStyle w:val="ListParagraph"/>
      </w:pPr>
      <w:r>
        <w:t>Prompt replay capabilities for debugging failed runs.</w:t>
      </w:r>
    </w:p>
    <w:p>
      <w:pPr>
        <w:pStyle w:val="ListParagraph"/>
      </w:pPr>
      <w:r>
        <w:t>A vendor-neutral telemetry standard compatible with any OpenTelemetry backend.</w:t>
      </w:r>
    </w:p>
    <w:p>
      <w:r>
        <w:br w:type="page"/>
      </w:r>
    </w:p>
    <w:p>
      <w:bookmarkStart w:id="1028" w:name="_Toc1028"/>
      <w:pPr>
        <w:pStyle w:val="Heading1"/>
      </w:pPr>
      <w:r>
        <w:t>Option 3: Langfuse</w:t>
      </w:r>
      <w:bookmarkEnd w:id="1028"/>
    </w:p>
    <w:p>
      <w:bookmarkStart w:id="1029" w:name="_Toc1029"/>
      <w:pPr>
        <w:pStyle w:val="Heading2"/>
      </w:pPr>
      <w:r>
        <w:t>1. Overview</w:t>
      </w:r>
      <w:bookmarkEnd w:id="1029"/>
    </w:p>
    <w:p>
      <w:r>
        <w:t>Langfuse is an open-source observability and analytics platform for LLM applications. It provides detailed trace data to help debug, evaluate, and monitor agent executions.</w:t>
      </w:r>
    </w:p>
    <w:p>
      <w:r>
        <w:t>Langfuse solves the "black box" problem by providing:</w:t>
      </w:r>
    </w:p>
    <w:p>
      <w:pPr>
        <w:pStyle w:val="ListParagraph"/>
      </w:pPr>
      <w:r>
        <w:t>Execution Dimension Tracking — using the 'level' attribute (default vs error) to track successful vs failed tool executions.</w:t>
      </w:r>
    </w:p>
    <w:p>
      <w:pPr>
        <w:pStyle w:val="ListParagraph"/>
      </w:pPr>
      <w:r>
        <w:t>Cost Tracking — calculating the token cost of each LLM call.</w:t>
      </w:r>
    </w:p>
    <w:p>
      <w:pPr>
        <w:pStyle w:val="ListParagraph"/>
      </w:pPr>
      <w:r>
        <w:t>Latency Debugging — waterfall charts showing the duration of each phase of the run.</w:t>
      </w:r>
    </w:p>
    <w:p>
      <w:bookmarkStart w:id="1030" w:name="_Toc1030"/>
      <w:pPr>
        <w:pStyle w:val="Heading2"/>
      </w:pPr>
      <w:r>
        <w:t>2. Prerequisites</w:t>
      </w:r>
      <w:bookmarkEnd w:id="1030"/>
    </w:p>
    <w:p>
      <w:r>
        <w:t>Ensure the following are in place before integrating Langfuse:</w:t>
      </w:r>
    </w:p>
    <w:p>
      <w:pPr>
        <w:pStyle w:val="ListParagraph"/>
      </w:pPr>
      <w:r>
        <w:t>A Langfuse account — sign up at cloud.langfuse.com or spin up locally via Docker (docker-compose up).</w:t>
      </w:r>
    </w:p>
    <w:p>
      <w:pPr>
        <w:pStyle w:val="ListParagraph"/>
      </w:pPr>
      <w:r>
        <w:t>LANGFUSE_PUBLIC_KEY, LANGFUSE_SECRET_KEY, and LANGFUSE_HOST environment variables — added to the project .env file.</w:t>
      </w:r>
    </w:p>
    <w:p>
      <w:pPr>
        <w:pStyle w:val="ListParagraph"/>
      </w:pPr>
      <w:r>
        <w:t>The langfuse package — installed via:  uv add langfuse</w:t>
      </w:r>
    </w:p>
    <w:p>
      <w:bookmarkStart w:id="1031" w:name="_Toc1031"/>
      <w:pPr>
        <w:pStyle w:val="Heading3"/>
      </w:pPr>
      <w:r>
        <w:t>Step 1 — Sign in to Langfuse</w:t>
      </w:r>
      <w:bookmarkEnd w:id="1031"/>
    </w:p>
    <w:p>
      <w:r>
        <w:t>Go to the Langfuse homepage and click 'Launch App' to choose your region.</w:t>
      </w:r>
    </w:p>
    <w:p>
      <w:r/>
      <w:r>
        <w:drawing>
          <wp:inline distT="0" distB="0" distL="0" distR="0">
            <wp:extent cx="5029200" cy="3017520"/>
            <wp:effectExtent l="0" t="0" r="0" b="0"/>
            <wp:docPr id="11" name="lf_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lf_image1.png"/>
                    <pic:cNvPicPr/>
                  </pic:nvPicPr>
                  <pic:blipFill>
                    <a:blip r:embed="rImg011"/>
                    <a:stretch>
                      <a:fillRect/>
                    </a:stretch>
                  </pic:blipFill>
                  <pic:spPr>
                    <a:xfrm>
                      <a:off x="0" y="0"/>
                      <a:ext cx="5029200" cy="3017520"/>
                    </a:xfrm>
                    <a:prstGeom prst="rect">
                      <a:avLst/>
                    </a:prstGeom>
                  </pic:spPr>
                </pic:pic>
              </a:graphicData>
            </a:graphic>
          </wp:inline>
        </w:drawing>
      </w:r>
    </w:p>
    <w:p>
      <w:bookmarkStart w:id="1032" w:name="_Toc1032"/>
      <w:pPr>
        <w:pStyle w:val="Heading3"/>
      </w:pPr>
      <w:r>
        <w:t>Step 2 — Create a New Project</w:t>
      </w:r>
      <w:bookmarkEnd w:id="1032"/>
    </w:p>
    <w:p>
      <w:r>
        <w:t>Click 'New Project'.</w:t>
      </w:r>
    </w:p>
    <w:p>
      <w:r/>
      <w:r>
        <w:drawing>
          <wp:inline distT="0" distB="0" distL="0" distR="0">
            <wp:extent cx="5029200" cy="3017520"/>
            <wp:effectExtent l="0" t="0" r="0" b="0"/>
            <wp:docPr id="12" name="lf_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lf_image2.png"/>
                    <pic:cNvPicPr/>
                  </pic:nvPicPr>
                  <pic:blipFill>
                    <a:blip r:embed="rImg012"/>
                    <a:stretch>
                      <a:fillRect/>
                    </a:stretch>
                  </pic:blipFill>
                  <pic:spPr>
                    <a:xfrm>
                      <a:off x="0" y="0"/>
                      <a:ext cx="5029200" cy="3017520"/>
                    </a:xfrm>
                    <a:prstGeom prst="rect">
                      <a:avLst/>
                    </a:prstGeom>
                  </pic:spPr>
                </pic:pic>
              </a:graphicData>
            </a:graphic>
          </wp:inline>
        </w:drawing>
      </w:r>
    </w:p>
    <w:p>
      <w:r>
        <w:t>Enter your project name and click 'Create'.</w:t>
      </w:r>
    </w:p>
    <w:p>
      <w:r/>
      <w:r>
        <w:drawing>
          <wp:inline distT="0" distB="0" distL="0" distR="0">
            <wp:extent cx="5029200" cy="3017520"/>
            <wp:effectExtent l="0" t="0" r="0" b="0"/>
            <wp:docPr id="13" name="lf_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lf_image3.png"/>
                    <pic:cNvPicPr/>
                  </pic:nvPicPr>
                  <pic:blipFill>
                    <a:blip r:embed="rImg013"/>
                    <a:stretch>
                      <a:fillRect/>
                    </a:stretch>
                  </pic:blipFill>
                  <pic:spPr>
                    <a:xfrm>
                      <a:off x="0" y="0"/>
                      <a:ext cx="5029200" cy="3017520"/>
                    </a:xfrm>
                    <a:prstGeom prst="rect">
                      <a:avLst/>
                    </a:prstGeom>
                  </pic:spPr>
                </pic:pic>
              </a:graphicData>
            </a:graphic>
          </wp:inline>
        </w:drawing>
      </w:r>
    </w:p>
    <w:p>
      <w:r>
        <w:t>Open your new project dashboard.</w:t>
      </w:r>
    </w:p>
    <w:p>
      <w:r/>
      <w:r>
        <w:drawing>
          <wp:inline distT="0" distB="0" distL="0" distR="0">
            <wp:extent cx="5029200" cy="3017520"/>
            <wp:effectExtent l="0" t="0" r="0" b="0"/>
            <wp:docPr id="14" name="lf_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f_image4.png"/>
                    <pic:cNvPicPr/>
                  </pic:nvPicPr>
                  <pic:blipFill>
                    <a:blip r:embed="rImg014"/>
                    <a:stretch>
                      <a:fillRect/>
                    </a:stretch>
                  </pic:blipFill>
                  <pic:spPr>
                    <a:xfrm>
                      <a:off x="0" y="0"/>
                      <a:ext cx="5029200" cy="3017520"/>
                    </a:xfrm>
                    <a:prstGeom prst="rect">
                      <a:avLst/>
                    </a:prstGeom>
                  </pic:spPr>
                </pic:pic>
              </a:graphicData>
            </a:graphic>
          </wp:inline>
        </w:drawing>
      </w:r>
    </w:p>
    <w:p>
      <w:bookmarkStart w:id="1033" w:name="_Toc1033"/>
      <w:pPr>
        <w:pStyle w:val="Heading3"/>
      </w:pPr>
      <w:r>
        <w:t>Step 3 — Generate API Keys</w:t>
      </w:r>
      <w:bookmarkEnd w:id="1033"/>
    </w:p>
    <w:p>
      <w:r>
        <w:t>Navigate to the API Keys section and create a new set of API keys. Copy the Public Key, Secret Key, and Host URL into your .env file.</w:t>
      </w:r>
    </w:p>
    <w:p>
      <w:r/>
      <w:r>
        <w:drawing>
          <wp:inline distT="0" distB="0" distL="0" distR="0">
            <wp:extent cx="5029200" cy="3017520"/>
            <wp:effectExtent l="0" t="0" r="0" b="0"/>
            <wp:docPr id="15" name="lf_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lf_image5.png"/>
                    <pic:cNvPicPr/>
                  </pic:nvPicPr>
                  <pic:blipFill>
                    <a:blip r:embed="rImg015"/>
                    <a:stretch>
                      <a:fillRect/>
                    </a:stretch>
                  </pic:blipFill>
                  <pic:spPr>
                    <a:xfrm>
                      <a:off x="0" y="0"/>
                      <a:ext cx="5029200" cy="3017520"/>
                    </a:xfrm>
                    <a:prstGeom prst="rect">
                      <a:avLst/>
                    </a:prstGeom>
                  </pic:spPr>
                </pic:pic>
              </a:graphicData>
            </a:graphic>
          </wp:inline>
        </w:drawing>
      </w:r>
    </w:p>
    <w:p>
      <w:bookmarkStart w:id="1034" w:name="_Toc1034"/>
      <w:pPr>
        <w:pStyle w:val="Heading2"/>
      </w:pPr>
      <w:r>
        <w:t>3. Integration Steps</w:t>
      </w:r>
      <w:bookmarkEnd w:id="1034"/>
    </w:p>
    <w:p>
      <w:bookmarkStart w:id="1035" w:name="_Toc1035"/>
      <w:pPr>
        <w:pStyle w:val="Heading3"/>
      </w:pPr>
      <w:r>
        <w:t>Step 1 — Initialise the Langfuse Callback Handler</w:t>
      </w:r>
      <w:bookmarkEnd w:id="1035"/>
    </w:p>
    <w:p>
      <w:r>
        <w:t>Import the CallbackHandler from the langfuse library and pass it into your LangChain or LangGraph invocation.</w:t>
      </w:r>
    </w:p>
    <w:p>
      <w:bookmarkStart w:id="1036" w:name="_Toc1036"/>
      <w:pPr>
        <w:pStyle w:val="Heading3"/>
      </w:pPr>
      <w:r>
        <w:t>Step 2 — Raise Exceptions for Failures</w:t>
      </w:r>
      <w:bookmarkEnd w:id="1036"/>
    </w:p>
    <w:p>
      <w:r>
        <w:t>If a tool fails, raise a standard Python exception. LangChain will catch this and pass an 'error' level status to the Langfuse tracer automatically.</w:t>
      </w:r>
    </w:p>
    <w:p>
      <w:bookmarkStart w:id="1037" w:name="_Toc1037"/>
      <w:pPr>
        <w:pStyle w:val="Heading2"/>
      </w:pPr>
      <w:r>
        <w:t>4. Code Example — Wiring Up Langfuse</w:t>
      </w:r>
      <w:bookmarkEnd w:id="1037"/>
    </w:p>
    <w:p>
      <w:r>
        <w:t>The following snippet shows the minimal wiring required to integrate Langfuse into an agent script:</w:t>
      </w:r>
    </w:p>
    <w:p>
      <w:r>
        <w:rPr>
          <w:rFonts w:ascii="Courier New" w:hAnsi="Courier New" w:eastAsia="Courier New"/>
          <w:sz w:val="18"/>
        </w:rPr>
        <w:t>python</w:t>
      </w:r>
    </w:p>
    <w:p>
      <w:r>
        <w:rPr>
          <w:rFonts w:ascii="Courier New" w:hAnsi="Courier New" w:eastAsia="Courier New"/>
          <w:sz w:val="18"/>
        </w:rPr>
        <w:t>import os</w:t>
      </w:r>
    </w:p>
    <w:p>
      <w:r>
        <w:rPr>
          <w:rFonts w:ascii="Courier New" w:hAnsi="Courier New" w:eastAsia="Courier New"/>
          <w:sz w:val="18"/>
        </w:rPr>
        <w:t>from dotenv import load_dotenv</w:t>
      </w:r>
    </w:p>
    <w:p>
      <w:r>
        <w:rPr>
          <w:rFonts w:ascii="Courier New" w:hAnsi="Courier New" w:eastAsia="Courier New"/>
          <w:sz w:val="18"/>
        </w:rPr>
        <w:t>from langfuse.callback import CallbackHandler</w:t>
      </w:r>
    </w:p>
    <w:p>
      <w:r>
        <w:rPr>
          <w:rFonts w:ascii="Courier New" w:hAnsi="Courier New" w:eastAsia="Courier New"/>
          <w:sz w:val="18"/>
        </w:rPr>
        <w:t>from langchain_aws import ChatBedrockConverse</w:t>
      </w:r>
    </w:p>
    <w:p>
      <w:r>
        <w:rPr>
          <w:rFonts w:ascii="Courier New" w:hAnsi="Courier New" w:eastAsia="Courier New"/>
          <w:sz w:val="18"/>
        </w:rPr>
        <w:t>from langchain_core.messages import HumanMessage</w:t>
      </w:r>
    </w:p>
    <w:p/>
    <w:p>
      <w:r>
        <w:rPr>
          <w:rFonts w:ascii="Courier New" w:hAnsi="Courier New" w:eastAsia="Courier New"/>
          <w:sz w:val="18"/>
        </w:rPr>
        <w:t># 1. Load Langfuse credentials from the .env file</w:t>
      </w:r>
    </w:p>
    <w:p>
      <w:r>
        <w:rPr>
          <w:rFonts w:ascii="Courier New" w:hAnsi="Courier New" w:eastAsia="Courier New"/>
          <w:sz w:val="18"/>
        </w:rPr>
        <w:t>load_dotenv(override=True)</w:t>
      </w:r>
    </w:p>
    <w:p/>
    <w:p>
      <w:r>
        <w:rPr>
          <w:rFonts w:ascii="Courier New" w:hAnsi="Courier New" w:eastAsia="Courier New"/>
          <w:sz w:val="18"/>
        </w:rPr>
        <w:t># 2. Initialize the Langfuse Callback Handler</w:t>
      </w:r>
    </w:p>
    <w:p>
      <w:r>
        <w:rPr>
          <w:rFonts w:ascii="Courier New" w:hAnsi="Courier New" w:eastAsia="Courier New"/>
          <w:sz w:val="18"/>
        </w:rPr>
        <w:t># It automatically reads LANGFUSE_PUBLIC_KEY, LANGFUSE_SECRET_KEY, and LANGFUSE_HOST</w:t>
      </w:r>
    </w:p>
    <w:p>
      <w:r>
        <w:rPr>
          <w:rFonts w:ascii="Courier New" w:hAnsi="Courier New" w:eastAsia="Courier New"/>
          <w:sz w:val="18"/>
        </w:rPr>
        <w:t>langfuse_handler = CallbackHandler()</w:t>
      </w:r>
    </w:p>
    <w:p/>
    <w:p>
      <w:r>
        <w:rPr>
          <w:rFonts w:ascii="Courier New" w:hAnsi="Courier New" w:eastAsia="Courier New"/>
          <w:sz w:val="18"/>
        </w:rPr>
        <w:t># 3. Initialize the LLM</w:t>
      </w:r>
    </w:p>
    <w:p>
      <w:r>
        <w:rPr>
          <w:rFonts w:ascii="Courier New" w:hAnsi="Courier New" w:eastAsia="Courier New"/>
          <w:sz w:val="18"/>
        </w:rPr>
        <w:t>llm = ChatBedrockConverse(model_id=os.getenv("BEDROCK_MODEL_ID"))</w:t>
      </w:r>
    </w:p>
    <w:p/>
    <w:p>
      <w:r>
        <w:rPr>
          <w:rFonts w:ascii="Courier New" w:hAnsi="Courier New" w:eastAsia="Courier New"/>
          <w:sz w:val="18"/>
        </w:rPr>
        <w:t># 4. Pass the handler when invoking the LLM or agent workflow</w:t>
      </w:r>
    </w:p>
    <w:p>
      <w:r>
        <w:rPr>
          <w:rFonts w:ascii="Courier New" w:hAnsi="Courier New" w:eastAsia="Courier New"/>
          <w:sz w:val="18"/>
        </w:rPr>
        <w:t>response = llm.invoke(</w:t>
      </w:r>
    </w:p>
    <w:p>
      <w:r>
        <w:rPr>
          <w:rFonts w:ascii="Courier New" w:hAnsi="Courier New" w:eastAsia="Courier New"/>
          <w:sz w:val="18"/>
        </w:rPr>
        <w:t xml:space="preserve">    [HumanMessage(content="Deploy a production RDS instance.")],</w:t>
      </w:r>
    </w:p>
    <w:p>
      <w:r>
        <w:rPr>
          <w:rFonts w:ascii="Courier New" w:hAnsi="Courier New" w:eastAsia="Courier New"/>
          <w:sz w:val="18"/>
        </w:rPr>
        <w:t xml:space="preserve">    config={"callbacks": [langfuse_handler]}</w:t>
      </w:r>
    </w:p>
    <w:p>
      <w:r>
        <w:rPr>
          <w:rFonts w:ascii="Courier New" w:hAnsi="Courier New" w:eastAsia="Courier New"/>
          <w:sz w:val="18"/>
        </w:rPr>
        <w:t>)</w:t>
      </w:r>
    </w:p>
    <w:p/>
    <w:p>
      <w:r>
        <w:rPr>
          <w:rFonts w:ascii="Courier New" w:hAnsi="Courier New" w:eastAsia="Courier New"/>
          <w:sz w:val="18"/>
        </w:rPr>
        <w:t>print(response.content)</w:t>
      </w:r>
    </w:p>
    <w:p>
      <w:r>
        <w:rPr>
          <w:rFonts w:ascii="Courier New" w:hAnsi="Courier New" w:eastAsia="Courier New"/>
          <w:sz w:val="18"/>
        </w:rPr>
        <w:t># Langfuse will automatically record this trace, including token usage and latency.</w:t>
      </w:r>
    </w:p>
    <w:p>
      <w:bookmarkStart w:id="1038" w:name="_Toc1038"/>
      <w:pPr>
        <w:pStyle w:val="Heading2"/>
      </w:pPr>
      <w:r>
        <w:t>5. Viewing Traces in Langfuse</w:t>
      </w:r>
      <w:bookmarkEnd w:id="1038"/>
    </w:p>
    <w:p>
      <w:r>
        <w:t>After running the script, open your Langfuse dashboard to view the generated traces.</w:t>
      </w:r>
    </w:p>
    <w:p>
      <w:bookmarkStart w:id="1039" w:name="_Toc1039"/>
      <w:pPr>
        <w:pStyle w:val="Heading3"/>
      </w:pPr>
      <w:r>
        <w:t>Step 1 — Navigate to Traces</w:t>
      </w:r>
      <w:bookmarkEnd w:id="1039"/>
    </w:p>
    <w:p>
      <w:r>
        <w:t>Go to the Tracing section. All executed traces are listed with their duration, token cost, and status.</w:t>
      </w:r>
    </w:p>
    <w:p>
      <w:r/>
      <w:r>
        <w:drawing>
          <wp:inline distT="0" distB="0" distL="0" distR="0">
            <wp:extent cx="5029200" cy="3017520"/>
            <wp:effectExtent l="0" t="0" r="0" b="0"/>
            <wp:docPr id="16" name="lf_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lf_image6.png"/>
                    <pic:cNvPicPr/>
                  </pic:nvPicPr>
                  <pic:blipFill>
                    <a:blip r:embed="rImg016"/>
                    <a:stretch>
                      <a:fillRect/>
                    </a:stretch>
                  </pic:blipFill>
                  <pic:spPr>
                    <a:xfrm>
                      <a:off x="0" y="0"/>
                      <a:ext cx="5029200" cy="3017520"/>
                    </a:xfrm>
                    <a:prstGeom prst="rect">
                      <a:avLst/>
                    </a:prstGeom>
                  </pic:spPr>
                </pic:pic>
              </a:graphicData>
            </a:graphic>
          </wp:inline>
        </w:drawing>
      </w:r>
    </w:p>
    <w:p>
      <w:bookmarkStart w:id="1040" w:name="_Toc1040"/>
      <w:pPr>
        <w:pStyle w:val="Heading3"/>
      </w:pPr>
      <w:r>
        <w:t>Step 2 — Inspect Execution Levels</w:t>
      </w:r>
      <w:bookmarkEnd w:id="1040"/>
    </w:p>
    <w:p>
      <w:r>
        <w:t>Look at the 'level' column. Successful traces and spans will appear as 'DEFAULT', while failures will be marked as 'ERROR'.</w:t>
      </w:r>
    </w:p>
    <w:p>
      <w:r>
        <w:t>Using the count of DEFAULT vs ERROR traces, the Execution Dimension can calculate the metric: Successful Attempts ÷ Total Attempts.</w:t>
      </w:r>
    </w:p>
    <w:p>
      <w:r/>
      <w:r>
        <w:drawing>
          <wp:inline distT="0" distB="0" distL="0" distR="0">
            <wp:extent cx="5029200" cy="3017520"/>
            <wp:effectExtent l="0" t="0" r="0" b="0"/>
            <wp:docPr id="17" name="lf_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f_image7.png"/>
                    <pic:cNvPicPr/>
                  </pic:nvPicPr>
                  <pic:blipFill>
                    <a:blip r:embed="rImg017"/>
                    <a:stretch>
                      <a:fillRect/>
                    </a:stretch>
                  </pic:blipFill>
                  <pic:spPr>
                    <a:xfrm>
                      <a:off x="0" y="0"/>
                      <a:ext cx="5029200" cy="3017520"/>
                    </a:xfrm>
                    <a:prstGeom prst="rect">
                      <a:avLst/>
                    </a:prstGeom>
                  </pic:spPr>
                </pic:pic>
              </a:graphicData>
            </a:graphic>
          </wp:inline>
        </w:drawing>
      </w:r>
    </w:p>
    <w:p>
      <w:bookmarkStart w:id="1041" w:name="_Toc1041"/>
      <w:pPr>
        <w:pStyle w:val="Heading2"/>
      </w:pPr>
      <w:r>
        <w:t>6. Summary</w:t>
      </w:r>
      <w:bookmarkEnd w:id="1041"/>
    </w:p>
    <w:p>
      <w:r>
        <w:t>Langfuse provides deep observability into agent executions. By leveraging Langfuse callbacks with LangChain, you can:</w:t>
      </w:r>
    </w:p>
    <w:p>
      <w:pPr>
        <w:pStyle w:val="ListParagraph"/>
      </w:pPr>
      <w:r>
        <w:t>Automatically track execution success and failure rates.</w:t>
      </w:r>
    </w:p>
    <w:p>
      <w:pPr>
        <w:pStyle w:val="ListParagraph"/>
      </w:pPr>
      <w:r>
        <w:t>Monitor per-step cost and latency.</w:t>
      </w:r>
    </w:p>
    <w:p>
      <w:pPr>
        <w:pStyle w:val="ListParagraph"/>
      </w:pPr>
      <w:r>
        <w:t>Debug specific tool errors and model outputs within complex workflows.</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Page </w:t>
    </w: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tabs>
        <w:tab w:val="right" w:pos="9026"/>
      </w:tabs>
    </w:pPr>
    <w:r>
      <w:rPr>
        <w:color w:val="9CA3AF"/>
        <w:sz w:val="16"/>
        <w:szCs w:val="16"/>
      </w:rPr>
      <w:t xml:space="preserve">Risk Detection Resources</w:t>
    </w:r>
    <w:r>
      <w:rPr>
        <w:color w:val="9CA3AF"/>
        <w:sz w:val="16"/>
        <w:szCs w:val="16"/>
      </w:rPr>
      <w:t xml:space="preserve">	Digital Performance Index (DPI)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111827"/>
      <w:sz w:val="40"/>
      <w:szCs w:val="40"/>
    </w:rPr>
  </w:style>
  <w:style w:type="paragraph" w:styleId="Heading2">
    <w:name w:val="Heading 2"/>
    <w:basedOn w:val="Normal"/>
    <w:next w:val="Normal"/>
    <w:qFormat/>
    <w:pPr>
      <w:spacing w:after="200" w:before="480"/>
      <w:outlineLvl w:val="1"/>
    </w:pPr>
    <w:rPr>
      <w:rFonts w:ascii="Arial" w:cs="Arial" w:eastAsia="Arial" w:hAnsi="Arial"/>
      <w:b/>
      <w:bCs/>
      <w:color w:val="1E3A5F"/>
      <w:sz w:val="27"/>
      <w:szCs w:val="27"/>
    </w:rPr>
  </w:style>
  <w:style w:type="paragraph" w:styleId="Heading3">
    <w:name w:val="Heading 3"/>
    <w:basedOn w:val="Normal"/>
    <w:next w:val="Normal"/>
    <w:qFormat/>
    <w:pPr>
      <w:spacing w:after="100" w:before="320"/>
      <w:outlineLvl w:val="2"/>
    </w:pPr>
    <w:rPr>
      <w:rFonts w:ascii="Arial" w:cs="Arial" w:eastAsia="Arial" w:hAnsi="Arial"/>
      <w:b/>
      <w:bCs/>
      <w:color w:val="334155"/>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8" Type="http://schemas.openxmlformats.org/officeDocument/2006/relationships/fontTable" Target="fontTable.xml"/><Relationship Id="rImg001" Type="http://schemas.openxmlformats.org/officeDocument/2006/relationships/image" Target="media/phx_image1.png"/><Relationship Id="rImg002" Type="http://schemas.openxmlformats.org/officeDocument/2006/relationships/image" Target="media/phx_image2.png"/><Relationship Id="rImg003" Type="http://schemas.openxmlformats.org/officeDocument/2006/relationships/image" Target="media/phx_image3.png"/><Relationship Id="rImg004" Type="http://schemas.openxmlformats.org/officeDocument/2006/relationships/image" Target="media/phx_image4.png"/><Relationship Id="rImg005" Type="http://schemas.openxmlformats.org/officeDocument/2006/relationships/image" Target="media/phx_image5.png"/><Relationship Id="rImg006" Type="http://schemas.openxmlformats.org/officeDocument/2006/relationships/image" Target="media/tl_image1.png"/><Relationship Id="rImg007" Type="http://schemas.openxmlformats.org/officeDocument/2006/relationships/image" Target="media/tl_image2.png"/><Relationship Id="rImg008" Type="http://schemas.openxmlformats.org/officeDocument/2006/relationships/image" Target="media/tl_image3.png"/><Relationship Id="rImg009" Type="http://schemas.openxmlformats.org/officeDocument/2006/relationships/image" Target="media/tl_image4.png"/><Relationship Id="rImg010" Type="http://schemas.openxmlformats.org/officeDocument/2006/relationships/image" Target="media/tl_image5.png"/><Relationship Id="rImg011" Type="http://schemas.openxmlformats.org/officeDocument/2006/relationships/image" Target="media/lf_image1.png"/><Relationship Id="rImg012" Type="http://schemas.openxmlformats.org/officeDocument/2006/relationships/image" Target="media/lf_image2.png"/><Relationship Id="rImg013" Type="http://schemas.openxmlformats.org/officeDocument/2006/relationships/image" Target="media/lf_image3.png"/><Relationship Id="rImg014" Type="http://schemas.openxmlformats.org/officeDocument/2006/relationships/image" Target="media/lf_image4.png"/><Relationship Id="rImg015" Type="http://schemas.openxmlformats.org/officeDocument/2006/relationships/image" Target="media/lf_image5.png"/><Relationship Id="rImg016" Type="http://schemas.openxmlformats.org/officeDocument/2006/relationships/image" Target="media/lf_image6.png"/><Relationship Id="rImg017" Type="http://schemas.openxmlformats.org/officeDocument/2006/relationships/image" Target="media/lf_image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2026-06-16T06:25:53.094Z</dcterms:created>
  <dcterms:modified xsi:type="dcterms:W3CDTF">2026-06-16T06:25:53.094Z</dcterms:modified>
</cp:coreProperties>
</file>

<file path=docProps/custom.xml><?xml version="1.0" encoding="utf-8"?>
<Properties xmlns="http://schemas.openxmlformats.org/officeDocument/2006/custom-properties" xmlns:vt="http://schemas.openxmlformats.org/officeDocument/2006/docPropsVTypes"/>
</file>