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DPI-LS: Digital Performance Index - Life Science</w:t>
      </w:r>
    </w:p>
    <w:p>
      <w:pPr>
        <w:pStyle w:val="Heading1"/>
      </w:pPr>
      <w:r>
        <w:t>Final System &amp; Business Documentation</w:t>
      </w:r>
    </w:p>
    <w:p>
      <w:pPr>
        <w:pStyle w:val="Heading2"/>
      </w:pPr>
      <w:r>
        <w:t>1. What is DPI-LS?</w:t>
      </w:r>
    </w:p>
    <w:p>
      <w:r>
        <w:t>DPI-LS (Digital Performance Index - Life Science) is a comprehensive enterprise-grade governance, observability, and scoring platform for Large Language Model (LLM) agents. It aggregates telemetry from over 20+ specialized observability tools (such as Langfuse, AgentOps, DeepEval, OpenPolicyAgent, and Falco) into a single pane of glass, creating a unified standard to evaluate AI agents in the life sciences sector.</w:t>
      </w:r>
    </w:p>
    <w:p>
      <w:pPr>
        <w:pStyle w:val="Heading2"/>
      </w:pPr>
      <w:r>
        <w:t>2. Why Did We Build It &amp; What Purpose Does It Serve?</w:t>
      </w:r>
    </w:p>
    <w:p>
      <w:r>
        <w:t>The Life Sciences industry handles highly sensitive data, strict regulatory requirements (FDA, HIPAA), and complex clinical logic. A single hallucination or security vulnerability in an AI agent can lead to disastrous consequences. We built DPI-LS to serve as a strict gatekeeper and continuous monitoring system. Its primary purposes are:</w:t>
      </w:r>
    </w:p>
    <w:p>
      <w:pPr>
        <w:pStyle w:val="ListBullet"/>
      </w:pPr>
      <w:r>
        <w:t>* To prevent unsafe agents from ever reaching production by enforcing hard technical guardrails.</w:t>
      </w:r>
    </w:p>
    <w:p>
      <w:pPr>
        <w:pStyle w:val="ListBullet"/>
      </w:pPr>
      <w:r>
        <w:t>* To track agent cost, latency, token usage, and quality over time.</w:t>
      </w:r>
    </w:p>
    <w:p>
      <w:pPr>
        <w:pStyle w:val="ListBullet"/>
      </w:pPr>
      <w:r>
        <w:t>* To allow non-technical business stakeholders (SMEs) to define what "success" means for an agent by setting custom baselines and weights.</w:t>
      </w:r>
    </w:p>
    <w:p>
      <w:pPr>
        <w:pStyle w:val="Heading2"/>
      </w:pPr>
      <w:r>
        <w:t>3. The Trust Problem: How Can We Believe in AI Agents?</w:t>
      </w:r>
    </w:p>
    <w:p>
      <w:r>
        <w:t>Currently, the barrier to building an AI agent is extremely low; anyone can write a basic script that uses OpenAI or AWS Bedrock. However, building an agent is entirely different from trusting an agent in an enterprise environment. Without a standardized way to measure "Trust," organizations are forced to blindly hope the AI behaves correctly.</w:t>
      </w:r>
    </w:p>
    <w:p>
      <w:r>
        <w:t>DPI-LS solves the "Trust Problem" by replacing blind faith with empirical evidence. We trust agents on the DPI-LS platform because:</w:t>
      </w:r>
    </w:p>
    <w:p>
      <w:pPr>
        <w:pStyle w:val="ListBullet"/>
      </w:pPr>
      <w:r>
        <w:t>* Traceability: Every single token, API call, and reasoning step is traced using OpenTelemetry.</w:t>
      </w:r>
    </w:p>
    <w:p>
      <w:pPr>
        <w:pStyle w:val="ListBullet"/>
      </w:pPr>
      <w:r>
        <w:t>* Empirical Scoring: Agents must actively prove their quality across 7 distinct dimensions before they are allowed to operate.</w:t>
      </w:r>
    </w:p>
    <w:p>
      <w:pPr>
        <w:pStyle w:val="ListBullet"/>
      </w:pPr>
      <w:r>
        <w:t>* Continuous Auditing: Even after deployment, the agents are subject to Manager Ratings (SME reviews) and continuous background evaluations. If an agent begins to degrade or hallucinate, DPI-LS instantly downgrades its score and flags it as UNSAFE.</w:t>
      </w:r>
    </w:p>
    <w:p>
      <w:pPr>
        <w:pStyle w:val="Heading2"/>
      </w:pPr>
      <w:r>
        <w:t>4. Why Will It Be Helpful?</w:t>
      </w:r>
    </w:p>
    <w:p>
      <w:r>
        <w:t>DPI-LS bridges the massive gap between rapid AI prototyping and secure enterprise deployment. It is helpful because it:</w:t>
      </w:r>
    </w:p>
    <w:p>
      <w:pPr>
        <w:pStyle w:val="ListBullet"/>
      </w:pPr>
      <w:r>
        <w:t>* Reduces Risk: Stops prompt injections, PII leaks, and rogue agents in their tracks using tools like Presidio and LLMGuard.</w:t>
      </w:r>
    </w:p>
    <w:p>
      <w:pPr>
        <w:pStyle w:val="ListBullet"/>
      </w:pPr>
      <w:r>
        <w:t>* Saves Money: Tracks precise financial costs across GPUs and API providers using OpenCost and OpenLIT, ensuring agents are ROI-positive.</w:t>
      </w:r>
    </w:p>
    <w:p>
      <w:pPr>
        <w:pStyle w:val="ListBullet"/>
      </w:pPr>
      <w:r>
        <w:t>* Simplifies Management: Executives do not need to learn 20 different observability dashboards. DPI-LS aggregates everything into one simple score (A, B, C, F) so leadership can make immediate, data-driven decisions.</w:t>
      </w:r>
    </w:p>
    <w:p>
      <w:pPr>
        <w:pStyle w:val="Heading2"/>
      </w:pPr>
      <w:r>
        <w:t>5. The Scoring Formula &amp; 7 Dimensions</w:t>
      </w:r>
    </w:p>
    <w:p>
      <w:r>
        <w:t>The core of DPI-LS is its dynamic scoring engine. The overall Agent Score is calculated out of 100 points, generated by aggregating 7 specific dimensions:</w:t>
      </w:r>
    </w:p>
    <w:p>
      <w:r>
        <w:rPr>
          <w:b/>
        </w:rPr>
        <w:t xml:space="preserve">1. Productivity (P): </w:t>
      </w:r>
      <w:r>
        <w:t>Execution duration, throughput, API call efficiency.</w:t>
      </w:r>
    </w:p>
    <w:p>
      <w:r>
        <w:rPr>
          <w:b/>
        </w:rPr>
        <w:t xml:space="preserve">2. Quality (Q): </w:t>
      </w:r>
      <w:r>
        <w:t>Hallucination rates, correctness, faithfulness, and answer relevancy.</w:t>
      </w:r>
    </w:p>
    <w:p>
      <w:r>
        <w:rPr>
          <w:b/>
        </w:rPr>
        <w:t xml:space="preserve">3. Execution (E): </w:t>
      </w:r>
      <w:r>
        <w:t>Trace reliability, runtime resource consumption.</w:t>
      </w:r>
    </w:p>
    <w:p>
      <w:r>
        <w:rPr>
          <w:b/>
        </w:rPr>
        <w:t xml:space="preserve">4. Governance (G): </w:t>
      </w:r>
      <w:r>
        <w:t>Policy violations, compliance checks, data asset integrity.</w:t>
      </w:r>
    </w:p>
    <w:p>
      <w:r>
        <w:rPr>
          <w:b/>
        </w:rPr>
        <w:t xml:space="preserve">5. Risk (R): </w:t>
      </w:r>
      <w:r>
        <w:t>Security vulnerabilities, unauthorized access, jailbreak attempts.</w:t>
      </w:r>
    </w:p>
    <w:p>
      <w:r>
        <w:rPr>
          <w:b/>
        </w:rPr>
        <w:t xml:space="preserve">6. Validation (V): </w:t>
      </w:r>
      <w:r>
        <w:t>Structural validation, schema enforcement, dependency resolution.</w:t>
      </w:r>
    </w:p>
    <w:p>
      <w:r>
        <w:rPr>
          <w:b/>
        </w:rPr>
        <w:t xml:space="preserve">7. Cost (C): </w:t>
      </w:r>
      <w:r>
        <w:t>Infrastructure cost mapping, total LLM prompt/completion cost.</w:t>
      </w:r>
    </w:p>
    <w:p>
      <w:r>
        <w:t>Dynamic Formula Calculation:</w:t>
      </w:r>
    </w:p>
    <w:p>
      <w:pPr>
        <w:pStyle w:val="IntenseQuote"/>
      </w:pPr>
      <w:r>
        <w:t>Total Score = (W_p * P) + (W_q * Q) + (W_e * E) + (W_g * G) + (W_r * R) + (W_v * V) + (W_c * C)</w:t>
      </w:r>
    </w:p>
    <w:p>
      <w:r>
        <w:t>Where W represents the specific Weight percentage configured by the Business Owner for that dimension, and the Letters (P, Q, etc.) represent the normalized telemetry values (0.0 to 1.0) collected from the runtime SDKs. If Critical Violations occur in G or R, the final score incurs heavy multiplier penalties.</w:t>
      </w:r>
    </w:p>
    <w:p>
      <w:pPr>
        <w:pStyle w:val="Heading2"/>
      </w:pPr>
      <w:r>
        <w:t>6. Architectures</w:t>
      </w:r>
    </w:p>
    <w:p>
      <w:pPr>
        <w:pStyle w:val="Heading3"/>
      </w:pPr>
      <w:r>
        <w:t>6.1 Business Architecture</w:t>
      </w:r>
    </w:p>
    <w:p>
      <w:r>
        <w:t>- Business Owners / SMEs: Interact with the system to register agents, configure weighting/baselines aligned with strategic objectives, and perform manual evaluation (manager ratings) through the frontend widget.</w:t>
      </w:r>
    </w:p>
    <w:p>
      <w:r>
        <w:t>- Technical Owners / DevOps: Rely on the automated background evaluation pipelines and observability integrations (Langfuse, Grafana) for runtime monitoring.</w:t>
      </w:r>
    </w:p>
    <w:p>
      <w:r>
        <w:t>- Governance &amp; Risk Committee: Utilizes the finalized DPI-LS Score Card and Performance Bands (A, B, C, F) to audit compliance, enforce hard stops on unsafe agents, and approve production deployments.</w:t>
      </w:r>
    </w:p>
    <w:p>
      <w:pPr>
        <w:pStyle w:val="Heading3"/>
      </w:pPr>
      <w:r>
        <w:t>6.2 Technical Architecture</w:t>
      </w:r>
    </w:p>
    <w:p>
      <w:r>
        <w:t>The Technical Architecture is designed to seamlessly support the end-to-end admin workflow securely:</w:t>
      </w:r>
    </w:p>
    <w:p>
      <w:r>
        <w:t>- Frontend (Widget): A Javascript/HTML/CSS dashboard handling UI state transitions across Onboarding, Configuration, Rating, and Resources. Implements session management and JWT token-based authentication.</w:t>
      </w:r>
    </w:p>
    <w:p>
      <w:r>
        <w:t>- Backend Server: A Python FastAPI application providing secure REST API endpoints. It validates JWT tokens on protected routes (like Configuration save and Rating submission).</w:t>
      </w:r>
    </w:p>
    <w:p>
      <w:r>
        <w:t>- Database (Persistence): SQLAlchemy ORM connected to SQLite (dev) or PostgreSQL (prod). It manages isolated relational schemas for Agent Onboarding profiles, Dynamic Baseline Configurations, and SME Manager Ratings.</w:t>
      </w:r>
    </w:p>
    <w:p>
      <w:r>
        <w:t>- Asynchronous Task Queue: Celery workers backed by Redis, responsible for calculating agent scores and pulling telemetry data in the background when the user checks the Dashboard or clicks "Run Evaluations" in the Resources tab.</w:t>
      </w:r>
    </w:p>
    <w:p>
      <w:r>
        <w:t>- Auto-Logout/Session Expiration: To fulfill security constraints, JWT tokens are tightly scoped. After 1 minute of inactivity post-logout, the system completely terminates the session and redirects to the login screen.</w:t>
      </w:r>
    </w:p>
    <w:p>
      <w:pPr>
        <w:pStyle w:val="Heading2"/>
      </w:pPr>
      <w:r>
        <w:t>7. End-to-End User Workflow</w:t>
      </w:r>
    </w:p>
    <w:p>
      <w:r>
        <w:t>The user journey through the DPI-LS platform follows a strict, sequential workflow designed for Enterprise Administrators:</w:t>
      </w:r>
    </w:p>
    <w:p>
      <w:r>
        <w:t>1. Login: The Admin provides their username and password on the login screen. Upon successful authentication, they are redirected to the Dashboard.</w:t>
      </w:r>
    </w:p>
    <w:p>
      <w:r>
        <w:t>2. Dashboard Overview: The Dashboard page acts as the central hub, displaying all available sections and high-level agent scores.</w:t>
      </w:r>
    </w:p>
    <w:p>
      <w:r>
        <w:t>3. Agent Onboarding: The user navigates to the Onboarding section, fills out the new agent details (ID, Owner Emails, Environment), and clicks "Submit Onboarding".</w:t>
      </w:r>
    </w:p>
    <w:p>
      <w:r>
        <w:t>4. Configuration: Following onboarding, the user proceeds to the Configuration section. They fill out the custom weights and business baseline targets, then click "Save Configurations".</w:t>
      </w:r>
    </w:p>
    <w:p>
      <w:r>
        <w:t>5. Scoring &amp; Rating: The user returns to the Dashboard to review the actively generated scores. Next, the Admin navigates to the Rating section to provide a manual 1-5 star review.</w:t>
      </w:r>
    </w:p>
    <w:p>
      <w:r>
        <w:t>6. Agent Profile Verification: Clicking on a specific agent name opens the Agent Profile section. Here, the user can verify all underlying telemetry parameters, historical execution scores, configurations, and the submitted manager rating.</w:t>
      </w:r>
    </w:p>
    <w:p>
      <w:r>
        <w:t>7. Agent Rejection: If the Agent Profile reveals critical failures or an unacceptable score, the user clicks "Reject/Retire", which automatically marks the agent as rejected in the system.</w:t>
      </w:r>
    </w:p>
    <w:p>
      <w:r>
        <w:t>8. Observability Resources: If the agent is NOT rejected, the user navigates to the Resources section to review real-time integration statuses across the 20+ external telemetry tools.</w:t>
      </w:r>
    </w:p>
    <w:p>
      <w:r>
        <w:t>9. Secure Sign Out: When finished, the user clicks "Sign Out". The session is terminated, and the system automatically returns to the Login screen.</w:t>
      </w:r>
    </w:p>
    <w:p>
      <w:pPr>
        <w:pStyle w:val="Heading2"/>
      </w:pPr>
      <w:r>
        <w:t>8. Real Test Cases</w:t>
      </w:r>
    </w:p>
    <w:p>
      <w:r>
        <w:t>The following Test Cases validate the Technical Architecture and Workflow integrity:</w:t>
      </w:r>
    </w:p>
    <w:p>
      <w:pPr>
        <w:pStyle w:val="ListNumber"/>
      </w:pPr>
      <w:r>
        <w:t>Test Case 1: End-to-End Agent Registration &amp; Scoring</w:t>
      </w:r>
    </w:p>
    <w:p>
      <w:r>
        <w:t>Description: Verify that a newly onboarded agent properly triggers the configuration workflow and calculates a score.</w:t>
      </w:r>
    </w:p>
    <w:p>
      <w:r>
        <w:t>Steps: Admin logs in -&gt; Navigates to Onboarding -&gt; Submits "agent-clinical-005" -&gt; Navigates to Config -&gt; Sets 20% weight to Quality -&gt; Saves -&gt; Opens Dashboard.</w:t>
      </w:r>
    </w:p>
    <w:p>
      <w:r>
        <w:t>Expected Result: "agent-clinical-005" appears on the Dashboard with a dynamically calculated score based on the 20% Quality weight. Database records are verified in PostgreSQL.</w:t>
      </w:r>
    </w:p>
    <w:p>
      <w:pPr>
        <w:pStyle w:val="ListNumber"/>
      </w:pPr>
      <w:r>
        <w:t>Test Case 2: Unauthorized Manager Rating Rejection (403 Forbidden)</w:t>
      </w:r>
    </w:p>
    <w:p>
      <w:r>
        <w:t>Description: Verify the security constraints of the Backend Server architecture.</w:t>
      </w:r>
    </w:p>
    <w:p>
      <w:r>
        <w:t>Steps: User logs in as an unauthorized viewer -&gt; Navigates to Rating page -&gt; Attempts to submit a 5-star rating for an agent they do not own.</w:t>
      </w:r>
    </w:p>
    <w:p>
      <w:r>
        <w:t>Expected Result: The FastAPI backend cross-references the JWT token with the database Onboarding record. The request is rejected with a "403 Forbidden" error, preventing unauthorized ratings.</w:t>
      </w:r>
    </w:p>
    <w:p>
      <w:pPr>
        <w:pStyle w:val="ListNumber"/>
      </w:pPr>
      <w:r>
        <w:t>Test Case 3: Offline Telemetry Fallback (Resources Page)</w:t>
      </w:r>
    </w:p>
    <w:p>
      <w:r>
        <w:t>Description: Verify that the UI handles offline/missing external services gracefully without crashing.</w:t>
      </w:r>
    </w:p>
    <w:p>
      <w:r>
        <w:t>Steps: System administrator unsets the AGENTOPS_URL from the .env configuration -&gt; User logs in -&gt; Navigates to Resources page.</w:t>
      </w:r>
    </w:p>
    <w:p>
      <w:r>
        <w:t>Expected Result: The Technical Evaluation Workflow captures the missing integration. The UI defaults to the canonical "https://app.agentops.ai" dashboard link and renders the page normally, instead of getting stuck on a loading spinner.</w:t>
      </w:r>
    </w:p>
    <w:p>
      <w:pPr>
        <w:pStyle w:val="ListNumber"/>
      </w:pPr>
      <w:r>
        <w:t>Test Case 4: Session Expiration &amp; Auto-Logout</w:t>
      </w:r>
    </w:p>
    <w:p>
      <w:r>
        <w:t>Description: Verify secure session termination.</w:t>
      </w:r>
    </w:p>
    <w:p>
      <w:r>
        <w:t>Steps: User clicks "Sign Out" -&gt; Waits 1 minute on the idle screen.</w:t>
      </w:r>
    </w:p>
    <w:p>
      <w:r>
        <w:t>Expected Result: JWT token is completely purged from localStorage and the user is forcefully redirected back to the Login prompt.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