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Settlement Enrichment - Requirements</w:t>
      </w:r>
    </w:p>
    <w:p>
      <w:r>
        <w:t>Enrich the daily settlements feed with counterparty and currency reference data before it is handed to SmartStream TLM for reconciliation. All source rows are kept (left join); unmatched lookups leave the added columns empty.</w:t>
      </w:r>
    </w:p>
    <w:p>
      <w:pPr>
        <w:pStyle w:val="Heading1"/>
      </w:pPr>
      <w:r>
        <w:t>Inputs and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txn_id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trade_date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counterparty_code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currency_code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narrative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counterparties</w:t>
            </w:r>
          </w:p>
        </w:tc>
        <w:tc>
          <w:tcPr>
            <w:tcW w:type="dxa" w:w="1728"/>
          </w:tcPr>
          <w:p>
            <w:r>
              <w:t>counterparty_code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counterparties</w:t>
            </w:r>
          </w:p>
        </w:tc>
        <w:tc>
          <w:tcPr>
            <w:tcW w:type="dxa" w:w="1728"/>
          </w:tcPr>
          <w:p>
            <w:r>
              <w:t>counterparty_name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counterparties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currencies</w:t>
            </w:r>
          </w:p>
        </w:tc>
        <w:tc>
          <w:tcPr>
            <w:tcW w:type="dxa" w:w="1728"/>
          </w:tcPr>
          <w:p>
            <w:r>
              <w:t>currency_code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currencies</w:t>
            </w:r>
          </w:p>
        </w:tc>
        <w:tc>
          <w:tcPr>
            <w:tcW w:type="dxa" w:w="1728"/>
          </w:tcPr>
          <w:p>
            <w:r>
              <w:t>currency_name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</w:tbl>
    <w:p>
      <w:pPr>
        <w:pStyle w:val="Heading1"/>
      </w:pPr>
      <w:r>
        <w:t>Transformation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join</w:t>
            </w:r>
          </w:p>
        </w:tc>
        <w:tc>
          <w:tcPr>
            <w:tcW w:type="dxa" w:w="2880"/>
          </w:tcPr>
          <w:p>
            <w:r>
              <w:t>Enrich each transaction with counterparty_name and country from counterparties, matched on counterparty_code. Left join - keep every transaction; unmatched leaves the columns empty.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join</w:t>
            </w:r>
          </w:p>
        </w:tc>
        <w:tc>
          <w:tcPr>
            <w:tcW w:type="dxa" w:w="2880"/>
          </w:tcPr>
          <w:p>
            <w:r>
              <w:t>Enrich each transaction with currency_name from currencies, matched on currency_code. Left join - keep every transaction; unmatched leaves currency_name empty.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sort</w:t>
            </w:r>
          </w:p>
        </w:tc>
        <w:tc>
          <w:tcPr>
            <w:tcW w:type="dxa" w:w="2880"/>
          </w:tcPr>
          <w:p>
            <w:r>
              <w:t>Sort the enriched output ascending by txn_id.</w:t>
            </w:r>
          </w:p>
        </w:tc>
      </w:tr>
    </w:tbl>
    <w:p>
      <w:pPr>
        <w:pStyle w:val="Heading1"/>
      </w:pPr>
      <w:r>
        <w:t>Sample Input</w:t>
      </w:r>
    </w:p>
    <w:p>
      <w:pPr>
        <w:pStyle w:val="Heading2"/>
      </w:pPr>
      <w:r>
        <w:t>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txn_id</w:t>
            </w:r>
          </w:p>
        </w:tc>
        <w:tc>
          <w:tcPr>
            <w:tcW w:type="dxa" w:w="1440"/>
          </w:tcPr>
          <w:p>
            <w:r>
              <w:t>trade_date</w:t>
            </w:r>
          </w:p>
        </w:tc>
        <w:tc>
          <w:tcPr>
            <w:tcW w:type="dxa" w:w="1440"/>
          </w:tcPr>
          <w:p>
            <w:r>
              <w:t>counterparty_code</w:t>
            </w:r>
          </w:p>
        </w:tc>
        <w:tc>
          <w:tcPr>
            <w:tcW w:type="dxa" w:w="1440"/>
          </w:tcPr>
          <w:p>
            <w:r>
              <w:t>currency_code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narrative</w:t>
            </w:r>
          </w:p>
        </w:tc>
      </w:tr>
      <w:tr>
        <w:tc>
          <w:tcPr>
            <w:tcW w:type="dxa" w:w="1440"/>
          </w:tcPr>
          <w:p>
            <w:r>
              <w:t>T001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CP001</w:t>
            </w:r>
          </w:p>
        </w:tc>
        <w:tc>
          <w:tcPr>
            <w:tcW w:type="dxa" w:w="1440"/>
          </w:tcPr>
          <w:p>
            <w:r>
              <w:t>USD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Payment A</w:t>
            </w:r>
          </w:p>
        </w:tc>
      </w:tr>
      <w:tr>
        <w:tc>
          <w:tcPr>
            <w:tcW w:type="dxa" w:w="1440"/>
          </w:tcPr>
          <w:p>
            <w:r>
              <w:t>T002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CP002</w:t>
            </w:r>
          </w:p>
        </w:tc>
        <w:tc>
          <w:tcPr>
            <w:tcW w:type="dxa" w:w="1440"/>
          </w:tcPr>
          <w:p>
            <w:r>
              <w:t>EUR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Payment B</w:t>
            </w:r>
          </w:p>
        </w:tc>
      </w:tr>
      <w:tr>
        <w:tc>
          <w:tcPr>
            <w:tcW w:type="dxa" w:w="1440"/>
          </w:tcPr>
          <w:p>
            <w:r>
              <w:t>T003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CP003</w:t>
            </w:r>
          </w:p>
        </w:tc>
        <w:tc>
          <w:tcPr>
            <w:tcW w:type="dxa" w:w="1440"/>
          </w:tcPr>
          <w:p>
            <w:r>
              <w:t>GBP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T004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CP999</w:t>
            </w:r>
          </w:p>
        </w:tc>
        <w:tc>
          <w:tcPr>
            <w:tcW w:type="dxa" w:w="1440"/>
          </w:tcPr>
          <w:p>
            <w:r>
              <w:t>USD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Payment D</w:t>
            </w:r>
          </w:p>
        </w:tc>
      </w:tr>
      <w:tr>
        <w:tc>
          <w:tcPr>
            <w:tcW w:type="dxa" w:w="1440"/>
          </w:tcPr>
          <w:p>
            <w:r>
              <w:t>T005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CP001</w:t>
            </w:r>
          </w:p>
        </w:tc>
        <w:tc>
          <w:tcPr>
            <w:tcW w:type="dxa" w:w="1440"/>
          </w:tcPr>
          <w:p>
            <w:r>
              <w:t>JPY</w:t>
            </w:r>
          </w:p>
        </w:tc>
        <w:tc>
          <w:tcPr>
            <w:tcW w:type="dxa" w:w="1440"/>
          </w:tcPr>
          <w:p>
            <w:r>
              <w:t>90000</w:t>
            </w:r>
          </w:p>
        </w:tc>
        <w:tc>
          <w:tcPr>
            <w:tcW w:type="dxa" w:w="1440"/>
          </w:tcPr>
          <w:p>
            <w:r>
              <w:t>Payment E</w:t>
            </w:r>
          </w:p>
        </w:tc>
      </w:tr>
    </w:tbl>
    <w:p>
      <w:pPr>
        <w:pStyle w:val="Heading2"/>
      </w:pPr>
      <w:r>
        <w:t>counterparties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counterparty_code</w:t>
            </w:r>
          </w:p>
        </w:tc>
        <w:tc>
          <w:tcPr>
            <w:tcW w:type="dxa" w:w="2880"/>
          </w:tcPr>
          <w:p>
            <w:r>
              <w:t>counterparty_name</w:t>
            </w:r>
          </w:p>
        </w:tc>
        <w:tc>
          <w:tcPr>
            <w:tcW w:type="dxa" w:w="2880"/>
          </w:tcPr>
          <w:p>
            <w:r>
              <w:t>country</w:t>
            </w:r>
          </w:p>
        </w:tc>
      </w:tr>
      <w:tr>
        <w:tc>
          <w:tcPr>
            <w:tcW w:type="dxa" w:w="2880"/>
          </w:tcPr>
          <w:p>
            <w:r>
              <w:t>CP001</w:t>
            </w:r>
          </w:p>
        </w:tc>
        <w:tc>
          <w:tcPr>
            <w:tcW w:type="dxa" w:w="2880"/>
          </w:tcPr>
          <w:p>
            <w:r>
              <w:t>Acme Capital</w:t>
            </w:r>
          </w:p>
        </w:tc>
        <w:tc>
          <w:tcPr>
            <w:tcW w:type="dxa" w:w="2880"/>
          </w:tcPr>
          <w:p>
            <w:r>
              <w:t>US</w:t>
            </w:r>
          </w:p>
        </w:tc>
      </w:tr>
      <w:tr>
        <w:tc>
          <w:tcPr>
            <w:tcW w:type="dxa" w:w="2880"/>
          </w:tcPr>
          <w:p>
            <w:r>
              <w:t>CP002</w:t>
            </w:r>
          </w:p>
        </w:tc>
        <w:tc>
          <w:tcPr>
            <w:tcW w:type="dxa" w:w="2880"/>
          </w:tcPr>
          <w:p>
            <w:r>
              <w:t>Banco Iberia</w:t>
            </w:r>
          </w:p>
        </w:tc>
        <w:tc>
          <w:tcPr>
            <w:tcW w:type="dxa" w:w="2880"/>
          </w:tcPr>
          <w:p>
            <w:r>
              <w:t>ES</w:t>
            </w:r>
          </w:p>
        </w:tc>
      </w:tr>
      <w:tr>
        <w:tc>
          <w:tcPr>
            <w:tcW w:type="dxa" w:w="2880"/>
          </w:tcPr>
          <w:p>
            <w:r>
              <w:t>CP003</w:t>
            </w:r>
          </w:p>
        </w:tc>
        <w:tc>
          <w:tcPr>
            <w:tcW w:type="dxa" w:w="2880"/>
          </w:tcPr>
          <w:p>
            <w:r>
              <w:t>Thames Securities</w:t>
            </w:r>
          </w:p>
        </w:tc>
        <w:tc>
          <w:tcPr>
            <w:tcW w:type="dxa" w:w="2880"/>
          </w:tcPr>
          <w:p>
            <w:r>
              <w:t>GB</w:t>
            </w:r>
          </w:p>
        </w:tc>
      </w:tr>
    </w:tbl>
    <w:p>
      <w:pPr>
        <w:pStyle w:val="Heading2"/>
      </w:pPr>
      <w:r>
        <w:t>currencies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currency_code</w:t>
            </w:r>
          </w:p>
        </w:tc>
        <w:tc>
          <w:tcPr>
            <w:tcW w:type="dxa" w:w="4320"/>
          </w:tcPr>
          <w:p>
            <w:r>
              <w:t>currency_name</w:t>
            </w:r>
          </w:p>
        </w:tc>
      </w:tr>
      <w:tr>
        <w:tc>
          <w:tcPr>
            <w:tcW w:type="dxa" w:w="4320"/>
          </w:tcPr>
          <w:p>
            <w:r>
              <w:t>USD</w:t>
            </w:r>
          </w:p>
        </w:tc>
        <w:tc>
          <w:tcPr>
            <w:tcW w:type="dxa" w:w="4320"/>
          </w:tcPr>
          <w:p>
            <w:r>
              <w:t>US Dollar</w:t>
            </w:r>
          </w:p>
        </w:tc>
      </w:tr>
      <w:tr>
        <w:tc>
          <w:tcPr>
            <w:tcW w:type="dxa" w:w="4320"/>
          </w:tcPr>
          <w:p>
            <w:r>
              <w:t>EUR</w:t>
            </w:r>
          </w:p>
        </w:tc>
        <w:tc>
          <w:tcPr>
            <w:tcW w:type="dxa" w:w="4320"/>
          </w:tcPr>
          <w:p>
            <w:r>
              <w:t>Euro</w:t>
            </w:r>
          </w:p>
        </w:tc>
      </w:tr>
      <w:tr>
        <w:tc>
          <w:tcPr>
            <w:tcW w:type="dxa" w:w="4320"/>
          </w:tcPr>
          <w:p>
            <w:r>
              <w:t>GBP</w:t>
            </w:r>
          </w:p>
        </w:tc>
        <w:tc>
          <w:tcPr>
            <w:tcW w:type="dxa" w:w="4320"/>
          </w:tcPr>
          <w:p>
            <w:r>
              <w:t>British Pound</w:t>
            </w:r>
          </w:p>
        </w:tc>
      </w:tr>
    </w:tbl>
    <w:p>
      <w:pPr>
        <w:pStyle w:val="Heading1"/>
      </w:pPr>
      <w:r>
        <w:t>Expected Output</w:t>
      </w:r>
    </w:p>
    <w:p>
      <w:pPr>
        <w:pStyle w:val="Heading2"/>
      </w:pPr>
      <w:r>
        <w:t>enriched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txn_id*</w:t>
            </w:r>
          </w:p>
        </w:tc>
        <w:tc>
          <w:tcPr>
            <w:tcW w:type="dxa" w:w="960"/>
          </w:tcPr>
          <w:p>
            <w:r>
              <w:t>trade_date</w:t>
            </w:r>
          </w:p>
        </w:tc>
        <w:tc>
          <w:tcPr>
            <w:tcW w:type="dxa" w:w="960"/>
          </w:tcPr>
          <w:p>
            <w:r>
              <w:t>counterparty_code</w:t>
            </w:r>
          </w:p>
        </w:tc>
        <w:tc>
          <w:tcPr>
            <w:tcW w:type="dxa" w:w="960"/>
          </w:tcPr>
          <w:p>
            <w:r>
              <w:t>counterparty_name</w:t>
            </w:r>
          </w:p>
        </w:tc>
        <w:tc>
          <w:tcPr>
            <w:tcW w:type="dxa" w:w="960"/>
          </w:tcPr>
          <w:p>
            <w:r>
              <w:t>country</w:t>
            </w:r>
          </w:p>
        </w:tc>
        <w:tc>
          <w:tcPr>
            <w:tcW w:type="dxa" w:w="960"/>
          </w:tcPr>
          <w:p>
            <w:r>
              <w:t>currency_code</w:t>
            </w:r>
          </w:p>
        </w:tc>
        <w:tc>
          <w:tcPr>
            <w:tcW w:type="dxa" w:w="960"/>
          </w:tcPr>
          <w:p>
            <w:r>
              <w:t>currency_name</w:t>
            </w:r>
          </w:p>
        </w:tc>
        <w:tc>
          <w:tcPr>
            <w:tcW w:type="dxa" w:w="960"/>
          </w:tcPr>
          <w:p>
            <w:r>
              <w:t>amount</w:t>
            </w:r>
          </w:p>
        </w:tc>
        <w:tc>
          <w:tcPr>
            <w:tcW w:type="dxa" w:w="960"/>
          </w:tcPr>
          <w:p>
            <w:r>
              <w:t>narrative</w:t>
            </w:r>
          </w:p>
        </w:tc>
      </w:tr>
      <w:tr>
        <w:tc>
          <w:tcPr>
            <w:tcW w:type="dxa" w:w="960"/>
          </w:tcPr>
          <w:p>
            <w:r>
              <w:t>T001</w:t>
            </w:r>
          </w:p>
        </w:tc>
        <w:tc>
          <w:tcPr>
            <w:tcW w:type="dxa" w:w="960"/>
          </w:tcPr>
          <w:p>
            <w:r>
              <w:t>2026-06-01</w:t>
            </w:r>
          </w:p>
        </w:tc>
        <w:tc>
          <w:tcPr>
            <w:tcW w:type="dxa" w:w="960"/>
          </w:tcPr>
          <w:p>
            <w:r>
              <w:t>CP001</w:t>
            </w:r>
          </w:p>
        </w:tc>
        <w:tc>
          <w:tcPr>
            <w:tcW w:type="dxa" w:w="960"/>
          </w:tcPr>
          <w:p>
            <w:r>
              <w:t>Acme Capital</w:t>
            </w:r>
          </w:p>
        </w:tc>
        <w:tc>
          <w:tcPr>
            <w:tcW w:type="dxa" w:w="960"/>
          </w:tcPr>
          <w:p>
            <w:r>
              <w:t>US</w:t>
            </w:r>
          </w:p>
        </w:tc>
        <w:tc>
          <w:tcPr>
            <w:tcW w:type="dxa" w:w="960"/>
          </w:tcPr>
          <w:p>
            <w:r>
              <w:t>USD</w:t>
            </w:r>
          </w:p>
        </w:tc>
        <w:tc>
          <w:tcPr>
            <w:tcW w:type="dxa" w:w="960"/>
          </w:tcPr>
          <w:p>
            <w:r>
              <w:t>US Dollar</w:t>
            </w:r>
          </w:p>
        </w:tc>
        <w:tc>
          <w:tcPr>
            <w:tcW w:type="dxa" w:w="960"/>
          </w:tcPr>
          <w:p>
            <w:r>
              <w:t>1000</w:t>
            </w:r>
          </w:p>
        </w:tc>
        <w:tc>
          <w:tcPr>
            <w:tcW w:type="dxa" w:w="960"/>
          </w:tcPr>
          <w:p>
            <w:r>
              <w:t>Payment A</w:t>
            </w:r>
          </w:p>
        </w:tc>
      </w:tr>
      <w:tr>
        <w:tc>
          <w:tcPr>
            <w:tcW w:type="dxa" w:w="960"/>
          </w:tcPr>
          <w:p>
            <w:r>
              <w:t>T002</w:t>
            </w:r>
          </w:p>
        </w:tc>
        <w:tc>
          <w:tcPr>
            <w:tcW w:type="dxa" w:w="960"/>
          </w:tcPr>
          <w:p>
            <w:r>
              <w:t>2026-06-01</w:t>
            </w:r>
          </w:p>
        </w:tc>
        <w:tc>
          <w:tcPr>
            <w:tcW w:type="dxa" w:w="960"/>
          </w:tcPr>
          <w:p>
            <w:r>
              <w:t>CP002</w:t>
            </w:r>
          </w:p>
        </w:tc>
        <w:tc>
          <w:tcPr>
            <w:tcW w:type="dxa" w:w="960"/>
          </w:tcPr>
          <w:p>
            <w:r>
              <w:t>Banco Iberia</w:t>
            </w:r>
          </w:p>
        </w:tc>
        <w:tc>
          <w:tcPr>
            <w:tcW w:type="dxa" w:w="960"/>
          </w:tcPr>
          <w:p>
            <w:r>
              <w:t>ES</w:t>
            </w:r>
          </w:p>
        </w:tc>
        <w:tc>
          <w:tcPr>
            <w:tcW w:type="dxa" w:w="960"/>
          </w:tcPr>
          <w:p>
            <w:r>
              <w:t>EUR</w:t>
            </w:r>
          </w:p>
        </w:tc>
        <w:tc>
          <w:tcPr>
            <w:tcW w:type="dxa" w:w="960"/>
          </w:tcPr>
          <w:p>
            <w:r>
              <w:t>Euro</w:t>
            </w:r>
          </w:p>
        </w:tc>
        <w:tc>
          <w:tcPr>
            <w:tcW w:type="dxa" w:w="960"/>
          </w:tcPr>
          <w:p>
            <w:r>
              <w:t>2000</w:t>
            </w:r>
          </w:p>
        </w:tc>
        <w:tc>
          <w:tcPr>
            <w:tcW w:type="dxa" w:w="960"/>
          </w:tcPr>
          <w:p>
            <w:r>
              <w:t>Payment B</w:t>
            </w:r>
          </w:p>
        </w:tc>
      </w:tr>
      <w:tr>
        <w:tc>
          <w:tcPr>
            <w:tcW w:type="dxa" w:w="960"/>
          </w:tcPr>
          <w:p>
            <w:r>
              <w:t>T003</w:t>
            </w:r>
          </w:p>
        </w:tc>
        <w:tc>
          <w:tcPr>
            <w:tcW w:type="dxa" w:w="960"/>
          </w:tcPr>
          <w:p>
            <w:r>
              <w:t>2026-06-02</w:t>
            </w:r>
          </w:p>
        </w:tc>
        <w:tc>
          <w:tcPr>
            <w:tcW w:type="dxa" w:w="960"/>
          </w:tcPr>
          <w:p>
            <w:r>
              <w:t>CP003</w:t>
            </w:r>
          </w:p>
        </w:tc>
        <w:tc>
          <w:tcPr>
            <w:tcW w:type="dxa" w:w="960"/>
          </w:tcPr>
          <w:p>
            <w:r>
              <w:t>Thames Securities</w:t>
            </w:r>
          </w:p>
        </w:tc>
        <w:tc>
          <w:tcPr>
            <w:tcW w:type="dxa" w:w="960"/>
          </w:tcPr>
          <w:p>
            <w:r>
              <w:t>GB</w:t>
            </w:r>
          </w:p>
        </w:tc>
        <w:tc>
          <w:tcPr>
            <w:tcW w:type="dxa" w:w="960"/>
          </w:tcPr>
          <w:p>
            <w:r>
              <w:t>GBP</w:t>
            </w:r>
          </w:p>
        </w:tc>
        <w:tc>
          <w:tcPr>
            <w:tcW w:type="dxa" w:w="960"/>
          </w:tcPr>
          <w:p>
            <w:r>
              <w:t>British Pound</w:t>
            </w:r>
          </w:p>
        </w:tc>
        <w:tc>
          <w:tcPr>
            <w:tcW w:type="dxa" w:w="960"/>
          </w:tcPr>
          <w:p>
            <w:r>
              <w:t>1500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T004</w:t>
            </w:r>
          </w:p>
        </w:tc>
        <w:tc>
          <w:tcPr>
            <w:tcW w:type="dxa" w:w="960"/>
          </w:tcPr>
          <w:p>
            <w:r>
              <w:t>2026-06-02</w:t>
            </w:r>
          </w:p>
        </w:tc>
        <w:tc>
          <w:tcPr>
            <w:tcW w:type="dxa" w:w="960"/>
          </w:tcPr>
          <w:p>
            <w:r>
              <w:t>CP999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USD</w:t>
            </w:r>
          </w:p>
        </w:tc>
        <w:tc>
          <w:tcPr>
            <w:tcW w:type="dxa" w:w="960"/>
          </w:tcPr>
          <w:p>
            <w:r>
              <w:t>US Dollar</w:t>
            </w:r>
          </w:p>
        </w:tc>
        <w:tc>
          <w:tcPr>
            <w:tcW w:type="dxa" w:w="960"/>
          </w:tcPr>
          <w:p>
            <w:r>
              <w:t>750</w:t>
            </w:r>
          </w:p>
        </w:tc>
        <w:tc>
          <w:tcPr>
            <w:tcW w:type="dxa" w:w="960"/>
          </w:tcPr>
          <w:p>
            <w:r>
              <w:t>Payment D</w:t>
            </w:r>
          </w:p>
        </w:tc>
      </w:tr>
      <w:tr>
        <w:tc>
          <w:tcPr>
            <w:tcW w:type="dxa" w:w="960"/>
          </w:tcPr>
          <w:p>
            <w:r>
              <w:t>T005</w:t>
            </w:r>
          </w:p>
        </w:tc>
        <w:tc>
          <w:tcPr>
            <w:tcW w:type="dxa" w:w="960"/>
          </w:tcPr>
          <w:p>
            <w:r>
              <w:t>2026-06-03</w:t>
            </w:r>
          </w:p>
        </w:tc>
        <w:tc>
          <w:tcPr>
            <w:tcW w:type="dxa" w:w="960"/>
          </w:tcPr>
          <w:p>
            <w:r>
              <w:t>CP001</w:t>
            </w:r>
          </w:p>
        </w:tc>
        <w:tc>
          <w:tcPr>
            <w:tcW w:type="dxa" w:w="960"/>
          </w:tcPr>
          <w:p>
            <w:r>
              <w:t>Acme Capital</w:t>
            </w:r>
          </w:p>
        </w:tc>
        <w:tc>
          <w:tcPr>
            <w:tcW w:type="dxa" w:w="960"/>
          </w:tcPr>
          <w:p>
            <w:r>
              <w:t>US</w:t>
            </w:r>
          </w:p>
        </w:tc>
        <w:tc>
          <w:tcPr>
            <w:tcW w:type="dxa" w:w="960"/>
          </w:tcPr>
          <w:p>
            <w:r>
              <w:t>JPY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90000</w:t>
            </w:r>
          </w:p>
        </w:tc>
        <w:tc>
          <w:tcPr>
            <w:tcW w:type="dxa" w:w="960"/>
          </w:tcPr>
          <w:p>
            <w:r>
              <w:t>Payment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