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Inputs and Schema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Key</w:t>
            </w:r>
          </w:p>
        </w:tc>
      </w:tr>
      <w:tr>
        <w:tc>
          <w:tcPr>
            <w:tcW w:type="dxa" w:w="1728"/>
          </w:tcPr>
          <w:p>
            <w:r>
              <w:t>transactions</w:t>
            </w:r>
          </w:p>
        </w:tc>
        <w:tc>
          <w:tcPr>
            <w:tcW w:type="dxa" w:w="1728"/>
          </w:tcPr>
          <w:p>
            <w:r>
              <w:t>txn_id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  <w:tr>
        <w:tc>
          <w:tcPr>
            <w:tcW w:type="dxa" w:w="1728"/>
          </w:tcPr>
          <w:p>
            <w:r>
              <w:t>transactions</w:t>
            </w:r>
          </w:p>
        </w:tc>
        <w:tc>
          <w:tcPr>
            <w:tcW w:type="dxa" w:w="1728"/>
          </w:tcPr>
          <w:p>
            <w:r>
              <w:t>counterparty_code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</w:tr>
      <w:tr>
        <w:tc>
          <w:tcPr>
            <w:tcW w:type="dxa" w:w="1728"/>
          </w:tcPr>
          <w:p>
            <w:r>
              <w:t>transactions</w:t>
            </w:r>
          </w:p>
        </w:tc>
        <w:tc>
          <w:tcPr>
            <w:tcW w:type="dxa" w:w="1728"/>
          </w:tcPr>
          <w:p>
            <w:r>
              <w:t>amount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</w:tr>
      <w:tr>
        <w:tc>
          <w:tcPr>
            <w:tcW w:type="dxa" w:w="1728"/>
          </w:tcPr>
          <w:p>
            <w:r>
              <w:t>counterparties</w:t>
            </w:r>
          </w:p>
        </w:tc>
        <w:tc>
          <w:tcPr>
            <w:tcW w:type="dxa" w:w="1728"/>
          </w:tcPr>
          <w:p>
            <w:r>
              <w:t>counterparty_code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  <w:tr>
        <w:tc>
          <w:tcPr>
            <w:tcW w:type="dxa" w:w="1728"/>
          </w:tcPr>
          <w:p>
            <w:r>
              <w:t>counterparties</w:t>
            </w:r>
          </w:p>
        </w:tc>
        <w:tc>
          <w:tcPr>
            <w:tcW w:type="dxa" w:w="1728"/>
          </w:tcPr>
          <w:p>
            <w:r>
              <w:t>counterparty_name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</w:tr>
    </w:tbl>
    <w:p>
      <w:pPr>
        <w:pStyle w:val="Heading1"/>
      </w:pPr>
      <w:r>
        <w:t>Transformation Rules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Kind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R1</w:t>
            </w:r>
          </w:p>
        </w:tc>
        <w:tc>
          <w:tcPr>
            <w:tcW w:type="dxa" w:w="2880"/>
          </w:tcPr>
          <w:p>
            <w:r>
              <w:t>join</w:t>
            </w:r>
          </w:p>
        </w:tc>
        <w:tc>
          <w:tcPr>
            <w:tcW w:type="dxa" w:w="2880"/>
          </w:tcPr>
          <w:p>
            <w:r>
              <w:t>add counterparty_name from counterparties on counterparty_code (left join, keep all txns)</w:t>
            </w:r>
          </w:p>
        </w:tc>
      </w:tr>
      <w:tr>
        <w:tc>
          <w:tcPr>
            <w:tcW w:type="dxa" w:w="2880"/>
          </w:tcPr>
          <w:p>
            <w:r>
              <w:t>R2</w:t>
            </w:r>
          </w:p>
        </w:tc>
        <w:tc>
          <w:tcPr>
            <w:tcW w:type="dxa" w:w="2880"/>
          </w:tcPr>
          <w:p>
            <w:r>
              <w:t>sort</w:t>
            </w:r>
          </w:p>
        </w:tc>
        <w:tc>
          <w:tcPr>
            <w:tcW w:type="dxa" w:w="2880"/>
          </w:tcPr>
          <w:p>
            <w:r>
              <w:t>order the result by txn_id ascending</w:t>
            </w:r>
          </w:p>
        </w:tc>
      </w:tr>
    </w:tbl>
    <w:p>
      <w:pPr>
        <w:pStyle w:val="Heading1"/>
      </w:pPr>
      <w:r>
        <w:t>Sample Input</w:t>
      </w:r>
    </w:p>
    <w:p>
      <w:pPr>
        <w:pStyle w:val="Heading2"/>
      </w:pPr>
      <w:r>
        <w:t>transactions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txn_id</w:t>
            </w:r>
          </w:p>
        </w:tc>
        <w:tc>
          <w:tcPr>
            <w:tcW w:type="dxa" w:w="2880"/>
          </w:tcPr>
          <w:p>
            <w:r>
              <w:t>counterparty_code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</w:tr>
      <w:tr>
        <w:tc>
          <w:tcPr>
            <w:tcW w:type="dxa" w:w="2880"/>
          </w:tcPr>
          <w:p>
            <w:r>
              <w:t>T001</w:t>
            </w:r>
          </w:p>
        </w:tc>
        <w:tc>
          <w:tcPr>
            <w:tcW w:type="dxa" w:w="2880"/>
          </w:tcPr>
          <w:p>
            <w:r>
              <w:t>CP1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T002</w:t>
            </w:r>
          </w:p>
        </w:tc>
        <w:tc>
          <w:tcPr>
            <w:tcW w:type="dxa" w:w="2880"/>
          </w:tcPr>
          <w:p>
            <w:r>
              <w:t>CP2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  <w:tr>
        <w:tc>
          <w:tcPr>
            <w:tcW w:type="dxa" w:w="2880"/>
          </w:tcPr>
          <w:p>
            <w:r>
              <w:t>T003</w:t>
            </w:r>
          </w:p>
        </w:tc>
        <w:tc>
          <w:tcPr>
            <w:tcW w:type="dxa" w:w="2880"/>
          </w:tcPr>
          <w:p>
            <w:r>
              <w:t>CP999</w:t>
            </w:r>
          </w:p>
        </w:tc>
        <w:tc>
          <w:tcPr>
            <w:tcW w:type="dxa" w:w="2880"/>
          </w:tcPr>
          <w:p>
            <w:r>
              <w:t>300</w:t>
            </w:r>
          </w:p>
        </w:tc>
      </w:tr>
    </w:tbl>
    <w:p>
      <w:pPr>
        <w:pStyle w:val="Heading2"/>
      </w:pPr>
      <w:r>
        <w:t>counterparties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counterparty_code</w:t>
            </w:r>
          </w:p>
        </w:tc>
        <w:tc>
          <w:tcPr>
            <w:tcW w:type="dxa" w:w="4320"/>
          </w:tcPr>
          <w:p>
            <w:r>
              <w:t>counterparty_name</w:t>
            </w:r>
          </w:p>
        </w:tc>
      </w:tr>
      <w:tr>
        <w:tc>
          <w:tcPr>
            <w:tcW w:type="dxa" w:w="4320"/>
          </w:tcPr>
          <w:p>
            <w:r>
              <w:t>CP1</w:t>
            </w:r>
          </w:p>
        </w:tc>
        <w:tc>
          <w:tcPr>
            <w:tcW w:type="dxa" w:w="4320"/>
          </w:tcPr>
          <w:p>
            <w:r>
              <w:t>Acme</w:t>
            </w:r>
          </w:p>
        </w:tc>
      </w:tr>
      <w:tr>
        <w:tc>
          <w:tcPr>
            <w:tcW w:type="dxa" w:w="4320"/>
          </w:tcPr>
          <w:p>
            <w:r>
              <w:t>CP2</w:t>
            </w:r>
          </w:p>
        </w:tc>
        <w:tc>
          <w:tcPr>
            <w:tcW w:type="dxa" w:w="4320"/>
          </w:tcPr>
          <w:p>
            <w:r>
              <w:t>Globex</w:t>
            </w:r>
          </w:p>
        </w:tc>
      </w:tr>
    </w:tbl>
    <w:p>
      <w:pPr>
        <w:pStyle w:val="Heading1"/>
      </w:pPr>
      <w:r>
        <w:t>Expected Output</w:t>
      </w:r>
    </w:p>
    <w:p>
      <w:pPr>
        <w:pStyle w:val="Heading2"/>
      </w:pPr>
      <w:r>
        <w:t>result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txn_id*</w:t>
            </w:r>
          </w:p>
        </w:tc>
        <w:tc>
          <w:tcPr>
            <w:tcW w:type="dxa" w:w="2160"/>
          </w:tcPr>
          <w:p>
            <w:r>
              <w:t>counterparty_code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counterparty_name</w:t>
            </w:r>
          </w:p>
        </w:tc>
      </w:tr>
      <w:tr>
        <w:tc>
          <w:tcPr>
            <w:tcW w:type="dxa" w:w="2160"/>
          </w:tcPr>
          <w:p>
            <w:r>
              <w:t>T001</w:t>
            </w:r>
          </w:p>
        </w:tc>
        <w:tc>
          <w:tcPr>
            <w:tcW w:type="dxa" w:w="2160"/>
          </w:tcPr>
          <w:p>
            <w:r>
              <w:t>CP1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Acme</w:t>
            </w:r>
          </w:p>
        </w:tc>
      </w:tr>
      <w:tr>
        <w:tc>
          <w:tcPr>
            <w:tcW w:type="dxa" w:w="2160"/>
          </w:tcPr>
          <w:p>
            <w:r>
              <w:t>T002</w:t>
            </w:r>
          </w:p>
        </w:tc>
        <w:tc>
          <w:tcPr>
            <w:tcW w:type="dxa" w:w="2160"/>
          </w:tcPr>
          <w:p>
            <w:r>
              <w:t>CP2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Globex</w:t>
            </w:r>
          </w:p>
        </w:tc>
      </w:tr>
      <w:tr>
        <w:tc>
          <w:tcPr>
            <w:tcW w:type="dxa" w:w="2160"/>
          </w:tcPr>
          <w:p>
            <w:r>
              <w:t>T003</w:t>
            </w:r>
          </w:p>
        </w:tc>
        <w:tc>
          <w:tcPr>
            <w:tcW w:type="dxa" w:w="2160"/>
          </w:tcPr>
          <w:p>
            <w:r>
              <w:t>CP999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Notes / Special Handling</w:t>
      </w:r>
    </w:p>
    <w:p>
      <w:r>
        <w:t>Keep every transaction row; an unmatched counterparty_code leaves counterparty_name empty.</w:t>
      </w:r>
    </w:p>
    <w:p>
      <w:r>
        <w:t>counterparty_code is case-sensitive.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