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3A5C"/>
          <w:sz w:val="52"/>
          <w:szCs w:val="52"/>
        </w:rPr>
        <w:t xml:space="preserve">Technical Design Document</w:t>
      </w:r>
    </w:p>
    <w:p>
      <w:pPr>
        <w:spacing w:after="60"/>
        <w:jc w:val="center"/>
      </w:pPr>
      <w:r>
        <w:rPr>
          <w:rFonts w:ascii="Arial" w:cs="Arial" w:eastAsia="Arial" w:hAnsi="Arial"/>
          <w:color w:val="2E6B9E"/>
          <w:sz w:val="36"/>
          <w:szCs w:val="36"/>
        </w:rPr>
        <w:t xml:space="preserve">Ham Radio Simulation &amp; SDR/DSP Platform</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single" w:color="3A8FD6" w:sz="3"/>
              <w:right w:val="none" w:sz="0"/>
            </w:tcBorders>
          </w:tcPr>
          <w:p/>
        </w:tc>
      </w:tr>
    </w:tbl>
    <w:p>
      <w:pPr>
        <w:spacing w:after="200"/>
      </w:pPr>
    </w:p>
    <w:p>
      <w:pPr>
        <w:spacing w:after="60"/>
        <w:jc w:val="center"/>
      </w:pPr>
      <w:r>
        <w:rPr>
          <w:rFonts w:ascii="Arial" w:cs="Arial" w:eastAsia="Arial" w:hAnsi="Arial"/>
          <w:color w:val="555555"/>
          <w:sz w:val="24"/>
          <w:szCs w:val="24"/>
        </w:rPr>
        <w:t xml:space="preserve">Version 1.0</w:t>
      </w:r>
    </w:p>
    <w:p>
      <w:pPr>
        <w:spacing w:after="60"/>
        <w:jc w:val="center"/>
      </w:pPr>
      <w:r>
        <w:rPr>
          <w:rFonts w:ascii="Arial" w:cs="Arial" w:eastAsia="Arial" w:hAnsi="Arial"/>
          <w:color w:val="555555"/>
          <w:sz w:val="24"/>
          <w:szCs w:val="24"/>
        </w:rPr>
        <w:t xml:space="preserve">February 2026</w:t>
      </w:r>
    </w:p>
    <w:p>
      <w:pPr>
        <w:spacing w:after="60"/>
        <w:jc w:val="center"/>
      </w:pPr>
      <w:r>
        <w:rPr>
          <w:rFonts w:ascii="Arial" w:cs="Arial" w:eastAsia="Arial" w:hAnsi="Arial"/>
          <w:i/>
          <w:iCs/>
          <w:color w:val="555555"/>
          <w:sz w:val="20"/>
          <w:szCs w:val="20"/>
        </w:rPr>
        <w:t xml:space="preserve">Classification: Internal / Confidential</w:t>
      </w:r>
    </w:p>
    <w:p>
      <w:pPr>
        <w:spacing w:after="1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Document Owner:</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1A"/>
                <w:sz w:val="20"/>
                <w:szCs w:val="20"/>
              </w:rPr>
              <w:t xml:space="preserve">Platform Architecture Team</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Status:</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1A"/>
                <w:sz w:val="20"/>
                <w:szCs w:val="20"/>
              </w:rPr>
              <w:t xml:space="preserve">Draft</w:t>
            </w:r>
          </w:p>
        </w:tc>
      </w:tr>
    </w:tbl>
    <w:p>
      <w:pPr>
        <w:sectPr>
          <w:pgSz w:w="12240" w:h="15840" w:orient="portrait"/>
          <w:pgMar w:top="1440" w:right="1440" w:bottom="1440" w:left="1440" w:header="708" w:footer="708" w:gutter="0"/>
          <w:pgNumType/>
          <w:docGrid w:linePitch="360"/>
        </w:sectPr>
      </w:pPr>
    </w:p>
    <w:p>
      <w:r>
        <w:br w:type="page"/>
      </w:r>
    </w:p>
    <w:p>
      <w:pPr>
        <w:pStyle w:val="Heading1"/>
      </w:pPr>
      <w:r>
        <w:t xml:space="preserve">Revision History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2026-02-07</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Platform Architecture Team</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0.9</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2026-01-15</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Platform Architecture Team</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Internal review draft</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2025-12-01</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Platform Architecture Team</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Preliminary architecture outline</w:t>
            </w:r>
          </w:p>
        </w:tc>
      </w:tr>
    </w:tbl>
    <w:p>
      <w:r>
        <w:br w:type="page"/>
      </w:r>
    </w:p>
    <w:p>
      <w:pPr>
        <w:pStyle w:val="Heading1"/>
      </w:pPr>
      <w:r>
        <w:t xml:space="preserve">Table of Contents</w:t>
      </w:r>
    </w:p>
    <w:p>
      <w:pPr>
        <w:spacing w:after="6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t xml:space="preserve">This Technical Design Document (TDD) describes the complete architecture, design rationale, subsystem specifications, and implementation guidance for a modular, extensible Ham Radio Simulation Platform integrated with Software-Defined Radio (SDR) and Digital Signal Processing (DSP) capabilities. The platform provides a unified environment for radio frequency simulation, signal processing research, hardware integration, and AI-assisted radio operations.</w:t>
      </w:r>
    </w:p>
    <w:p>
      <w:pPr>
        <w:pStyle w:val="Heading2"/>
      </w:pPr>
      <w:r>
        <w:t xml:space="preserve">1.2 Scope</w:t>
      </w:r>
    </w:p>
    <w:p>
      <w:pPr>
        <w:spacing w:after="120" w:line="276"/>
      </w:pPr>
      <w:r>
        <w:t xml:space="preserve">The platform encompasses the following functional domains:</w:t>
      </w:r>
    </w:p>
    <w:p>
      <w:pPr>
        <w:pStyle w:val="ListParagraph"/>
        <w:numPr>
          <w:ilvl w:val="0"/>
          <w:numId w:val="2"/>
        </w:numPr>
        <w:spacing w:after="60" w:line="276"/>
      </w:pPr>
      <w:r>
        <w:t xml:space="preserve">RF propagation simulation with realistic channel modeling (fading, noise, multipath, ionospheric effects)</w:t>
      </w:r>
    </w:p>
    <w:p>
      <w:pPr>
        <w:pStyle w:val="ListParagraph"/>
        <w:numPr>
          <w:ilvl w:val="0"/>
          <w:numId w:val="2"/>
        </w:numPr>
        <w:spacing w:after="60" w:line="276"/>
      </w:pPr>
      <w:r>
        <w:t xml:space="preserve">Graph-based DSP pipeline supporting filtering, modulation/demodulation, encoding/decoding, and hardware offloading</w:t>
      </w:r>
    </w:p>
    <w:p>
      <w:pPr>
        <w:pStyle w:val="ListParagraph"/>
        <w:numPr>
          <w:ilvl w:val="0"/>
          <w:numId w:val="2"/>
        </w:numPr>
        <w:spacing w:after="60" w:line="276"/>
      </w:pPr>
      <w:r>
        <w:t xml:space="preserve">SDR hardware abstraction layer with support for simulation, hardware-in-the-loop, and full hardware operation modes</w:t>
      </w:r>
    </w:p>
    <w:p>
      <w:pPr>
        <w:pStyle w:val="ListParagraph"/>
        <w:numPr>
          <w:ilvl w:val="0"/>
          <w:numId w:val="2"/>
        </w:numPr>
        <w:spacing w:after="60" w:line="276"/>
      </w:pPr>
      <w:r>
        <w:t xml:space="preserve">Network protocol simulation including mesh networking, relay configurations, and session management</w:t>
      </w:r>
    </w:p>
    <w:p>
      <w:pPr>
        <w:pStyle w:val="ListParagraph"/>
        <w:numPr>
          <w:ilvl w:val="0"/>
          <w:numId w:val="2"/>
        </w:numPr>
        <w:spacing w:after="60" w:line="276"/>
      </w:pPr>
      <w:r>
        <w:t xml:space="preserve">AI/ML integration for signal classification, noise reduction, auto-tuning, and anomaly detection</w:t>
      </w:r>
    </w:p>
    <w:p>
      <w:pPr>
        <w:pStyle w:val="ListParagraph"/>
        <w:numPr>
          <w:ilvl w:val="0"/>
          <w:numId w:val="2"/>
        </w:numPr>
        <w:spacing w:after="60" w:line="276"/>
      </w:pPr>
      <w:r>
        <w:t xml:space="preserve">Plugin framework enabling third-party extensions with sandboxed execution</w:t>
      </w:r>
    </w:p>
    <w:p>
      <w:pPr>
        <w:pStyle w:val="ListParagraph"/>
        <w:numPr>
          <w:ilvl w:val="0"/>
          <w:numId w:val="2"/>
        </w:numPr>
        <w:spacing w:after="60" w:line="276"/>
      </w:pPr>
      <w:r>
        <w:t xml:space="preserve">Multi-deployment architecture spanning desktop, distributed, and cloud environments</w:t>
      </w:r>
    </w:p>
    <w:p>
      <w:pPr>
        <w:pStyle w:val="Heading2"/>
      </w:pPr>
      <w:r>
        <w:t xml:space="preserve">1.3 Target Audience</w:t>
      </w:r>
    </w:p>
    <w:p>
      <w:pPr>
        <w:spacing w:after="120" w:line="276"/>
      </w:pPr>
      <w:r>
        <w:t xml:space="preserve">This document is intended for software architects, RF engineers, DSP developers, DevOps engineers, plugin developers, and technical stakeholders involved in the design, implementation, and integration of the platform.</w:t>
      </w:r>
    </w:p>
    <w:p>
      <w:pPr>
        <w:pStyle w:val="Heading2"/>
      </w:pPr>
      <w: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1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SDR</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Software-Defined Radio — a radio communication system where components traditionally implemented in hardware are implemented via software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DSP</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Digital Signal Processing — the use of digital computation to perform signal processing operations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IQ Data</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In-phase and Quadrature data — a representation of signal amplitude and phase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HAL</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Hardware Abstraction Layer — a unified interface isolating hardware specifics from application logic</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FFT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Fast Fourier Transform — an algorithm for computing the discrete Fourier transform</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FPGA</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Field-Programmable Gate Array — a reconfigurable integrated circuit for hardware acceleration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MCS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Modulation and Coding Scheme — a combination of modulation type and error correction coding rate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ABI</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Application Binary Interface — interface between two binary program modules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IPC</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Inter-Process Communication — mechanisms for data exchange between processes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gRPC</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Google Remote Procedure Call — a high-performance RPC framework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NATS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 lightweight, high-performance cloud-native messaging system</w:t>
            </w:r>
          </w:p>
        </w:tc>
      </w:tr>
    </w:tbl>
    <w:p>
      <w:pPr>
        <w:pStyle w:val="Heading2"/>
      </w:pPr>
      <w:r>
        <w:t xml:space="preserve">1.5 Reference Documents</w:t>
      </w:r>
    </w:p>
    <w:p>
      <w:pPr>
        <w:pStyle w:val="ListParagraph"/>
        <w:numPr>
          <w:ilvl w:val="0"/>
          <w:numId w:val="2"/>
        </w:numPr>
        <w:spacing w:after="60" w:line="276"/>
      </w:pPr>
      <w:r>
        <w:t xml:space="preserve">ITU-R Recommendations for Radio Wave Propagation (P-Series)</w:t>
      </w:r>
    </w:p>
    <w:p>
      <w:pPr>
        <w:pStyle w:val="ListParagraph"/>
        <w:numPr>
          <w:ilvl w:val="0"/>
          <w:numId w:val="2"/>
        </w:numPr>
        <w:spacing w:after="60" w:line="276"/>
      </w:pPr>
      <w:r>
        <w:t xml:space="preserve">GNU Radio Architecture Reference Manual</w:t>
      </w:r>
    </w:p>
    <w:p>
      <w:pPr>
        <w:pStyle w:val="ListParagraph"/>
        <w:numPr>
          <w:ilvl w:val="0"/>
          <w:numId w:val="2"/>
        </w:numPr>
        <w:spacing w:after="60" w:line="276"/>
      </w:pPr>
      <w:r>
        <w:t xml:space="preserve">SoapySDR API Documentation (v0.8+)</w:t>
      </w:r>
    </w:p>
    <w:p>
      <w:pPr>
        <w:pStyle w:val="ListParagraph"/>
        <w:numPr>
          <w:ilvl w:val="0"/>
          <w:numId w:val="2"/>
        </w:numPr>
        <w:spacing w:after="60" w:line="276"/>
      </w:pPr>
      <w:r>
        <w:t xml:space="preserve">VOACAP Propagation Prediction System Documentation</w:t>
      </w:r>
    </w:p>
    <w:p>
      <w:pPr>
        <w:pStyle w:val="ListParagraph"/>
        <w:numPr>
          <w:ilvl w:val="0"/>
          <w:numId w:val="2"/>
        </w:numPr>
        <w:spacing w:after="60" w:line="276"/>
      </w:pPr>
      <w:r>
        <w:t xml:space="preserve">IEEE 802.11 Standard for Wireless LAN MAC and PHY Specifications</w:t>
      </w:r>
    </w:p>
    <w:p>
      <w:pPr>
        <w:pStyle w:val="ListParagraph"/>
        <w:numPr>
          <w:ilvl w:val="0"/>
          <w:numId w:val="2"/>
        </w:numPr>
        <w:spacing w:after="60" w:line="276"/>
      </w:pPr>
      <w:r>
        <w:t xml:space="preserve">ARRL Handbook for Radio Communications</w:t>
      </w:r>
    </w:p>
    <w:p>
      <w:r>
        <w:br w:type="page"/>
      </w:r>
    </w:p>
    <w:p>
      <w:pPr>
        <w:pStyle w:val="Heading1"/>
      </w:pPr>
      <w:r>
        <w:t xml:space="preserve">2. Design Principles</w:t>
      </w:r>
    </w:p>
    <w:p>
      <w:pPr>
        <w:spacing w:after="120" w:line="276"/>
      </w:pPr>
      <w:r>
        <w:t xml:space="preserve">The platform architecture is governed by the following core principles that inform all design decisions across subsystems.</w:t>
      </w:r>
    </w:p>
    <w:p>
      <w:pPr>
        <w:pStyle w:val="Heading2"/>
      </w:pPr>
      <w:r>
        <w:t xml:space="preserve">2.1 Modular Architecture</w:t>
      </w:r>
    </w:p>
    <w:p>
      <w:pPr>
        <w:spacing w:after="120" w:line="276"/>
      </w:pPr>
      <w:r>
        <w:t xml:space="preserve">Every subsystem is designed as an independently deployable module with well-defined interfaces. Modules communicate exclusively through published APIs and message contracts, enabling independent development, testing, and replacement. This modularity supports diverse deployment topologies — from a single-process desktop application to a distributed microservice cluster.</w:t>
      </w:r>
    </w:p>
    <w:p>
      <w:pPr>
        <w:pStyle w:val="Heading2"/>
      </w:pPr>
      <w:r>
        <w:t xml:space="preserve">2.2 Plugin-First Design</w:t>
      </w:r>
    </w:p>
    <w:p>
      <w:pPr>
        <w:spacing w:after="120" w:line="276"/>
      </w:pPr>
      <w:r>
        <w:t xml:space="preserve">The platform treats extensibility as a first-class concern. Core functionality is delivered through the same plugin interfaces available to third-party developers. This ensures the plugin API is complete and well-tested, and enables the community to extend every aspect of the system: propagation models, modulation schemes, protocols, UI panels, and AI models.</w:t>
      </w:r>
    </w:p>
    <w:p>
      <w:pPr>
        <w:pStyle w:val="Heading2"/>
      </w:pPr>
      <w:r>
        <w:t xml:space="preserve">2.3 Hardware Abstraction</w:t>
      </w:r>
    </w:p>
    <w:p>
      <w:pPr>
        <w:spacing w:after="120" w:line="276"/>
      </w:pPr>
      <w:r>
        <w:t xml:space="preserve">A unified Hardware Abstraction Layer (HAL) decouples all radio operations from specific SDR hardware. Applications interact with a consistent API regardless of whether the underlying transport is a simulated channel, a USB-connected SDR dongle, or a networked radio cluster. This abstraction enables seamless transitions between simulation, hardware-in-the-loop testing, and production deployment.</w:t>
      </w:r>
    </w:p>
    <w:p>
      <w:pPr>
        <w:pStyle w:val="Heading2"/>
      </w:pPr>
      <w:r>
        <w:t xml:space="preserve">2.4 Dataflow-Based DSP</w:t>
      </w:r>
    </w:p>
    <w:p>
      <w:pPr>
        <w:spacing w:after="120" w:line="276"/>
      </w:pPr>
      <w:r>
        <w:t xml:space="preserve">Signal processing is modeled as a directed acyclic graph (DAG) of processing blocks connected by typed streams. This dataflow paradigm enables visual graph construction, automatic parallelization, transparent GPU/FPGA offloading, and runtime graph reconfiguration. The graph scheduler handles buffer management, back-pressure, and latency optimization.</w:t>
      </w:r>
    </w:p>
    <w:p>
      <w:pPr>
        <w:pStyle w:val="Heading2"/>
      </w:pPr>
      <w:r>
        <w:t xml:space="preserve">2.5 Separation of Control and Data Planes</w:t>
      </w:r>
    </w:p>
    <w:p>
      <w:pPr>
        <w:spacing w:after="120" w:line="276"/>
      </w:pPr>
      <w:r>
        <w:t xml:space="preserve">The architecture strictly separates the control plane (configuration, orchestration, lifecycle management) from the data plane (IQ sample streams, processed signals). Control messages flow through a reliable event bus (gRPC/NATS), while data streams use zero-copy shared memory or high-throughput ring buffers. This separation ensures that control operations never contend with real-time data processing.</w:t>
      </w:r>
    </w:p>
    <w:p>
      <w:pPr>
        <w:pStyle w:val="Heading2"/>
      </w:pPr>
      <w:r>
        <w:t xml:space="preserve">2.6 Reproducibility and Determinism</w:t>
      </w:r>
    </w:p>
    <w:p>
      <w:pPr>
        <w:spacing w:after="120" w:line="276"/>
      </w:pPr>
      <w:r>
        <w:t xml:space="preserve">Simulation scenarios are fully reproducible. All random processes (noise, fading) are seeded and serializable. Scenario definitions capture the complete system state — including propagation conditions, station configurations, and noise profiles — enabling exact replay for testing, debugging, and academic benchmarking.</w:t>
      </w:r>
    </w:p>
    <w:p>
      <w:r>
        <w:br w:type="page"/>
      </w:r>
    </w:p>
    <w:p>
      <w:pPr>
        <w:pStyle w:val="Heading1"/>
      </w:pPr>
      <w:r>
        <w:t xml:space="preserve">3. System Architecture</w:t>
      </w:r>
    </w:p>
    <w:p>
      <w:pPr>
        <w:pStyle w:val="Heading2"/>
      </w:pPr>
      <w:r>
        <w:t xml:space="preserve">3.1 Architecture Overview</w:t>
      </w:r>
    </w:p>
    <w:p>
      <w:pPr>
        <w:spacing w:after="120" w:line="276"/>
      </w:pPr>
      <w:r>
        <w:t xml:space="preserve">The platform is composed of six major subsystems that interact through standardized interfaces. Each subsystem is responsible for a distinct domain of functionality and can be deployed independently or co-located within a single process.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Subsystem</w:t>
            </w:r>
          </w:p>
        </w:tc>
        <w:tc>
          <w:tcPr>
            <w:tcW w:type="dxa" w:w="3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9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Interfaces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UI/API Layer</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User interaction, REST/WebSocket API, visualization dashboards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REST, WebSocket, gRPC Gateway</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Control Plane</w:t>
            </w:r>
          </w:p>
        </w:tc>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Orchestration, scenario management, resource allocation, plugin lifecycle</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gRPC, NATS Events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RF Engine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Radio wave propagation simulation, channel modeling, antenna patterns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IQ Stream API, Channel Config API</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DSP Engine</w:t>
            </w:r>
          </w:p>
        </w:tc>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Graph-based signal processing, modulation/demodulation, codec execution</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Graph API, Block Registry</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Network Core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Frame routing, session control, protocol handling, mesh/relay management</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Frame API, Session API</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Data/AI Layer</w:t>
            </w:r>
          </w:p>
        </w:tc>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IQ storage, metadata logging, signal classification, ML inference</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Storage API, ML Inference API</w:t>
            </w:r>
          </w:p>
        </w:tc>
      </w:tr>
    </w:tbl>
    <w:p>
      <w:pPr>
        <w:pStyle w:val="Heading2"/>
      </w:pPr>
      <w:r>
        <w:t xml:space="preserve">3.2 Subsystem Interaction Model</w:t>
      </w:r>
    </w:p>
    <w:p>
      <w:pPr>
        <w:spacing w:after="120" w:line="276"/>
      </w:pPr>
      <w:r>
        <w:t xml:space="preserve">Subsystems interact through two primary communication channels:</w:t>
      </w:r>
    </w:p>
    <w:p>
      <w:pPr>
        <w:pStyle w:val="ListParagraph"/>
        <w:numPr>
          <w:ilvl w:val="0"/>
          <w:numId w:val="2"/>
        </w:numPr>
        <w:spacing w:after="60" w:line="276"/>
      </w:pPr>
      <w:r>
        <w:rPr>
          <w:b/>
          <w:bCs/>
        </w:rPr>
        <w:t xml:space="preserve">Control Bus (gRPC + NATS): </w:t>
      </w:r>
      <w:r>
        <w:t xml:space="preserve">Carries configuration commands, lifecycle events, status updates, and orchestration messages. All control messages are schema-validated and versioned.</w:t>
      </w:r>
    </w:p>
    <w:p>
      <w:pPr>
        <w:pStyle w:val="ListParagraph"/>
        <w:numPr>
          <w:ilvl w:val="0"/>
          <w:numId w:val="2"/>
        </w:numPr>
        <w:spacing w:after="60" w:line="276"/>
      </w:pPr>
      <w:r>
        <w:rPr>
          <w:b/>
          <w:bCs/>
        </w:rPr>
        <w:t xml:space="preserve">Data Bus (Shared Memory / Ring Buffers): </w:t>
      </w:r>
      <w:r>
        <w:t xml:space="preserve">Carries IQ sample streams, processed signal data, and high-throughput telemetry. Uses zero-copy semantics where possible to minimize latency.</w:t>
      </w:r>
    </w:p>
    <w:p>
      <w:pPr>
        <w:spacing w:after="60"/>
      </w:pPr>
    </w:p>
    <w:p>
      <w:pPr>
        <w:spacing w:after="120" w:line="276"/>
      </w:pPr>
      <w:r>
        <w:t xml:space="preserve">The following interaction patterns are supported:</w:t>
      </w:r>
    </w:p>
    <w:p>
      <w:pPr>
        <w:pStyle w:val="ListParagraph"/>
        <w:numPr>
          <w:ilvl w:val="0"/>
          <w:numId w:val="2"/>
        </w:numPr>
        <w:spacing w:after="60" w:line="276"/>
      </w:pPr>
      <w:r>
        <w:rPr>
          <w:b/>
          <w:bCs/>
        </w:rPr>
        <w:t xml:space="preserve">Request-Response: </w:t>
      </w:r>
      <w:r>
        <w:t xml:space="preserve">Used for configuration queries and resource allocation via gRPC.</w:t>
      </w:r>
    </w:p>
    <w:p>
      <w:pPr>
        <w:pStyle w:val="ListParagraph"/>
        <w:numPr>
          <w:ilvl w:val="0"/>
          <w:numId w:val="2"/>
        </w:numPr>
        <w:spacing w:after="60" w:line="276"/>
      </w:pPr>
      <w:r>
        <w:rPr>
          <w:b/>
          <w:bCs/>
        </w:rPr>
        <w:t xml:space="preserve">Publish-Subscribe: </w:t>
      </w:r>
      <w:r>
        <w:t xml:space="preserve">Used for event distribution (e.g., scenario state changes, plugin notifications) via NATS.</w:t>
      </w:r>
    </w:p>
    <w:p>
      <w:pPr>
        <w:pStyle w:val="ListParagraph"/>
        <w:numPr>
          <w:ilvl w:val="0"/>
          <w:numId w:val="2"/>
        </w:numPr>
        <w:spacing w:after="60" w:line="276"/>
      </w:pPr>
      <w:r>
        <w:rPr>
          <w:b/>
          <w:bCs/>
        </w:rPr>
        <w:t xml:space="preserve">Streaming: </w:t>
      </w:r>
      <w:r>
        <w:t xml:space="preserve">Used for continuous IQ data flow between RF Engine, DSP Engine, and Data Layer via ring buffers.</w:t>
      </w:r>
    </w:p>
    <w:p>
      <w:pPr>
        <w:pStyle w:val="ListParagraph"/>
        <w:numPr>
          <w:ilvl w:val="0"/>
          <w:numId w:val="2"/>
        </w:numPr>
        <w:spacing w:after="60" w:line="276"/>
      </w:pPr>
      <w:r>
        <w:rPr>
          <w:b/>
          <w:bCs/>
        </w:rPr>
        <w:t xml:space="preserve">Command-Query Separation: </w:t>
      </w:r>
      <w:r>
        <w:t xml:space="preserve">Write operations (commands) and read operations (queries) are routed through separate paths to prevent contention.</w:t>
      </w:r>
    </w:p>
    <w:p>
      <w:pPr>
        <w:pStyle w:val="Heading2"/>
      </w:pPr>
      <w:r>
        <w:t xml:space="preserve">3.3 Data Flow Architecture</w:t>
      </w:r>
    </w:p>
    <w:p>
      <w:pPr>
        <w:spacing w:after="120" w:line="276"/>
      </w:pPr>
      <w:r>
        <w:t xml:space="preserve">The primary data flow for a simulated radio communication follows this path:</w:t>
      </w:r>
    </w:p>
    <w:p>
      <w:pPr>
        <w:pStyle w:val="ListParagraph"/>
        <w:numPr>
          <w:ilvl w:val="0"/>
          <w:numId w:val="3"/>
        </w:numPr>
        <w:spacing w:after="60" w:line="276"/>
      </w:pPr>
      <w:r>
        <w:t xml:space="preserve">The Control Plane initializes a scenario, configuring stations, propagation models, and DSP graphs.</w:t>
      </w:r>
    </w:p>
    <w:p>
      <w:pPr>
        <w:pStyle w:val="ListParagraph"/>
        <w:numPr>
          <w:ilvl w:val="0"/>
          <w:numId w:val="3"/>
        </w:numPr>
        <w:spacing w:after="60" w:line="276"/>
      </w:pPr>
      <w:r>
        <w:t xml:space="preserve">The transmitting station's DSP graph generates baseband IQ samples from source data (voice, digital modes, etc.).</w:t>
      </w:r>
    </w:p>
    <w:p>
      <w:pPr>
        <w:pStyle w:val="ListParagraph"/>
        <w:numPr>
          <w:ilvl w:val="0"/>
          <w:numId w:val="3"/>
        </w:numPr>
        <w:spacing w:after="60" w:line="276"/>
      </w:pPr>
      <w:r>
        <w:t xml:space="preserve">The RF Engine applies channel effects (path loss, fading, multipath, noise, Doppler) to produce received IQ samples.</w:t>
      </w:r>
    </w:p>
    <w:p>
      <w:pPr>
        <w:pStyle w:val="ListParagraph"/>
        <w:numPr>
          <w:ilvl w:val="0"/>
          <w:numId w:val="3"/>
        </w:numPr>
        <w:spacing w:after="60" w:line="276"/>
      </w:pPr>
      <w:r>
        <w:t xml:space="preserve">The receiving station's DSP graph processes received IQ: filtering, demodulation, error correction, and decoding.</w:t>
      </w:r>
    </w:p>
    <w:p>
      <w:pPr>
        <w:pStyle w:val="ListParagraph"/>
        <w:numPr>
          <w:ilvl w:val="0"/>
          <w:numId w:val="3"/>
        </w:numPr>
        <w:spacing w:after="60" w:line="276"/>
      </w:pPr>
      <w:r>
        <w:t xml:space="preserve">The Network Core handles frame routing, acknowledgment, and session management for multi-hop scenarios.</w:t>
      </w:r>
    </w:p>
    <w:p>
      <w:pPr>
        <w:pStyle w:val="ListParagraph"/>
        <w:numPr>
          <w:ilvl w:val="0"/>
          <w:numId w:val="3"/>
        </w:numPr>
        <w:spacing w:after="60" w:line="276"/>
      </w:pPr>
      <w:r>
        <w:t xml:space="preserve">The Data/AI Layer records IQ samples, metadata, and performance metrics; AI services provide real-time classification and optimization.</w:t>
      </w:r>
    </w:p>
    <w:p>
      <w:r>
        <w:br w:type="page"/>
      </w:r>
    </w:p>
    <w:p>
      <w:pPr>
        <w:pStyle w:val="Heading1"/>
      </w:pPr>
      <w:r>
        <w:t xml:space="preserve">4. Control Plane</w:t>
      </w:r>
    </w:p>
    <w:p>
      <w:pPr>
        <w:pStyle w:val="Heading2"/>
      </w:pPr>
      <w:r>
        <w:t xml:space="preserve">4.1 Overview</w:t>
      </w:r>
    </w:p>
    <w:p>
      <w:pPr>
        <w:spacing w:after="120" w:line="276"/>
      </w:pPr>
      <w:r>
        <w:t xml:space="preserve">The Control Plane serves as the central nervous system of the platform. It manages scenario lifecycle, coordinates subsystem interactions, allocates computational resources, and governs plugin execution. All other subsystems register with and receive directives from the Control Plane.</w:t>
      </w:r>
    </w:p>
    <w:p>
      <w:pPr>
        <w:pStyle w:val="Heading2"/>
      </w:pPr>
      <w:r>
        <w:t xml:space="preserve">4.2 Scenario Manager</w:t>
      </w:r>
    </w:p>
    <w:p>
      <w:pPr>
        <w:spacing w:after="120" w:line="276"/>
      </w:pPr>
      <w:r>
        <w:t xml:space="preserve">The Scenario Manager handles the complete lifecycle of simulation scenarios:</w:t>
      </w:r>
    </w:p>
    <w:p>
      <w:pPr>
        <w:pStyle w:val="ListParagraph"/>
        <w:numPr>
          <w:ilvl w:val="0"/>
          <w:numId w:val="2"/>
        </w:numPr>
        <w:spacing w:after="60" w:line="276"/>
      </w:pPr>
      <w:r>
        <w:rPr>
          <w:b/>
          <w:bCs/>
        </w:rPr>
        <w:t xml:space="preserve">Scenario Definition: </w:t>
      </w:r>
      <w:r>
        <w:t xml:space="preserve">Declarative YAML/JSON schema specifying stations, propagation environments, DSP configurations, network topologies, and duration.</w:t>
      </w:r>
    </w:p>
    <w:p>
      <w:pPr>
        <w:pStyle w:val="ListParagraph"/>
        <w:numPr>
          <w:ilvl w:val="0"/>
          <w:numId w:val="2"/>
        </w:numPr>
        <w:spacing w:after="60" w:line="276"/>
      </w:pPr>
      <w:r>
        <w:rPr>
          <w:b/>
          <w:bCs/>
        </w:rPr>
        <w:t xml:space="preserve">State Machine: </w:t>
      </w:r>
      <w:r>
        <w:t xml:space="preserve">Each scenario transitions through states: DRAFT → VALIDATED → LOADING → RUNNING → PAUSED → COMPLETED / FAILED.</w:t>
      </w:r>
    </w:p>
    <w:p>
      <w:pPr>
        <w:pStyle w:val="ListParagraph"/>
        <w:numPr>
          <w:ilvl w:val="0"/>
          <w:numId w:val="2"/>
        </w:numPr>
        <w:spacing w:after="60" w:line="276"/>
      </w:pPr>
      <w:r>
        <w:rPr>
          <w:b/>
          <w:bCs/>
        </w:rPr>
        <w:t xml:space="preserve">Checkpoint/Restore: </w:t>
      </w:r>
      <w:r>
        <w:t xml:space="preserve">Full system state can be serialized at any point, enabling pause/resume, branching, and deterministic replay.</w:t>
      </w:r>
    </w:p>
    <w:p>
      <w:pPr>
        <w:pStyle w:val="ListParagraph"/>
        <w:numPr>
          <w:ilvl w:val="0"/>
          <w:numId w:val="2"/>
        </w:numPr>
        <w:spacing w:after="60" w:line="276"/>
      </w:pPr>
      <w:r>
        <w:rPr>
          <w:b/>
          <w:bCs/>
        </w:rPr>
        <w:t xml:space="preserve">Parametric Sweeps: </w:t>
      </w:r>
      <w:r>
        <w:t xml:space="preserve">The manager can orchestrate batch runs across parameter ranges (e.g., varying SNR, distance, or modulation scheme) for systematic evaluation.</w:t>
      </w:r>
    </w:p>
    <w:p>
      <w:pPr>
        <w:pStyle w:val="Heading2"/>
      </w:pPr>
      <w:r>
        <w:t xml:space="preserve">4.3 Resource Allocator</w:t>
      </w:r>
    </w:p>
    <w:p>
      <w:pPr>
        <w:spacing w:after="120" w:line="276"/>
      </w:pPr>
      <w:r>
        <w:t xml:space="preserve">The Resource Allocator manages computational resources across the platform:</w:t>
      </w:r>
    </w:p>
    <w:p>
      <w:pPr>
        <w:pStyle w:val="ListParagraph"/>
        <w:numPr>
          <w:ilvl w:val="0"/>
          <w:numId w:val="2"/>
        </w:numPr>
        <w:spacing w:after="60" w:line="276"/>
      </w:pPr>
      <w:r>
        <w:rPr>
          <w:b/>
          <w:bCs/>
        </w:rPr>
        <w:t xml:space="preserve">CPU Thread Pool: </w:t>
      </w:r>
      <w:r>
        <w:t xml:space="preserve">Configurable thread pools per subsystem with priority-based scheduling.</w:t>
      </w:r>
    </w:p>
    <w:p>
      <w:pPr>
        <w:pStyle w:val="ListParagraph"/>
        <w:numPr>
          <w:ilvl w:val="0"/>
          <w:numId w:val="2"/>
        </w:numPr>
        <w:spacing w:after="60" w:line="276"/>
      </w:pPr>
      <w:r>
        <w:rPr>
          <w:b/>
          <w:bCs/>
        </w:rPr>
        <w:t xml:space="preserve">GPU Allocation: </w:t>
      </w:r>
      <w:r>
        <w:t xml:space="preserve">CUDA/Vulkan compute contexts assigned to DSP blocks that support hardware acceleration.</w:t>
      </w:r>
    </w:p>
    <w:p>
      <w:pPr>
        <w:pStyle w:val="ListParagraph"/>
        <w:numPr>
          <w:ilvl w:val="0"/>
          <w:numId w:val="2"/>
        </w:numPr>
        <w:spacing w:after="60" w:line="276"/>
      </w:pPr>
      <w:r>
        <w:rPr>
          <w:b/>
          <w:bCs/>
        </w:rPr>
        <w:t xml:space="preserve">Memory Budget: </w:t>
      </w:r>
      <w:r>
        <w:t xml:space="preserve">Per-subsystem memory limits with monitoring and back-pressure signals when approaching thresholds.</w:t>
      </w:r>
    </w:p>
    <w:p>
      <w:pPr>
        <w:pStyle w:val="ListParagraph"/>
        <w:numPr>
          <w:ilvl w:val="0"/>
          <w:numId w:val="2"/>
        </w:numPr>
        <w:spacing w:after="60" w:line="276"/>
      </w:pPr>
      <w:r>
        <w:rPr>
          <w:b/>
          <w:bCs/>
        </w:rPr>
        <w:t xml:space="preserve">FPGA Bitstream Management: </w:t>
      </w:r>
      <w:r>
        <w:t xml:space="preserve">Automatic loading and hot-swapping of FPGA bitstreams for hardware-accelerated DSP blocks.</w:t>
      </w:r>
    </w:p>
    <w:p>
      <w:pPr>
        <w:pStyle w:val="Heading2"/>
      </w:pPr>
      <w:r>
        <w:t xml:space="preserve">4.4 Plugin Lifecycle Manager</w:t>
      </w:r>
    </w:p>
    <w:p>
      <w:pPr>
        <w:spacing w:after="120" w:line="276"/>
      </w:pPr>
      <w:r>
        <w:t xml:space="preserve">The Plugin Lifecycle Manager governs plugin discovery, loading, initialization, and teardown:</w:t>
      </w:r>
    </w:p>
    <w:p>
      <w:pPr>
        <w:pStyle w:val="ListParagraph"/>
        <w:numPr>
          <w:ilvl w:val="0"/>
          <w:numId w:val="4"/>
        </w:numPr>
        <w:spacing w:after="60" w:line="276"/>
      </w:pPr>
      <w:r>
        <w:t xml:space="preserve">Discovery: Scans plugin directories and registries for manifest files.</w:t>
      </w:r>
    </w:p>
    <w:p>
      <w:pPr>
        <w:pStyle w:val="ListParagraph"/>
        <w:numPr>
          <w:ilvl w:val="0"/>
          <w:numId w:val="4"/>
        </w:numPr>
        <w:spacing w:after="60" w:line="276"/>
      </w:pPr>
      <w:r>
        <w:t xml:space="preserve">Validation: Verifies digital signatures, ABI compatibility, and dependency resolution.</w:t>
      </w:r>
    </w:p>
    <w:p>
      <w:pPr>
        <w:pStyle w:val="ListParagraph"/>
        <w:numPr>
          <w:ilvl w:val="0"/>
          <w:numId w:val="4"/>
        </w:numPr>
        <w:spacing w:after="60" w:line="276"/>
      </w:pPr>
      <w:r>
        <w:t xml:space="preserve">Sandbox Initialization: Creates isolated execution environments with resource limits.</w:t>
      </w:r>
    </w:p>
    <w:p>
      <w:pPr>
        <w:pStyle w:val="ListParagraph"/>
        <w:numPr>
          <w:ilvl w:val="0"/>
          <w:numId w:val="4"/>
        </w:numPr>
        <w:spacing w:after="60" w:line="276"/>
      </w:pPr>
      <w:r>
        <w:t xml:space="preserve">Activation: Calls plugin init() with system context and capability grants.</w:t>
      </w:r>
    </w:p>
    <w:p>
      <w:pPr>
        <w:pStyle w:val="ListParagraph"/>
        <w:numPr>
          <w:ilvl w:val="0"/>
          <w:numId w:val="4"/>
        </w:numPr>
        <w:spacing w:after="60" w:line="276"/>
      </w:pPr>
      <w:r>
        <w:t xml:space="preserve">Monitoring: Tracks resource usage, error rates, and watchdog timers.</w:t>
      </w:r>
    </w:p>
    <w:p>
      <w:pPr>
        <w:pStyle w:val="ListParagraph"/>
        <w:numPr>
          <w:ilvl w:val="0"/>
          <w:numId w:val="4"/>
        </w:numPr>
        <w:spacing w:after="60" w:line="276"/>
      </w:pPr>
      <w:r>
        <w:t xml:space="preserve">Deactivation: Graceful shutdown with state persistence and resource reclamation.</w:t>
      </w:r>
    </w:p>
    <w:p>
      <w:pPr>
        <w:pStyle w:val="Heading2"/>
      </w:pPr>
      <w:r>
        <w:t xml:space="preserve">4.5 Configuration Service</w:t>
      </w:r>
    </w:p>
    <w:p>
      <w:pPr>
        <w:spacing w:after="120" w:line="276"/>
      </w:pPr>
      <w:r>
        <w:t xml:space="preserve">The Configuration Service provides a centralized, versioned configuration store. All subsystem parameters are managed through a hierarchical key-value store with schema validation, change notification, and rollback capability. Configuration can be sourced from files, environment variables, command-line arguments, or remote configuration servers, with well-defined precedence rules.</w:t>
      </w:r>
    </w:p>
    <w:p>
      <w:r>
        <w:br w:type="page"/>
      </w:r>
    </w:p>
    <w:p>
      <w:pPr>
        <w:pStyle w:val="Heading1"/>
      </w:pPr>
      <w:r>
        <w:t xml:space="preserve">5. RF Engine</w:t>
      </w:r>
    </w:p>
    <w:p>
      <w:pPr>
        <w:pStyle w:val="Heading2"/>
      </w:pPr>
      <w:r>
        <w:t xml:space="preserve">5.1 Overview</w:t>
      </w:r>
    </w:p>
    <w:p>
      <w:pPr>
        <w:spacing w:after="120" w:line="276"/>
      </w:pPr>
      <w:r>
        <w:t xml:space="preserve">The RF Engine provides a physically-realistic simulation of radio wave propagation between stations. It models the complete signal path from transmitter output through the propagation channel to receiver input, applying frequency-dependent effects, environmental conditions, and antenna characteristics.</w:t>
      </w:r>
    </w:p>
    <w:p>
      <w:pPr>
        <w:pStyle w:val="Heading2"/>
      </w:pPr>
      <w:r>
        <w:t xml:space="preserve">5.2 Channel Model Pipeline</w:t>
      </w:r>
    </w:p>
    <w:p>
      <w:pPr>
        <w:spacing w:after="120" w:line="276"/>
      </w:pPr>
      <w:r>
        <w:t xml:space="preserve">The RF channel is modeled as a sequential pipeline of independent, composable effects. Each stage can be configured, bypassed, or replaced: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Stage</w:t>
            </w:r>
          </w:p>
        </w:tc>
        <w:tc>
          <w:tcPr>
            <w:tcW w:type="dxa" w:w="3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3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Parameters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Path Loss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Free-space loss, ground-wave attenuation, terrain diffraction</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Distance, frequency, terrain profile, Okumura-Hata / ITM models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Multipath</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Delay spread, tap delays, Rayleigh/Rician fading</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Channel taps, Doppler spread, K-factor, coherence bandwidth</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Ionospheric</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HF propagation via ionospheric layers (E, F1, F2)</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MUF, LUF, solar flux index (SFI), geomagnetic activity (Kp)</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Tropospheric</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VHF/UHF ducting, refractivity gradients</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Temperature inversion, humidity profiles, duct height</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Antenna Pattern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Gain/directivity, polarization, mutual coupling</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3D radiation pattern, azimuth/elevation, VSWR</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Noise Floor</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Thermal, atmospheric, man-made, galactic noise</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Noise temperature, bandwidth, ITU-R P.372 curves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Interference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Co-channel and adjacent-channel interference modeling</w:t>
            </w:r>
          </w:p>
        </w:tc>
        <w:tc>
          <w:tcPr>
            <w:tcW w:type="dxa" w:w="4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Interferer locations, power levels, modulation types</w:t>
            </w:r>
          </w:p>
        </w:tc>
      </w:tr>
    </w:tbl>
    <w:p>
      <w:pPr>
        <w:pStyle w:val="Heading2"/>
      </w:pPr>
      <w:r>
        <w:t xml:space="preserve">5.3 Propagation Models</w:t>
      </w:r>
    </w:p>
    <w:p>
      <w:pPr>
        <w:spacing w:after="120" w:line="276"/>
      </w:pPr>
      <w:r>
        <w:t xml:space="preserve">The engine includes the following propagation model implementations:</w:t>
      </w:r>
    </w:p>
    <w:p>
      <w:pPr>
        <w:pStyle w:val="ListParagraph"/>
        <w:numPr>
          <w:ilvl w:val="0"/>
          <w:numId w:val="2"/>
        </w:numPr>
        <w:spacing w:after="60" w:line="276"/>
      </w:pPr>
      <w:r>
        <w:rPr>
          <w:b/>
          <w:bCs/>
        </w:rPr>
        <w:t xml:space="preserve">Free Space Path Loss (FSPL): </w:t>
      </w:r>
      <w:r>
        <w:t xml:space="preserve">Baseline loss calculation for line-of-sight paths.</w:t>
      </w:r>
    </w:p>
    <w:p>
      <w:pPr>
        <w:pStyle w:val="ListParagraph"/>
        <w:numPr>
          <w:ilvl w:val="0"/>
          <w:numId w:val="2"/>
        </w:numPr>
        <w:spacing w:after="60" w:line="276"/>
      </w:pPr>
      <w:r>
        <w:rPr>
          <w:b/>
          <w:bCs/>
        </w:rPr>
        <w:t xml:space="preserve">ITU-R P.1546: </w:t>
      </w:r>
      <w:r>
        <w:t xml:space="preserve">Point-to-area propagation prediction for VHF/UHF in the range 30 MHz to 4000 MHz.</w:t>
      </w:r>
    </w:p>
    <w:p>
      <w:pPr>
        <w:pStyle w:val="ListParagraph"/>
        <w:numPr>
          <w:ilvl w:val="0"/>
          <w:numId w:val="2"/>
        </w:numPr>
        <w:spacing w:after="60" w:line="276"/>
      </w:pPr>
      <w:r>
        <w:rPr>
          <w:b/>
          <w:bCs/>
        </w:rPr>
        <w:t xml:space="preserve">Longley-Rice (ITM): </w:t>
      </w:r>
      <w:r>
        <w:t xml:space="preserve">Irregular terrain model for point-to-point predictions using terrain elevation data.</w:t>
      </w:r>
    </w:p>
    <w:p>
      <w:pPr>
        <w:pStyle w:val="ListParagraph"/>
        <w:numPr>
          <w:ilvl w:val="0"/>
          <w:numId w:val="2"/>
        </w:numPr>
        <w:spacing w:after="60" w:line="276"/>
      </w:pPr>
      <w:r>
        <w:rPr>
          <w:b/>
          <w:bCs/>
        </w:rPr>
        <w:t xml:space="preserve">VOACAP Integration: </w:t>
      </w:r>
      <w:r>
        <w:t xml:space="preserve">HF propagation prediction using ICEPAC/VOACAP engine for ionospheric paths.</w:t>
      </w:r>
    </w:p>
    <w:p>
      <w:pPr>
        <w:pStyle w:val="ListParagraph"/>
        <w:numPr>
          <w:ilvl w:val="0"/>
          <w:numId w:val="2"/>
        </w:numPr>
        <w:spacing w:after="60" w:line="276"/>
      </w:pPr>
      <w:r>
        <w:rPr>
          <w:b/>
          <w:bCs/>
        </w:rPr>
        <w:t xml:space="preserve">Ray Tracing: </w:t>
      </w:r>
      <w:r>
        <w:t xml:space="preserve">3D ray tracing for indoor and urban environments with reflection, diffraction, and scattering.</w:t>
      </w:r>
    </w:p>
    <w:p>
      <w:pPr>
        <w:spacing w:after="120" w:line="276"/>
      </w:pPr>
      <w:r>
        <w:t xml:space="preserve">All models accept terrain elevation data (SRTM/ASTER) and land-use classification for realistic environmental modeling.</w:t>
      </w:r>
    </w:p>
    <w:p>
      <w:pPr>
        <w:pStyle w:val="Heading2"/>
      </w:pPr>
      <w:r>
        <w:t xml:space="preserve">5.4 Antenna Modeling</w:t>
      </w:r>
    </w:p>
    <w:p>
      <w:pPr>
        <w:spacing w:after="120" w:line="276"/>
      </w:pPr>
      <w:r>
        <w:t xml:space="preserve">Antennas are modeled with full 3D radiation patterns supporting both analytical models (dipole, Yagi, patch) and imported NEC/EZNEC simulation data. The antenna subsystem computes effective gain for any arbitrary azimuth/elevation pair, applies polarization mismatch losses, and models mutual coupling effects for antenna arrays.</w:t>
      </w:r>
    </w:p>
    <w:p>
      <w:r>
        <w:br w:type="page"/>
      </w:r>
    </w:p>
    <w:p>
      <w:pPr>
        <w:pStyle w:val="Heading1"/>
      </w:pPr>
      <w:r>
        <w:t xml:space="preserve">6. DSP Engine</w:t>
      </w:r>
    </w:p>
    <w:p>
      <w:pPr>
        <w:pStyle w:val="Heading2"/>
      </w:pPr>
      <w:r>
        <w:t xml:space="preserve">6.1 Overview</w:t>
      </w:r>
    </w:p>
    <w:p>
      <w:pPr>
        <w:spacing w:after="120" w:line="276"/>
      </w:pPr>
      <w:r>
        <w:t xml:space="preserve">The DSP Engine implements a high-performance, graph-based signal processing runtime. Processing is defined as a directed acyclic graph (DAG) of typed blocks connected by streams. The engine provides automatic scheduling, buffer management, and transparent hardware acceleration.</w:t>
      </w:r>
    </w:p>
    <w:p>
      <w:pPr>
        <w:pStyle w:val="Heading2"/>
      </w:pPr>
      <w:r>
        <w:t xml:space="preserve">6.2 Processing Graph Model</w:t>
      </w:r>
    </w:p>
    <w:p>
      <w:pPr>
        <w:spacing w:after="120" w:line="276"/>
      </w:pPr>
      <w:r>
        <w:t xml:space="preserve">Each processing graph consists of three element types:</w:t>
      </w:r>
    </w:p>
    <w:p>
      <w:pPr>
        <w:pStyle w:val="ListParagraph"/>
        <w:numPr>
          <w:ilvl w:val="0"/>
          <w:numId w:val="2"/>
        </w:numPr>
        <w:spacing w:after="60" w:line="276"/>
      </w:pPr>
      <w:r>
        <w:rPr>
          <w:b/>
          <w:bCs/>
        </w:rPr>
        <w:t xml:space="preserve">Source Blocks: </w:t>
      </w:r>
      <w:r>
        <w:t xml:space="preserve">Generate IQ samples from hardware (via HAL), files, or synthetic generators (e.g., tone, noise, chirp).</w:t>
      </w:r>
    </w:p>
    <w:p>
      <w:pPr>
        <w:pStyle w:val="ListParagraph"/>
        <w:numPr>
          <w:ilvl w:val="0"/>
          <w:numId w:val="2"/>
        </w:numPr>
        <w:spacing w:after="60" w:line="276"/>
      </w:pPr>
      <w:r>
        <w:rPr>
          <w:b/>
          <w:bCs/>
        </w:rPr>
        <w:t xml:space="preserve">Processing Blocks: </w:t>
      </w:r>
      <w:r>
        <w:t xml:space="preserve">Transform input streams to output streams. Includes filters (FIR, IIR, polyphase), modulators/demodulators, FFT, resampling, AGC, and codec blocks.</w:t>
      </w:r>
    </w:p>
    <w:p>
      <w:pPr>
        <w:pStyle w:val="ListParagraph"/>
        <w:numPr>
          <w:ilvl w:val="0"/>
          <w:numId w:val="2"/>
        </w:numPr>
        <w:spacing w:after="60" w:line="276"/>
      </w:pPr>
      <w:r>
        <w:rPr>
          <w:b/>
          <w:bCs/>
        </w:rPr>
        <w:t xml:space="preserve">Sink Blocks: </w:t>
      </w:r>
      <w:r>
        <w:t xml:space="preserve">Consume processed samples: hardware output (via HAL), file writers, visualization endpoints, or network transmission.</w:t>
      </w:r>
    </w:p>
    <w:p>
      <w:pPr>
        <w:spacing w:after="120" w:line="276"/>
      </w:pPr>
      <w:r>
        <w:t xml:space="preserve">Blocks declare typed input/output ports with data type, sample rate, and buffer requirements. The graph scheduler validates type compatibility and computes optimal execution order.</w:t>
      </w:r>
    </w:p>
    <w:p>
      <w:pPr>
        <w:pStyle w:val="Heading2"/>
      </w:pPr>
      <w:r>
        <w:t xml:space="preserve">6.3 Built-in Block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c>
          <w:tcPr>
            <w:tcW w:type="dxa" w:w="35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Filters</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FIR, IIR, Polyphase, CIC, Moving Average, Median</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Supports real-time coefficient updates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Modulation</w:t>
            </w:r>
          </w:p>
        </w:tc>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AM, FM, SSB, PSK (2/4/8), QAM (16/64/256), OFDM</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Constellation mapping, symbol timing recovery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Demodulation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Corresponding demodulators for all modulation types</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Carrier recovery, equalization, timing synchronization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Transforms</w:t>
            </w:r>
          </w:p>
        </w:tc>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FFT/IFFT (radix-2/4, split-radix), DCT, Hilbert</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FFTW backend with wisdom caching</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Resampling</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Rational resampler, arbitrary resampler, polyphase filter bank</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Sample rate conversion with minimal aliasing</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Coding</w:t>
            </w:r>
          </w:p>
        </w:tc>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Convolutional, Reed-Solomon, Turbo, LDPC, Viterbi decoder</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Soft-decision decoding, BER monitoring</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Synchronization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PLL, Costas loop, Mueller-Muller, Gardner TED</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Automatic lock detection and reacquisition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Digital Modes</w:t>
            </w:r>
          </w:p>
        </w:tc>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FT8, WSPR, RTTY, PSK31, APRS, AX.25, VARA</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Protocol-specific encode/decode with protocol state machines</w:t>
            </w:r>
          </w:p>
        </w:tc>
      </w:tr>
    </w:tbl>
    <w:p>
      <w:pPr>
        <w:pStyle w:val="Heading2"/>
      </w:pPr>
      <w:r>
        <w:t xml:space="preserve">6.4 Hardware Acceleration</w:t>
      </w:r>
    </w:p>
    <w:p>
      <w:pPr>
        <w:spacing w:after="120" w:line="276"/>
      </w:pPr>
      <w:r>
        <w:t xml:space="preserve">The DSP Engine supports transparent offloading of compute-intensive blocks to hardware accelerators:</w:t>
      </w:r>
    </w:p>
    <w:p>
      <w:pPr>
        <w:pStyle w:val="ListParagraph"/>
        <w:numPr>
          <w:ilvl w:val="0"/>
          <w:numId w:val="2"/>
        </w:numPr>
        <w:spacing w:after="60" w:line="276"/>
      </w:pPr>
      <w:r>
        <w:rPr>
          <w:b/>
          <w:bCs/>
        </w:rPr>
        <w:t xml:space="preserve">GPU (CUDA/Vulkan Compute): </w:t>
      </w:r>
      <w:r>
        <w:t xml:space="preserve">FFT, large FIR filters, matrix operations, and neural network inference are automatically offloaded when GPU resources are available.</w:t>
      </w:r>
    </w:p>
    <w:p>
      <w:pPr>
        <w:pStyle w:val="ListParagraph"/>
        <w:numPr>
          <w:ilvl w:val="0"/>
          <w:numId w:val="2"/>
        </w:numPr>
        <w:spacing w:after="60" w:line="276"/>
      </w:pPr>
      <w:r>
        <w:rPr>
          <w:b/>
          <w:bCs/>
        </w:rPr>
        <w:t xml:space="preserve">FPGA: </w:t>
      </w:r>
      <w:r>
        <w:t xml:space="preserve">Fixed-function blocks (channelizer, matched filter, correlator) can be mapped to FPGA fabric. The engine manages bitstream loading and data marshaling.</w:t>
      </w:r>
    </w:p>
    <w:p>
      <w:pPr>
        <w:pStyle w:val="ListParagraph"/>
        <w:numPr>
          <w:ilvl w:val="0"/>
          <w:numId w:val="2"/>
        </w:numPr>
        <w:spacing w:after="60" w:line="276"/>
      </w:pPr>
      <w:r>
        <w:rPr>
          <w:b/>
          <w:bCs/>
        </w:rPr>
        <w:t xml:space="preserve">SIMD Optimization: </w:t>
      </w:r>
      <w:r>
        <w:t xml:space="preserve">All block implementations include SIMD-optimized paths (SSE4.2, AVX2, AVX-512, NEON) selected at runtime based on CPU capabilities.</w:t>
      </w:r>
    </w:p>
    <w:p>
      <w:pPr>
        <w:spacing w:after="120" w:line="276"/>
      </w:pPr>
      <w:r>
        <w:t xml:space="preserve">The block scheduler automatically profiles execution time and migrates blocks between CPU and accelerator based on load and latency requirements.</w:t>
      </w:r>
    </w:p>
    <w:p>
      <w:pPr>
        <w:pStyle w:val="Heading2"/>
      </w:pPr>
      <w:r>
        <w:t xml:space="preserve">6.5 Graph Runtime</w:t>
      </w:r>
    </w:p>
    <w:p>
      <w:pPr>
        <w:spacing w:after="120" w:line="276"/>
      </w:pPr>
      <w:r>
        <w:t xml:space="preserve">The graph runtime provides the following execution guarantees:</w:t>
      </w:r>
    </w:p>
    <w:p>
      <w:pPr>
        <w:pStyle w:val="ListParagraph"/>
        <w:numPr>
          <w:ilvl w:val="0"/>
          <w:numId w:val="2"/>
        </w:numPr>
        <w:spacing w:after="60" w:line="276"/>
      </w:pPr>
      <w:r>
        <w:rPr>
          <w:b/>
          <w:bCs/>
        </w:rPr>
        <w:t xml:space="preserve">Deterministic Scheduling: </w:t>
      </w:r>
      <w:r>
        <w:t xml:space="preserve">Static scheduling for predictable latency; dynamic scheduling for maximum throughput.</w:t>
      </w:r>
    </w:p>
    <w:p>
      <w:pPr>
        <w:pStyle w:val="ListParagraph"/>
        <w:numPr>
          <w:ilvl w:val="0"/>
          <w:numId w:val="2"/>
        </w:numPr>
        <w:spacing w:after="60" w:line="276"/>
      </w:pPr>
      <w:r>
        <w:rPr>
          <w:b/>
          <w:bCs/>
        </w:rPr>
        <w:t xml:space="preserve">Zero-Copy Buffers: </w:t>
      </w:r>
      <w:r>
        <w:t xml:space="preserve">Ring buffers with producer-consumer semantics and page-aligned allocation for DMA compatibility.</w:t>
      </w:r>
    </w:p>
    <w:p>
      <w:pPr>
        <w:pStyle w:val="ListParagraph"/>
        <w:numPr>
          <w:ilvl w:val="0"/>
          <w:numId w:val="2"/>
        </w:numPr>
        <w:spacing w:after="60" w:line="276"/>
      </w:pPr>
      <w:r>
        <w:rPr>
          <w:b/>
          <w:bCs/>
        </w:rPr>
        <w:t xml:space="preserve">Back-Pressure: </w:t>
      </w:r>
      <w:r>
        <w:t xml:space="preserve">Automatic flow control when downstream blocks cannot keep up, preventing buffer overflow.</w:t>
      </w:r>
    </w:p>
    <w:p>
      <w:pPr>
        <w:pStyle w:val="ListParagraph"/>
        <w:numPr>
          <w:ilvl w:val="0"/>
          <w:numId w:val="2"/>
        </w:numPr>
        <w:spacing w:after="60" w:line="276"/>
      </w:pPr>
      <w:r>
        <w:rPr>
          <w:b/>
          <w:bCs/>
        </w:rPr>
        <w:t xml:space="preserve">Hot Reconfiguration: </w:t>
      </w:r>
      <w:r>
        <w:t xml:space="preserve">Graph topology can be modified at runtime (adding/removing blocks, changing connections) without stopping the pipeline.</w:t>
      </w:r>
    </w:p>
    <w:p>
      <w:r>
        <w:br w:type="page"/>
      </w:r>
    </w:p>
    <w:p>
      <w:pPr>
        <w:pStyle w:val="Heading1"/>
      </w:pPr>
      <w:r>
        <w:t xml:space="preserve">7. SDR Hardware Abstraction Layer</w:t>
      </w:r>
    </w:p>
    <w:p>
      <w:pPr>
        <w:pStyle w:val="Heading2"/>
      </w:pPr>
      <w:r>
        <w:t xml:space="preserve">7.1 Overview</w:t>
      </w:r>
    </w:p>
    <w:p>
      <w:pPr>
        <w:spacing w:after="120" w:line="276"/>
      </w:pPr>
      <w:r>
        <w:t xml:space="preserve">The Hardware Abstraction Layer (HAL) provides a unified interface for all SDR hardware interactions. Applications interact with a consistent API regardless of the underlying hardware platform, enabling seamless transitions between simulation, testing, and production environments.</w:t>
      </w:r>
    </w:p>
    <w:p>
      <w:pPr>
        <w:pStyle w:val="Heading2"/>
      </w:pPr>
      <w:r>
        <w:t xml:space="preserve">7.2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4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Simulation</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All RF operations are performed entirely in software using the RF Engine. No hardware required.</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Development, algorithm testing, education, CI/CD pipelines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Hardware-in-the-Loop (HIL)</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Transmit chain runs in simulation; receive chain uses real SDR hardware (or vice versa).</w:t>
            </w:r>
          </w:p>
        </w:tc>
        <w:tc>
          <w:tcPr>
            <w:tcW w:type="dxa" w:w="2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Incremental hardware validation, interference testing</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Full Hardware</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Both transmit and receive chains operate through physical SDR devices.</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Production deployment, field testing, live communications</w:t>
            </w:r>
          </w:p>
        </w:tc>
      </w:tr>
    </w:tbl>
    <w:p>
      <w:pPr>
        <w:pStyle w:val="Heading2"/>
      </w:pPr>
      <w:r>
        <w:t xml:space="preserve">7.3 Supported Hardware</w:t>
      </w:r>
    </w:p>
    <w:p>
      <w:pPr>
        <w:spacing w:after="120" w:line="276"/>
      </w:pPr>
      <w:r>
        <w:t xml:space="preserve">The HAL provides native drivers for the following SDR platforms, with additional devices supported through the SoapySDR compatibility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 Family</w:t>
            </w:r>
          </w:p>
        </w:tc>
        <w:tc>
          <w:tcPr>
            <w:tcW w:type="dxa" w:w="1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dxa" w:w="2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 Range</w:t>
            </w:r>
          </w:p>
        </w:tc>
        <w:tc>
          <w:tcPr>
            <w:tcW w:type="dxa" w:w="23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Bandwidth</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RTL-SDR (RTL2832U)</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USB 2.0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24 MHz – 1.766 GHz</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Up to 3.2 MHz</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HackRF One</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USB 2.0</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 MHz – 6 GHz</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Up to 20 MHz</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USRP (Ettus/NI)</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USB 3.0 / 10GbE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DC – 6 GHz</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Up to 160 MHz</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LimeSDR</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USB 3.0</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100 kHz – 3.8 GHz</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Up to 61.44 MHz</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PlutoSDR (ADALM)</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USB 2.0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325 MHz – 3.8 GHz</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Up to 20 MHz</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Airspy</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USB 2.0</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24 MHz – 1.8 GHz</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Up to 10 MHz</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SoapySDR (Generic)</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Varies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Device-dependent</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Device-dependent</w:t>
            </w:r>
          </w:p>
        </w:tc>
      </w:tr>
    </w:tbl>
    <w:p>
      <w:pPr>
        <w:pStyle w:val="Heading2"/>
      </w:pPr>
      <w:r>
        <w:t xml:space="preserve">7.4 HAL API Design</w:t>
      </w:r>
    </w:p>
    <w:p>
      <w:pPr>
        <w:spacing w:after="120" w:line="276"/>
      </w:pPr>
      <w:r>
        <w:t xml:space="preserve">The HAL exposes a stream-oriented API with the following core operations:</w:t>
      </w:r>
    </w:p>
    <w:p>
      <w:pPr>
        <w:pStyle w:val="ListParagraph"/>
        <w:numPr>
          <w:ilvl w:val="0"/>
          <w:numId w:val="2"/>
        </w:numPr>
        <w:spacing w:after="60" w:line="276"/>
      </w:pPr>
      <w:r>
        <w:rPr>
          <w:b/>
          <w:bCs/>
        </w:rPr>
        <w:t xml:space="preserve">Device Discovery: </w:t>
      </w:r>
      <w:r>
        <w:t xml:space="preserve">enumerate_devices() returns available hardware with capabilities metadata.</w:t>
      </w:r>
    </w:p>
    <w:p>
      <w:pPr>
        <w:pStyle w:val="ListParagraph"/>
        <w:numPr>
          <w:ilvl w:val="0"/>
          <w:numId w:val="2"/>
        </w:numPr>
        <w:spacing w:after="60" w:line="276"/>
      </w:pPr>
      <w:r>
        <w:rPr>
          <w:b/>
          <w:bCs/>
        </w:rPr>
        <w:t xml:space="preserve">Configuration: </w:t>
      </w:r>
      <w:r>
        <w:t xml:space="preserve">set_frequency(), set_sample_rate(), set_gain(), set_bandwidth(), set_antenna() configure device parameters.</w:t>
      </w:r>
    </w:p>
    <w:p>
      <w:pPr>
        <w:pStyle w:val="ListParagraph"/>
        <w:numPr>
          <w:ilvl w:val="0"/>
          <w:numId w:val="2"/>
        </w:numPr>
        <w:spacing w:after="60" w:line="276"/>
      </w:pPr>
      <w:r>
        <w:rPr>
          <w:b/>
          <w:bCs/>
        </w:rPr>
        <w:t xml:space="preserve">Streaming: </w:t>
      </w:r>
      <w:r>
        <w:t xml:space="preserve">start_rx_stream() / start_tx_stream() initiate IQ sample transfer with configurable buffer depth and timeout.</w:t>
      </w:r>
    </w:p>
    <w:p>
      <w:pPr>
        <w:pStyle w:val="ListParagraph"/>
        <w:numPr>
          <w:ilvl w:val="0"/>
          <w:numId w:val="2"/>
        </w:numPr>
        <w:spacing w:after="60" w:line="276"/>
      </w:pPr>
      <w:r>
        <w:rPr>
          <w:b/>
          <w:bCs/>
        </w:rPr>
        <w:t xml:space="preserve">Calibration: </w:t>
      </w:r>
      <w:r>
        <w:t xml:space="preserve">auto_calibrate() performs DC offset, IQ imbalance, and gain calibration routines.</w:t>
      </w:r>
    </w:p>
    <w:p>
      <w:pPr>
        <w:pStyle w:val="ListParagraph"/>
        <w:numPr>
          <w:ilvl w:val="0"/>
          <w:numId w:val="2"/>
        </w:numPr>
        <w:spacing w:after="60" w:line="276"/>
      </w:pPr>
      <w:r>
        <w:rPr>
          <w:b/>
          <w:bCs/>
        </w:rPr>
        <w:t xml:space="preserve">Status: </w:t>
      </w:r>
      <w:r>
        <w:t xml:space="preserve">get_sensor_data() provides temperature, RSSI, lock status, and error counters.</w:t>
      </w:r>
    </w:p>
    <w:p>
      <w:pPr>
        <w:spacing w:after="120" w:line="276"/>
      </w:pPr>
      <w:r>
        <w:t xml:space="preserve">All API calls are thread-safe and support asynchronous operation with callback or future-based completion notification.</w:t>
      </w:r>
    </w:p>
    <w:p>
      <w:r>
        <w:br w:type="page"/>
      </w:r>
    </w:p>
    <w:p>
      <w:pPr>
        <w:pStyle w:val="Heading1"/>
      </w:pPr>
      <w:r>
        <w:t xml:space="preserve">8. Network Core</w:t>
      </w:r>
    </w:p>
    <w:p>
      <w:pPr>
        <w:pStyle w:val="Heading2"/>
      </w:pPr>
      <w:r>
        <w:t xml:space="preserve">8.1 Overview</w:t>
      </w:r>
    </w:p>
    <w:p>
      <w:pPr>
        <w:spacing w:after="120" w:line="276"/>
      </w:pPr>
      <w:r>
        <w:t xml:space="preserve">The Network Core manages logical communication between simulated (and physical) radio stations. It implements a layered protocol stack supporting point-to-point, multipoint, and mesh network topologies with dynamic routing, session management, and quality-of-service enforcement.</w:t>
      </w:r>
    </w:p>
    <w:p>
      <w:pPr>
        <w:pStyle w:val="Heading2"/>
      </w:pPr>
      <w:r>
        <w:t xml:space="preserve">8.2 Protocol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3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Message Codec</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Application data serialization, compression, and encryption</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Transport</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Session Manager</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Connection establishment, flow control, reliable delivery, multiplexing</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Routing Engine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Addressing, route discovery, path selection, mesh routing (AODV, OLSR)</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Link</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Frame Controller</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Frame construction, error detection (CRC), ARQ retransmission, channel access (TDMA, CSMA/CA)</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Physical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DSP Engine / HAL</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Modulation, coding, synchronization, hardware I/O</w:t>
            </w:r>
          </w:p>
        </w:tc>
      </w:tr>
    </w:tbl>
    <w:p>
      <w:pPr>
        <w:pStyle w:val="Heading2"/>
      </w:pPr>
      <w:r>
        <w:t xml:space="preserve">8.3 Routing Engine</w:t>
      </w:r>
    </w:p>
    <w:p>
      <w:pPr>
        <w:spacing w:after="120" w:line="276"/>
      </w:pPr>
      <w:r>
        <w:t xml:space="preserve">The Routing Engine supports multiple routing protocols configurable per scenario:</w:t>
      </w:r>
    </w:p>
    <w:p>
      <w:pPr>
        <w:pStyle w:val="ListParagraph"/>
        <w:numPr>
          <w:ilvl w:val="0"/>
          <w:numId w:val="2"/>
        </w:numPr>
        <w:spacing w:after="60" w:line="276"/>
      </w:pPr>
      <w:r>
        <w:rPr>
          <w:b/>
          <w:bCs/>
        </w:rPr>
        <w:t xml:space="preserve">Static Routing: </w:t>
      </w:r>
      <w:r>
        <w:t xml:space="preserve">Predefined route tables for fixed network topologies.</w:t>
      </w:r>
    </w:p>
    <w:p>
      <w:pPr>
        <w:pStyle w:val="ListParagraph"/>
        <w:numPr>
          <w:ilvl w:val="0"/>
          <w:numId w:val="2"/>
        </w:numPr>
        <w:spacing w:after="60" w:line="276"/>
      </w:pPr>
      <w:r>
        <w:rPr>
          <w:b/>
          <w:bCs/>
        </w:rPr>
        <w:t xml:space="preserve">AODV (Ad-hoc On-demand Distance Vector): </w:t>
      </w:r>
      <w:r>
        <w:t xml:space="preserve">Reactive routing for dynamic mesh networks with route discovery and maintenance.</w:t>
      </w:r>
    </w:p>
    <w:p>
      <w:pPr>
        <w:pStyle w:val="ListParagraph"/>
        <w:numPr>
          <w:ilvl w:val="0"/>
          <w:numId w:val="2"/>
        </w:numPr>
        <w:spacing w:after="60" w:line="276"/>
      </w:pPr>
      <w:r>
        <w:rPr>
          <w:b/>
          <w:bCs/>
        </w:rPr>
        <w:t xml:space="preserve">OLSR (Optimized Link State Routing): </w:t>
      </w:r>
      <w:r>
        <w:t xml:space="preserve">Proactive routing with multipoint relay selection for dense networks.</w:t>
      </w:r>
    </w:p>
    <w:p>
      <w:pPr>
        <w:pStyle w:val="ListParagraph"/>
        <w:numPr>
          <w:ilvl w:val="0"/>
          <w:numId w:val="2"/>
        </w:numPr>
        <w:spacing w:after="60" w:line="276"/>
      </w:pPr>
      <w:r>
        <w:rPr>
          <w:b/>
          <w:bCs/>
        </w:rPr>
        <w:t xml:space="preserve">Geographic Routing: </w:t>
      </w:r>
      <w:r>
        <w:t xml:space="preserve">Position-based forwarding using station GPS coordinates for large-scale emergency networks.</w:t>
      </w:r>
    </w:p>
    <w:p>
      <w:pPr>
        <w:spacing w:after="120" w:line="276"/>
      </w:pPr>
      <w:r>
        <w:t xml:space="preserve">The routing engine maintains link quality metrics (SNR, BER, latency) and performs route optimization based on configurable cost functions.</w:t>
      </w:r>
    </w:p>
    <w:p>
      <w:pPr>
        <w:pStyle w:val="Heading2"/>
      </w:pPr>
      <w:r>
        <w:t xml:space="preserve">8.4 Session Management</w:t>
      </w:r>
    </w:p>
    <w:p>
      <w:pPr>
        <w:spacing w:after="120" w:line="276"/>
      </w:pPr>
      <w:r>
        <w:t xml:space="preserve">The Session Manager handles connection lifecycle, flow control, and reliable delivery. Sessions support full-duplex communication with configurable reliability levels: best-effort (UDP-like), reliable ordered (TCP-like), and reliable unordered. The session layer provides multiplexing, allowing multiple logical channels over a single radio link with priority-based scheduling.</w:t>
      </w:r>
    </w:p>
    <w:p>
      <w:r>
        <w:br w:type="page"/>
      </w:r>
    </w:p>
    <w:p>
      <w:pPr>
        <w:pStyle w:val="Heading1"/>
      </w:pPr>
      <w:r>
        <w:t xml:space="preserve">9. Data and AI Layer</w:t>
      </w:r>
    </w:p>
    <w:p>
      <w:pPr>
        <w:pStyle w:val="Heading2"/>
      </w:pPr>
      <w:r>
        <w:t xml:space="preserve">9.1 Overview</w:t>
      </w:r>
    </w:p>
    <w:p>
      <w:pPr>
        <w:spacing w:after="120" w:line="276"/>
      </w:pPr>
      <w:r>
        <w:t xml:space="preserve">The Data and AI Layer provides persistent storage, metadata management, and intelligent services that enhance the platform's analytical and operational capabilities. It combines high-throughput data ingestion with real-time ML inference.</w:t>
      </w:r>
    </w:p>
    <w:p>
      <w:pPr>
        <w:pStyle w:val="Heading2"/>
      </w:pPr>
      <w:r>
        <w:t xml:space="preserve">9.2 Data Storage Architecture</w:t>
      </w:r>
    </w:p>
    <w:p>
      <w:pPr>
        <w:pStyle w:val="ListParagraph"/>
        <w:numPr>
          <w:ilvl w:val="0"/>
          <w:numId w:val="2"/>
        </w:numPr>
        <w:spacing w:after="60" w:line="276"/>
      </w:pPr>
      <w:r>
        <w:rPr>
          <w:b/>
          <w:bCs/>
        </w:rPr>
        <w:t xml:space="preserve">IQ Recording Store: </w:t>
      </w:r>
      <w:r>
        <w:t xml:space="preserve">High-throughput streaming storage for raw and processed IQ samples. Supports SigMF (Signal Metadata Format) for interoperability. Backed by memory-mapped files with optional compression (zstd).</w:t>
      </w:r>
    </w:p>
    <w:p>
      <w:pPr>
        <w:pStyle w:val="ListParagraph"/>
        <w:numPr>
          <w:ilvl w:val="0"/>
          <w:numId w:val="2"/>
        </w:numPr>
        <w:spacing w:after="60" w:line="276"/>
      </w:pPr>
      <w:r>
        <w:rPr>
          <w:b/>
          <w:bCs/>
        </w:rPr>
        <w:t xml:space="preserve">Metadata Database: </w:t>
      </w:r>
      <w:r>
        <w:t xml:space="preserve">Structured storage for scenario definitions, station configurations, measurement results, and session logs. Uses SQLite for standalone deployments and PostgreSQL for distributed configurations.</w:t>
      </w:r>
    </w:p>
    <w:p>
      <w:pPr>
        <w:pStyle w:val="ListParagraph"/>
        <w:numPr>
          <w:ilvl w:val="0"/>
          <w:numId w:val="2"/>
        </w:numPr>
        <w:spacing w:after="60" w:line="276"/>
      </w:pPr>
      <w:r>
        <w:rPr>
          <w:b/>
          <w:bCs/>
        </w:rPr>
        <w:t xml:space="preserve">Time-Series Store: </w:t>
      </w:r>
      <w:r>
        <w:t xml:space="preserve">Optimized storage for telemetry data: signal strength, BER, throughput, and resource utilization metrics. Supports efficient range queries and downsampling for visualization.</w:t>
      </w:r>
    </w:p>
    <w:p>
      <w:pPr>
        <w:pStyle w:val="ListParagraph"/>
        <w:numPr>
          <w:ilvl w:val="0"/>
          <w:numId w:val="2"/>
        </w:numPr>
        <w:spacing w:after="60" w:line="276"/>
      </w:pPr>
      <w:r>
        <w:rPr>
          <w:b/>
          <w:bCs/>
        </w:rPr>
        <w:t xml:space="preserve">Artifact Store: </w:t>
      </w:r>
      <w:r>
        <w:t xml:space="preserve">Versioned storage for model weights, FPGA bitstreams, plugin binaries, and calibration data.</w:t>
      </w:r>
    </w:p>
    <w:p>
      <w:pPr>
        <w:pStyle w:val="Heading2"/>
      </w:pPr>
      <w:r>
        <w:t xml:space="preserve">9.3 AI/ML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Architecture</w:t>
            </w:r>
          </w:p>
        </w:tc>
        <w:tc>
          <w:tcPr>
            <w:tcW w:type="dxa" w:w="21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Target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Signal Classifier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Automatic modulation recognition (AMR)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CNN + LSTM on IQ/spectrogram</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GPU / CPU (ONNX Runtime)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Noise Reduction</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Adaptive noise cancellation for weak signals</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U-Net / WaveNet denoiser</w:t>
            </w:r>
          </w:p>
        </w:tc>
        <w:tc>
          <w:tcPr>
            <w:tcW w:type="dxa" w:w="2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GPU (real-time)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Auto-Tuner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Automatic frequency, gain, and filter optimization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Reinforcement learning (PPO)</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Anomaly Detector</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Detection of unusual signal patterns and interference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Autoencoder + isolation forest</w:t>
            </w:r>
          </w:p>
        </w:tc>
        <w:tc>
          <w:tcPr>
            <w:tcW w:type="dxa" w:w="2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CPU / GPU</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Propagation Predictor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ML-enhanced propagation prediction using historical data</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Transformer + spatial embedding</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GPU (batch)</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Speech Enhancement</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Noise suppression and intelligibility improvement for voice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RNNoise / PercepNet variant</w:t>
            </w:r>
          </w:p>
        </w:tc>
        <w:tc>
          <w:tcPr>
            <w:tcW w:type="dxa" w:w="2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CPU (real-time)</w:t>
            </w:r>
          </w:p>
        </w:tc>
      </w:tr>
    </w:tbl>
    <w:p>
      <w:pPr>
        <w:pStyle w:val="Heading2"/>
      </w:pPr>
      <w:r>
        <w:t xml:space="preserve">9.4 ML Pipeline</w:t>
      </w:r>
    </w:p>
    <w:p>
      <w:pPr>
        <w:spacing w:after="120" w:line="276"/>
      </w:pPr>
      <w:r>
        <w:t xml:space="preserve">The ML pipeline supports the complete model lifecycle:</w:t>
      </w:r>
    </w:p>
    <w:p>
      <w:pPr>
        <w:pStyle w:val="ListParagraph"/>
        <w:numPr>
          <w:ilvl w:val="0"/>
          <w:numId w:val="5"/>
        </w:numPr>
        <w:spacing w:after="60" w:line="276"/>
      </w:pPr>
      <w:r>
        <w:t xml:space="preserve">Data Collection: Automatic IQ sample capture and labeling during simulation runs.</w:t>
      </w:r>
    </w:p>
    <w:p>
      <w:pPr>
        <w:pStyle w:val="ListParagraph"/>
        <w:numPr>
          <w:ilvl w:val="0"/>
          <w:numId w:val="5"/>
        </w:numPr>
        <w:spacing w:after="60" w:line="276"/>
      </w:pPr>
      <w:r>
        <w:t xml:space="preserve">Training: Distributed training on collected datasets using PyTorch with support for multi-GPU training.</w:t>
      </w:r>
    </w:p>
    <w:p>
      <w:pPr>
        <w:pStyle w:val="ListParagraph"/>
        <w:numPr>
          <w:ilvl w:val="0"/>
          <w:numId w:val="5"/>
        </w:numPr>
        <w:spacing w:after="60" w:line="276"/>
      </w:pPr>
      <w:r>
        <w:t xml:space="preserve">Validation: Automated evaluation against benchmark datasets with standard metrics (accuracy, F1, latency).</w:t>
      </w:r>
    </w:p>
    <w:p>
      <w:pPr>
        <w:pStyle w:val="ListParagraph"/>
        <w:numPr>
          <w:ilvl w:val="0"/>
          <w:numId w:val="5"/>
        </w:numPr>
        <w:spacing w:after="60" w:line="276"/>
      </w:pPr>
      <w:r>
        <w:t xml:space="preserve">Deployment: Model export to ONNX format for cross-platform inference with version tracking and A/B testing.</w:t>
      </w:r>
    </w:p>
    <w:p>
      <w:pPr>
        <w:pStyle w:val="ListParagraph"/>
        <w:numPr>
          <w:ilvl w:val="0"/>
          <w:numId w:val="5"/>
        </w:numPr>
        <w:spacing w:after="60" w:line="276"/>
      </w:pPr>
      <w:r>
        <w:t xml:space="preserve">Monitoring: Runtime performance tracking with drift detection and automatic retraining triggers.</w:t>
      </w:r>
    </w:p>
    <w:p>
      <w:r>
        <w:br w:type="page"/>
      </w:r>
    </w:p>
    <w:p>
      <w:pPr>
        <w:pStyle w:val="Heading1"/>
      </w:pPr>
      <w:r>
        <w:t xml:space="preserve">10. Plugin Framework</w:t>
      </w:r>
    </w:p>
    <w:p>
      <w:pPr>
        <w:pStyle w:val="Heading2"/>
      </w:pPr>
      <w:r>
        <w:t xml:space="preserve">10.1 Overview</w:t>
      </w:r>
    </w:p>
    <w:p>
      <w:pPr>
        <w:spacing w:after="120" w:line="276"/>
      </w:pPr>
      <w:r>
        <w:t xml:space="preserve">The Plugin Framework enables third-party developers to extend every aspect of the platform through a stable, versioned API. Plugins are loaded dynamically and execute in isolated sandboxes with configurable resource limits.</w:t>
      </w:r>
    </w:p>
    <w:p>
      <w:pPr>
        <w:pStyle w:val="Heading2"/>
      </w:pPr>
      <w:r>
        <w:t xml:space="preserve">10.2 Plugin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Plugin Type</w:t>
            </w:r>
          </w:p>
        </w:tc>
        <w:tc>
          <w:tcPr>
            <w:tcW w:type="dxa" w:w="2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Extends</w:t>
            </w:r>
          </w:p>
        </w:tc>
        <w:tc>
          <w:tcPr>
            <w:tcW w:type="dxa" w:w="45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DSP Block</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DSP Engine block library</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Custom modulation schemes, proprietary codecs, specialized filters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Propagation Model</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RF Engine channel pipeline</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Custom terrain models, indoor propagation, satellite links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Network Core protocol stack</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APRS, Winlink, D-STAR, DMR, custom protocols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UI Panel</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UI/API Layer</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Spectrum displays, constellation diagrams, custom dashboards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 Model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Data/AI Layer</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Custom classifiers, specialized denoisers, domain-specific predictors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Device Driver</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SDR HAL</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Support for new SDR hardware, custom interface adapters</w:t>
            </w:r>
          </w:p>
        </w:tc>
      </w:tr>
    </w:tbl>
    <w:p>
      <w:pPr>
        <w:pStyle w:val="Heading2"/>
      </w:pPr>
      <w:r>
        <w:t xml:space="preserve">10.3 Plugin Manifest</w:t>
      </w:r>
    </w:p>
    <w:p>
      <w:pPr>
        <w:spacing w:after="120" w:line="276"/>
      </w:pPr>
      <w:r>
        <w:t xml:space="preserve">Each plugin provides a manifest file (plugin.toml) declaring its metadata, capabilities, dependencies, and resource requirements. The manifest schema includes:</w:t>
      </w:r>
    </w:p>
    <w:p>
      <w:pPr>
        <w:pStyle w:val="ListParagraph"/>
        <w:numPr>
          <w:ilvl w:val="0"/>
          <w:numId w:val="2"/>
        </w:numPr>
        <w:spacing w:after="60" w:line="276"/>
      </w:pPr>
      <w:r>
        <w:rPr>
          <w:b/>
          <w:bCs/>
        </w:rPr>
        <w:t xml:space="preserve">Identity: </w:t>
      </w:r>
      <w:r>
        <w:t xml:space="preserve">Unique ID, version (semver), author, license, and digital signature.</w:t>
      </w:r>
    </w:p>
    <w:p>
      <w:pPr>
        <w:pStyle w:val="ListParagraph"/>
        <w:numPr>
          <w:ilvl w:val="0"/>
          <w:numId w:val="2"/>
        </w:numPr>
        <w:spacing w:after="60" w:line="276"/>
      </w:pPr>
      <w:r>
        <w:rPr>
          <w:b/>
          <w:bCs/>
        </w:rPr>
        <w:t xml:space="preserve">Capabilities: </w:t>
      </w:r>
      <w:r>
        <w:t xml:space="preserve">Declared permissions (hardware access, network, filesystem) and exported interfaces.</w:t>
      </w:r>
    </w:p>
    <w:p>
      <w:pPr>
        <w:pStyle w:val="ListParagraph"/>
        <w:numPr>
          <w:ilvl w:val="0"/>
          <w:numId w:val="2"/>
        </w:numPr>
        <w:spacing w:after="60" w:line="276"/>
      </w:pPr>
      <w:r>
        <w:rPr>
          <w:b/>
          <w:bCs/>
        </w:rPr>
        <w:t xml:space="preserve">Dependencies: </w:t>
      </w:r>
      <w:r>
        <w:t xml:space="preserve">Required platform version, required plugins, and optional feature flags.</w:t>
      </w:r>
    </w:p>
    <w:p>
      <w:pPr>
        <w:pStyle w:val="ListParagraph"/>
        <w:numPr>
          <w:ilvl w:val="0"/>
          <w:numId w:val="2"/>
        </w:numPr>
        <w:spacing w:after="60" w:line="276"/>
      </w:pPr>
      <w:r>
        <w:rPr>
          <w:b/>
          <w:bCs/>
        </w:rPr>
        <w:t xml:space="preserve">Resources: </w:t>
      </w:r>
      <w:r>
        <w:t xml:space="preserve">Maximum memory, CPU time, GPU memory, and thread count limits.</w:t>
      </w:r>
    </w:p>
    <w:p>
      <w:pPr>
        <w:pStyle w:val="Heading2"/>
      </w:pPr>
      <w:r>
        <w:t xml:space="preserve">10.4 ABI Stability</w:t>
      </w:r>
    </w:p>
    <w:p>
      <w:pPr>
        <w:spacing w:after="120" w:line="276"/>
      </w:pPr>
      <w:r>
        <w:t xml:space="preserve">The plugin API is ABI-stable within major versions. The platform uses a C-compatible ABI with opaque handles and versioned function tables. This enables plugins compiled with different compilers and standard libraries to interoperate safely. The API version is negotiated during plugin initialization, and the platform provides backward-compatible shims for deprecated interfaces.</w:t>
      </w:r>
    </w:p>
    <w:p>
      <w:pPr>
        <w:pStyle w:val="Heading2"/>
      </w:pPr>
      <w:r>
        <w:t xml:space="preserve">10.5 Sandbox Execution</w:t>
      </w:r>
    </w:p>
    <w:p>
      <w:pPr>
        <w:spacing w:after="120" w:line="276"/>
      </w:pPr>
      <w:r>
        <w:t xml:space="preserve">Plugins execute in isolated sandboxes with the following protections:</w:t>
      </w:r>
    </w:p>
    <w:p>
      <w:pPr>
        <w:pStyle w:val="ListParagraph"/>
        <w:numPr>
          <w:ilvl w:val="0"/>
          <w:numId w:val="2"/>
        </w:numPr>
        <w:spacing w:after="60" w:line="276"/>
      </w:pPr>
      <w:r>
        <w:rPr>
          <w:b/>
          <w:bCs/>
        </w:rPr>
        <w:t xml:space="preserve">Memory Isolation: </w:t>
      </w:r>
      <w:r>
        <w:t xml:space="preserve">Each plugin has a separate heap with hard memory limits. Out-of-bounds access triggers immediate termination.</w:t>
      </w:r>
    </w:p>
    <w:p>
      <w:pPr>
        <w:pStyle w:val="ListParagraph"/>
        <w:numPr>
          <w:ilvl w:val="0"/>
          <w:numId w:val="2"/>
        </w:numPr>
        <w:spacing w:after="60" w:line="276"/>
      </w:pPr>
      <w:r>
        <w:rPr>
          <w:b/>
          <w:bCs/>
        </w:rPr>
        <w:t xml:space="preserve">CPU Quotas: </w:t>
      </w:r>
      <w:r>
        <w:t xml:space="preserve">Per-plugin CPU time budgets with preemption for long-running computations.</w:t>
      </w:r>
    </w:p>
    <w:p>
      <w:pPr>
        <w:pStyle w:val="ListParagraph"/>
        <w:numPr>
          <w:ilvl w:val="0"/>
          <w:numId w:val="2"/>
        </w:numPr>
        <w:spacing w:after="60" w:line="276"/>
      </w:pPr>
      <w:r>
        <w:rPr>
          <w:b/>
          <w:bCs/>
        </w:rPr>
        <w:t xml:space="preserve">Filesystem Restriction: </w:t>
      </w:r>
      <w:r>
        <w:t xml:space="preserve">Plugins can only access their designated data directory and declared shared resources.</w:t>
      </w:r>
    </w:p>
    <w:p>
      <w:pPr>
        <w:pStyle w:val="ListParagraph"/>
        <w:numPr>
          <w:ilvl w:val="0"/>
          <w:numId w:val="2"/>
        </w:numPr>
        <w:spacing w:after="60" w:line="276"/>
      </w:pPr>
      <w:r>
        <w:rPr>
          <w:b/>
          <w:bCs/>
        </w:rPr>
        <w:t xml:space="preserve">Network Control: </w:t>
      </w:r>
      <w:r>
        <w:t xml:space="preserve">Network access requires explicit capability grant with domain/port allowlisting.</w:t>
      </w:r>
    </w:p>
    <w:p>
      <w:pPr>
        <w:pStyle w:val="ListParagraph"/>
        <w:numPr>
          <w:ilvl w:val="0"/>
          <w:numId w:val="2"/>
        </w:numPr>
        <w:spacing w:after="60" w:line="276"/>
      </w:pPr>
      <w:r>
        <w:rPr>
          <w:b/>
          <w:bCs/>
        </w:rPr>
        <w:t xml:space="preserve">Watchdog Timers: </w:t>
      </w:r>
      <w:r>
        <w:t xml:space="preserve">Automatic restart or termination for unresponsive plugins with configurable thresholds.</w:t>
      </w:r>
    </w:p>
    <w:p>
      <w:r>
        <w:br w:type="page"/>
      </w:r>
    </w:p>
    <w:p>
      <w:pPr>
        <w:pStyle w:val="Heading1"/>
      </w:pPr>
      <w:r>
        <w:t xml:space="preserve">11. IPC and Streaming Architecture</w:t>
      </w:r>
    </w:p>
    <w:p>
      <w:pPr>
        <w:pStyle w:val="Heading2"/>
      </w:pPr>
      <w:r>
        <w:t xml:space="preserve">11.1 Dual-Bus Architecture</w:t>
      </w:r>
    </w:p>
    <w:p>
      <w:pPr>
        <w:spacing w:after="120" w:line="276"/>
      </w:pPr>
      <w:r>
        <w:t xml:space="preserve">The platform employs a dual-bus architecture that physically separates control and data communication paths, ensuring that high-throughput IQ streaming never interferes with time-sensitive control operations.</w:t>
      </w:r>
    </w:p>
    <w:p>
      <w:pPr>
        <w:pStyle w:val="Heading2"/>
      </w:pPr>
      <w:r>
        <w:t xml:space="preserve">11.2 Control Bus</w:t>
      </w:r>
    </w:p>
    <w:p>
      <w:pPr>
        <w:spacing w:after="120" w:line="276"/>
      </w:pPr>
      <w:r>
        <w:t xml:space="preserve">The Control Bus handles all non-data communication:</w:t>
      </w:r>
    </w:p>
    <w:p>
      <w:pPr>
        <w:pStyle w:val="ListParagraph"/>
        <w:numPr>
          <w:ilvl w:val="0"/>
          <w:numId w:val="2"/>
        </w:numPr>
        <w:spacing w:after="60" w:line="276"/>
      </w:pPr>
      <w:r>
        <w:rPr>
          <w:b/>
          <w:bCs/>
        </w:rPr>
        <w:t xml:space="preserve">Transport: </w:t>
      </w:r>
      <w:r>
        <w:t xml:space="preserve">gRPC for request-response patterns; NATS for publish-subscribe event distribution.</w:t>
      </w:r>
    </w:p>
    <w:p>
      <w:pPr>
        <w:pStyle w:val="ListParagraph"/>
        <w:numPr>
          <w:ilvl w:val="0"/>
          <w:numId w:val="2"/>
        </w:numPr>
        <w:spacing w:after="60" w:line="276"/>
      </w:pPr>
      <w:r>
        <w:rPr>
          <w:b/>
          <w:bCs/>
        </w:rPr>
        <w:t xml:space="preserve">Message Format: </w:t>
      </w:r>
      <w:r>
        <w:t xml:space="preserve">Protocol Buffers (protobuf) with strict schema evolution rules (no field removal, additive-only changes).</w:t>
      </w:r>
    </w:p>
    <w:p>
      <w:pPr>
        <w:pStyle w:val="ListParagraph"/>
        <w:numPr>
          <w:ilvl w:val="0"/>
          <w:numId w:val="2"/>
        </w:numPr>
        <w:spacing w:after="60" w:line="276"/>
      </w:pPr>
      <w:r>
        <w:rPr>
          <w:b/>
          <w:bCs/>
        </w:rPr>
        <w:t xml:space="preserve">Reliability: </w:t>
      </w:r>
      <w:r>
        <w:t xml:space="preserve">At-least-once delivery for commands; at-most-once for status updates. JetStream persistence for critical events.</w:t>
      </w:r>
    </w:p>
    <w:p>
      <w:pPr>
        <w:pStyle w:val="ListParagraph"/>
        <w:numPr>
          <w:ilvl w:val="0"/>
          <w:numId w:val="2"/>
        </w:numPr>
        <w:spacing w:after="60" w:line="276"/>
      </w:pPr>
      <w:r>
        <w:rPr>
          <w:b/>
          <w:bCs/>
        </w:rPr>
        <w:t xml:space="preserve">Latency Target: </w:t>
      </w:r>
      <w:r>
        <w:t xml:space="preserve">&lt; 1 ms for local IPC; &lt; 10 ms for distributed deployments.</w:t>
      </w:r>
    </w:p>
    <w:p>
      <w:pPr>
        <w:pStyle w:val="Heading2"/>
      </w:pPr>
      <w:r>
        <w:t xml:space="preserve">11.3 Data Bus</w:t>
      </w:r>
    </w:p>
    <w:p>
      <w:pPr>
        <w:spacing w:after="120" w:line="276"/>
      </w:pPr>
      <w:r>
        <w:t xml:space="preserve">The Data Bus handles high-throughput IQ sample streaming:</w:t>
      </w:r>
    </w:p>
    <w:p>
      <w:pPr>
        <w:pStyle w:val="ListParagraph"/>
        <w:numPr>
          <w:ilvl w:val="0"/>
          <w:numId w:val="2"/>
        </w:numPr>
        <w:spacing w:after="60" w:line="276"/>
      </w:pPr>
      <w:r>
        <w:rPr>
          <w:b/>
          <w:bCs/>
        </w:rPr>
        <w:t xml:space="preserve">Local Transport: </w:t>
      </w:r>
      <w:r>
        <w:t xml:space="preserve">Lock-free SPSC (Single Producer Single Consumer) ring buffers in shared memory. Page-aligned for DMA compatibility.</w:t>
      </w:r>
    </w:p>
    <w:p>
      <w:pPr>
        <w:pStyle w:val="ListParagraph"/>
        <w:numPr>
          <w:ilvl w:val="0"/>
          <w:numId w:val="2"/>
        </w:numPr>
        <w:spacing w:after="60" w:line="276"/>
      </w:pPr>
      <w:r>
        <w:rPr>
          <w:b/>
          <w:bCs/>
        </w:rPr>
        <w:t xml:space="preserve">Distributed Transport: </w:t>
      </w:r>
      <w:r>
        <w:t xml:space="preserve">DPDK-accelerated UDP for inter-node IQ streaming with hardware timestamping.</w:t>
      </w:r>
    </w:p>
    <w:p>
      <w:pPr>
        <w:pStyle w:val="ListParagraph"/>
        <w:numPr>
          <w:ilvl w:val="0"/>
          <w:numId w:val="2"/>
        </w:numPr>
        <w:spacing w:after="60" w:line="276"/>
      </w:pPr>
      <w:r>
        <w:rPr>
          <w:b/>
          <w:bCs/>
        </w:rPr>
        <w:t xml:space="preserve">Sample Format: </w:t>
      </w:r>
      <w:r>
        <w:t xml:space="preserve">Configurable: complex float32 (CF32), complex int16 (CI16), or complex int8 (CI8) with automatic format conversion at bus boundaries.</w:t>
      </w:r>
    </w:p>
    <w:p>
      <w:pPr>
        <w:pStyle w:val="ListParagraph"/>
        <w:numPr>
          <w:ilvl w:val="0"/>
          <w:numId w:val="2"/>
        </w:numPr>
        <w:spacing w:after="60" w:line="276"/>
      </w:pPr>
      <w:r>
        <w:rPr>
          <w:b/>
          <w:bCs/>
        </w:rPr>
        <w:t xml:space="preserve">Throughput Target: </w:t>
      </w:r>
      <w:r>
        <w:t xml:space="preserve">Sustained 200 MS/s (megasamples per second) for CF32 format on local bus; 50 MS/s on 10GbE distributed bus.</w:t>
      </w:r>
    </w:p>
    <w:p>
      <w:pPr>
        <w:pStyle w:val="Heading2"/>
      </w:pPr>
      <w:r>
        <w:t xml:space="preserve">11.4 Telemetry and Observability</w:t>
      </w:r>
    </w:p>
    <w:p>
      <w:pPr>
        <w:spacing w:after="120" w:line="276"/>
      </w:pPr>
      <w:r>
        <w:t xml:space="preserve">All subsystems emit structured telemetry through a unified observability pipeline:</w:t>
      </w:r>
    </w:p>
    <w:p>
      <w:pPr>
        <w:pStyle w:val="ListParagraph"/>
        <w:numPr>
          <w:ilvl w:val="0"/>
          <w:numId w:val="2"/>
        </w:numPr>
        <w:spacing w:after="60" w:line="276"/>
      </w:pPr>
      <w:r>
        <w:rPr>
          <w:b/>
          <w:bCs/>
        </w:rPr>
        <w:t xml:space="preserve">Metrics: </w:t>
      </w:r>
      <w:r>
        <w:t xml:space="preserve">Prometheus-compatible metrics for CPU/GPU utilization, buffer occupancy, sample rates, and processing latency.</w:t>
      </w:r>
    </w:p>
    <w:p>
      <w:pPr>
        <w:pStyle w:val="ListParagraph"/>
        <w:numPr>
          <w:ilvl w:val="0"/>
          <w:numId w:val="2"/>
        </w:numPr>
        <w:spacing w:after="60" w:line="276"/>
      </w:pPr>
      <w:r>
        <w:rPr>
          <w:b/>
          <w:bCs/>
        </w:rPr>
        <w:t xml:space="preserve">Tracing: </w:t>
      </w:r>
      <w:r>
        <w:t xml:space="preserve">OpenTelemetry distributed tracing for end-to-end signal path tracking across subsystems.</w:t>
      </w:r>
    </w:p>
    <w:p>
      <w:pPr>
        <w:pStyle w:val="ListParagraph"/>
        <w:numPr>
          <w:ilvl w:val="0"/>
          <w:numId w:val="2"/>
        </w:numPr>
        <w:spacing w:after="60" w:line="276"/>
      </w:pPr>
      <w:r>
        <w:rPr>
          <w:b/>
          <w:bCs/>
        </w:rPr>
        <w:t xml:space="preserve">Logging: </w:t>
      </w:r>
      <w:r>
        <w:t xml:space="preserve">Structured JSON logging with correlation IDs linking related events across the control and data planes.</w:t>
      </w:r>
    </w:p>
    <w:p>
      <w:r>
        <w:br w:type="page"/>
      </w:r>
    </w:p>
    <w:p>
      <w:pPr>
        <w:pStyle w:val="Heading1"/>
      </w:pPr>
      <w:r>
        <w:t xml:space="preserve">12. Deployment Architecture</w:t>
      </w:r>
    </w:p>
    <w:p>
      <w:pPr>
        <w:pStyle w:val="Heading2"/>
      </w:pPr>
      <w:r>
        <w:t xml:space="preserve">12.1 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c>
          <w:tcPr>
            <w:tcW w:type="dxa" w:w="1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Topology</w:t>
            </w:r>
          </w:p>
        </w:tc>
        <w:tc>
          <w:tcPr>
            <w:tcW w:type="dxa" w:w="2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3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Standalone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Single process, all subsystems co-located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Desktop simulation, education, development</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1–16 radio stations</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Distributed</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Multiple nodes on LAN/WAN, subsystems distributed</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Large-scale simulation, HIL testing labs</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16–1,000+ stations</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Cloud</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Kubernetes orchestration, auto-scaling, multi-tenant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SaaS platform, research clusters, CI/CD</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1,000–100,000+ stations</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Edge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Lightweight runtime on embedded devices</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Field-deployed SDR nodes, remote sensors</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1–4 stations per node</w:t>
            </w:r>
          </w:p>
        </w:tc>
      </w:tr>
    </w:tbl>
    <w:p>
      <w:pPr>
        <w:pStyle w:val="Heading2"/>
      </w:pPr>
      <w:r>
        <w:t xml:space="preserve">12.2 Containerization Strategy</w:t>
      </w:r>
    </w:p>
    <w:p>
      <w:pPr>
        <w:spacing w:after="120" w:line="276"/>
      </w:pPr>
      <w:r>
        <w:t xml:space="preserve">Each subsystem is packaged as an OCI-compliant container image with the following structure:</w:t>
      </w:r>
    </w:p>
    <w:p>
      <w:pPr>
        <w:pStyle w:val="ListParagraph"/>
        <w:numPr>
          <w:ilvl w:val="0"/>
          <w:numId w:val="2"/>
        </w:numPr>
        <w:spacing w:after="60" w:line="276"/>
      </w:pPr>
      <w:r>
        <w:rPr>
          <w:b/>
          <w:bCs/>
        </w:rPr>
        <w:t xml:space="preserve">Base Image: </w:t>
      </w:r>
      <w:r>
        <w:t xml:space="preserve">Minimal Debian-based image with CUDA runtime (for GPU-enabled containers) or Alpine for control-plane services.</w:t>
      </w:r>
    </w:p>
    <w:p>
      <w:pPr>
        <w:pStyle w:val="ListParagraph"/>
        <w:numPr>
          <w:ilvl w:val="0"/>
          <w:numId w:val="2"/>
        </w:numPr>
        <w:spacing w:after="60" w:line="276"/>
      </w:pPr>
      <w:r>
        <w:rPr>
          <w:b/>
          <w:bCs/>
        </w:rPr>
        <w:t xml:space="preserve">Sidecar Pattern: </w:t>
      </w:r>
      <w:r>
        <w:t xml:space="preserve">Telemetry collection, log forwarding, and health checking are implemented as sidecar containers.</w:t>
      </w:r>
    </w:p>
    <w:p>
      <w:pPr>
        <w:pStyle w:val="ListParagraph"/>
        <w:numPr>
          <w:ilvl w:val="0"/>
          <w:numId w:val="2"/>
        </w:numPr>
        <w:spacing w:after="60" w:line="276"/>
      </w:pPr>
      <w:r>
        <w:rPr>
          <w:b/>
          <w:bCs/>
        </w:rPr>
        <w:t xml:space="preserve">GPU Passthrough: </w:t>
      </w:r>
      <w:r>
        <w:t xml:space="preserve">NVIDIA Container Toolkit for GPU access; FPGA containers use SR-IOV for hardware passthrough.</w:t>
      </w:r>
    </w:p>
    <w:p>
      <w:pPr>
        <w:pStyle w:val="ListParagraph"/>
        <w:numPr>
          <w:ilvl w:val="0"/>
          <w:numId w:val="2"/>
        </w:numPr>
        <w:spacing w:after="60" w:line="276"/>
      </w:pPr>
      <w:r>
        <w:rPr>
          <w:b/>
          <w:bCs/>
        </w:rPr>
        <w:t xml:space="preserve">Resource Profiles: </w:t>
      </w:r>
      <w:r>
        <w:t xml:space="preserve">Predefined resource profiles (small/medium/large) for each subsystem with CPU, memory, and GPU limits.</w:t>
      </w:r>
    </w:p>
    <w:p>
      <w:pPr>
        <w:pStyle w:val="Heading2"/>
      </w:pPr>
      <w:r>
        <w:t xml:space="preserve">12.3 Kubernetes Deployment</w:t>
      </w:r>
    </w:p>
    <w:p>
      <w:pPr>
        <w:spacing w:after="120" w:line="276"/>
      </w:pPr>
      <w:r>
        <w:t xml:space="preserve">The cloud deployment uses Kubernetes with the following components:</w:t>
      </w:r>
    </w:p>
    <w:p>
      <w:pPr>
        <w:pStyle w:val="ListParagraph"/>
        <w:numPr>
          <w:ilvl w:val="0"/>
          <w:numId w:val="2"/>
        </w:numPr>
        <w:spacing w:after="60" w:line="276"/>
      </w:pPr>
      <w:r>
        <w:rPr>
          <w:b/>
          <w:bCs/>
        </w:rPr>
        <w:t xml:space="preserve">Helm Charts: </w:t>
      </w:r>
      <w:r>
        <w:t xml:space="preserve">Parameterized deployment charts for each subsystem with environment-specific value overrides.</w:t>
      </w:r>
    </w:p>
    <w:p>
      <w:pPr>
        <w:pStyle w:val="ListParagraph"/>
        <w:numPr>
          <w:ilvl w:val="0"/>
          <w:numId w:val="2"/>
        </w:numPr>
        <w:spacing w:after="60" w:line="276"/>
      </w:pPr>
      <w:r>
        <w:rPr>
          <w:b/>
          <w:bCs/>
        </w:rPr>
        <w:t xml:space="preserve">Custom Operators: </w:t>
      </w:r>
      <w:r>
        <w:t xml:space="preserve">Kubernetes operators for scenario lifecycle management and automatic scaling based on simulation load.</w:t>
      </w:r>
    </w:p>
    <w:p>
      <w:pPr>
        <w:pStyle w:val="ListParagraph"/>
        <w:numPr>
          <w:ilvl w:val="0"/>
          <w:numId w:val="2"/>
        </w:numPr>
        <w:spacing w:after="60" w:line="276"/>
      </w:pPr>
      <w:r>
        <w:rPr>
          <w:b/>
          <w:bCs/>
        </w:rPr>
        <w:t xml:space="preserve">Service Mesh: </w:t>
      </w:r>
      <w:r>
        <w:t xml:space="preserve">Istio/Linkerd for mTLS, traffic management, and observability between subsystems.</w:t>
      </w:r>
    </w:p>
    <w:p>
      <w:pPr>
        <w:pStyle w:val="ListParagraph"/>
        <w:numPr>
          <w:ilvl w:val="0"/>
          <w:numId w:val="2"/>
        </w:numPr>
        <w:spacing w:after="60" w:line="276"/>
      </w:pPr>
      <w:r>
        <w:rPr>
          <w:b/>
          <w:bCs/>
        </w:rPr>
        <w:t xml:space="preserve">Storage: </w:t>
      </w:r>
      <w:r>
        <w:t xml:space="preserve">PersistentVolumeClaims for IQ recording storage; S3-compatible object storage for artifact management.</w:t>
      </w:r>
    </w:p>
    <w:p>
      <w:pPr>
        <w:pStyle w:val="Heading2"/>
      </w:pPr>
      <w:r>
        <w:t xml:space="preserve">12.4 Scaling Strategy</w:t>
      </w:r>
    </w:p>
    <w:p>
      <w:pPr>
        <w:spacing w:after="120" w:line="276"/>
      </w:pPr>
      <w:r>
        <w:t xml:space="preserve">The platform employs both horizontal and vertical scaling strategies:</w:t>
      </w:r>
    </w:p>
    <w:p>
      <w:pPr>
        <w:pStyle w:val="ListParagraph"/>
        <w:numPr>
          <w:ilvl w:val="0"/>
          <w:numId w:val="2"/>
        </w:numPr>
        <w:spacing w:after="60" w:line="276"/>
      </w:pPr>
      <w:r>
        <w:rPr>
          <w:b/>
          <w:bCs/>
        </w:rPr>
        <w:t xml:space="preserve">RF Engine: </w:t>
      </w:r>
      <w:r>
        <w:t xml:space="preserve">Horizontal scaling by partitioning propagation calculations across nodes by geographic region or frequency band.</w:t>
      </w:r>
    </w:p>
    <w:p>
      <w:pPr>
        <w:pStyle w:val="ListParagraph"/>
        <w:numPr>
          <w:ilvl w:val="0"/>
          <w:numId w:val="2"/>
        </w:numPr>
        <w:spacing w:after="60" w:line="276"/>
      </w:pPr>
      <w:r>
        <w:rPr>
          <w:b/>
          <w:bCs/>
        </w:rPr>
        <w:t xml:space="preserve">DSP Engine: </w:t>
      </w:r>
      <w:r>
        <w:t xml:space="preserve">Vertical scaling (GPU/FPGA) for individual chain throughput; horizontal scaling for number of concurrent chains.</w:t>
      </w:r>
    </w:p>
    <w:p>
      <w:pPr>
        <w:pStyle w:val="ListParagraph"/>
        <w:numPr>
          <w:ilvl w:val="0"/>
          <w:numId w:val="2"/>
        </w:numPr>
        <w:spacing w:after="60" w:line="276"/>
      </w:pPr>
      <w:r>
        <w:rPr>
          <w:b/>
          <w:bCs/>
        </w:rPr>
        <w:t xml:space="preserve">Network Core: </w:t>
      </w:r>
      <w:r>
        <w:t xml:space="preserve">Horizontal scaling by partitioning the simulated network topology across nodes.</w:t>
      </w:r>
    </w:p>
    <w:p>
      <w:pPr>
        <w:pStyle w:val="ListParagraph"/>
        <w:numPr>
          <w:ilvl w:val="0"/>
          <w:numId w:val="2"/>
        </w:numPr>
        <w:spacing w:after="60" w:line="276"/>
      </w:pPr>
      <w:r>
        <w:rPr>
          <w:b/>
          <w:bCs/>
        </w:rPr>
        <w:t xml:space="preserve">Data/AI Layer: </w:t>
      </w:r>
      <w:r>
        <w:t xml:space="preserve">Horizontal scaling with sharded storage and distributed inference serving.</w:t>
      </w:r>
    </w:p>
    <w:p>
      <w:r>
        <w:br w:type="page"/>
      </w:r>
    </w:p>
    <w:p>
      <w:pPr>
        <w:pStyle w:val="Heading1"/>
      </w:pPr>
      <w:r>
        <w:t xml:space="preserve">13. Technology Stack</w:t>
      </w:r>
    </w:p>
    <w:p>
      <w:pPr>
        <w:pStyle w:val="Heading2"/>
      </w:pPr>
      <w:r>
        <w:t xml:space="preserve">13.1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Core Runtime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C++20 / Rust</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Performance-critical subsystems (RF Engine, DSP Engine) require zero-overhead abstractions, deterministic memory management, and SIMD intrinsics. Rust for new components; C++ for interop with existing DSP libraries.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DSP Libraries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FFTW3, Eigen, liquid-dsp, Volk</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FFTW for FFT (wisdom-based optimization); Eigen for linear algebra; liquid-dsp for modem implementations; Volk for SIMD-optimized DSP kernels.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Control Plane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gRPC (C++/Go), NATS JetStream</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gRPC for typed RPC with code generation; NATS for lightweight pub/sub with persistence. Go for control-plane services requiring rapid development.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AI/ML</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PyTorch, ONNX Runtime, TensorRT</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PyTorch for model training; ONNX for portable inference; TensorRT for optimized GPU inference in production.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SQLite, PostgreSQL, Apache Arrow/Parquet</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SQLite for standalone; PostgreSQL for distributed; Arrow/Parquet for columnar IQ and telemetry storage.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UI Framework</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Qt6 (desktop), React + WebSocket (web)</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Qt6 for native desktop performance with OpenGL visualization; React for web-based dashboards and remote monitoring.</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Build System</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CMake, Cargo, Bazel</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CMake for C++ with conan packages; Cargo for Rust; Bazel for polyglot monorepo builds.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CI/CD</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GitHub Actions, Docker, Kubernetes</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Automated build, test, and deployment pipeline with containerized test environments.</w:t>
            </w:r>
          </w:p>
        </w:tc>
      </w:tr>
    </w:tbl>
    <w:p>
      <w:pPr>
        <w:pStyle w:val="Heading2"/>
      </w:pPr>
      <w:r>
        <w:t xml:space="preserve">13.2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3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SoapySDR</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Generic SDR hardware support</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 API (shared library)</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GNU Radio</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Block compatibility and flow graph import</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GRC XML / YAML import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WSJT-X</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FT8/FT4/WSPR mode support</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Protocol bridge / shared memory</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FlexRadio / SmartSDR</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Commercial SDR integration</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SmartSDR API (Ethernet)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Hamlib</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Rig control for legacy transceivers</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Hamlib C API</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QGIS / GDAL</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Terrain and geographic data processing</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GDAL C API, GeoTIFF import</w:t>
            </w:r>
          </w:p>
        </w:tc>
      </w:tr>
    </w:tbl>
    <w:p>
      <w:r>
        <w:br w:type="page"/>
      </w:r>
    </w:p>
    <w:p>
      <w:pPr>
        <w:pStyle w:val="Heading1"/>
      </w:pPr>
      <w:r>
        <w:t xml:space="preserve">14. Security and Reliability</w:t>
      </w:r>
    </w:p>
    <w:p>
      <w:pPr>
        <w:pStyle w:val="Heading2"/>
      </w:pPr>
      <w:r>
        <w:t xml:space="preserve">14.1 Security Architecture</w:t>
      </w:r>
    </w:p>
    <w:p>
      <w:pPr>
        <w:spacing w:after="120" w:line="276"/>
      </w:pPr>
      <w:r>
        <w:t xml:space="preserve">The platform implements defense-in-depth security across all layers:</w:t>
      </w:r>
    </w:p>
    <w:p>
      <w:pPr>
        <w:pStyle w:val="ListParagraph"/>
        <w:numPr>
          <w:ilvl w:val="0"/>
          <w:numId w:val="2"/>
        </w:numPr>
        <w:spacing w:after="60" w:line="276"/>
      </w:pPr>
      <w:r>
        <w:rPr>
          <w:b/>
          <w:bCs/>
        </w:rPr>
        <w:t xml:space="preserve">Plugin Sandboxing: </w:t>
      </w:r>
      <w:r>
        <w:t xml:space="preserve">All third-party plugins execute in isolated sandboxes (seccomp-BPF on Linux, App Sandbox on macOS) with explicit capability grants. No plugin can access system resources beyond its declared permissions.</w:t>
      </w:r>
    </w:p>
    <w:p>
      <w:pPr>
        <w:pStyle w:val="ListParagraph"/>
        <w:numPr>
          <w:ilvl w:val="0"/>
          <w:numId w:val="2"/>
        </w:numPr>
        <w:spacing w:after="60" w:line="276"/>
      </w:pPr>
      <w:r>
        <w:rPr>
          <w:b/>
          <w:bCs/>
        </w:rPr>
        <w:t xml:space="preserve">Code Signing: </w:t>
      </w:r>
      <w:r>
        <w:t xml:space="preserve">All plugin binaries, FPGA bitstreams, and AI model weights are digitally signed. The platform verifies signatures before loading and rejects unsigned or tampered artifacts.</w:t>
      </w:r>
    </w:p>
    <w:p>
      <w:pPr>
        <w:pStyle w:val="ListParagraph"/>
        <w:numPr>
          <w:ilvl w:val="0"/>
          <w:numId w:val="2"/>
        </w:numPr>
        <w:spacing w:after="60" w:line="276"/>
      </w:pPr>
      <w:r>
        <w:rPr>
          <w:b/>
          <w:bCs/>
        </w:rPr>
        <w:t xml:space="preserve">Transport Security: </w:t>
      </w:r>
      <w:r>
        <w:t xml:space="preserve">All inter-node communication uses mTLS with certificate rotation. The control bus authenticates every request with JWT tokens scoped to specific operations.</w:t>
      </w:r>
    </w:p>
    <w:p>
      <w:pPr>
        <w:pStyle w:val="ListParagraph"/>
        <w:numPr>
          <w:ilvl w:val="0"/>
          <w:numId w:val="2"/>
        </w:numPr>
        <w:spacing w:after="60" w:line="276"/>
      </w:pPr>
      <w:r>
        <w:rPr>
          <w:b/>
          <w:bCs/>
        </w:rPr>
        <w:t xml:space="preserve">Access Control: </w:t>
      </w:r>
      <w:r>
        <w:t xml:space="preserve">Role-Based Access Control (RBAC) governs access to scenarios, hardware, and administrative functions. Supports integration with external identity providers (LDAP, OIDC).</w:t>
      </w:r>
    </w:p>
    <w:p>
      <w:pPr>
        <w:pStyle w:val="ListParagraph"/>
        <w:numPr>
          <w:ilvl w:val="0"/>
          <w:numId w:val="2"/>
        </w:numPr>
        <w:spacing w:after="60" w:line="276"/>
      </w:pPr>
      <w:r>
        <w:rPr>
          <w:b/>
          <w:bCs/>
        </w:rPr>
        <w:t xml:space="preserve">Audit Logging: </w:t>
      </w:r>
      <w:r>
        <w:t xml:space="preserve">All security-relevant events (authentication, authorization, configuration changes, plugin loading) are recorded in a tamper-evident audit log.</w:t>
      </w:r>
    </w:p>
    <w:p>
      <w:pPr>
        <w:pStyle w:val="Heading2"/>
      </w:pPr>
      <w:r>
        <w:t xml:space="preserve">14.2 Reliability Mechanisms</w:t>
      </w:r>
    </w:p>
    <w:p>
      <w:pPr>
        <w:pStyle w:val="ListParagraph"/>
        <w:numPr>
          <w:ilvl w:val="0"/>
          <w:numId w:val="2"/>
        </w:numPr>
        <w:spacing w:after="60" w:line="276"/>
      </w:pPr>
      <w:r>
        <w:rPr>
          <w:b/>
          <w:bCs/>
        </w:rPr>
        <w:t xml:space="preserve">Checkpointing: </w:t>
      </w:r>
      <w:r>
        <w:t xml:space="preserve">Periodic state snapshots of the entire simulation enable recovery from failures without restarting from the beginning. Checkpoint frequency is configurable per scenario.</w:t>
      </w:r>
    </w:p>
    <w:p>
      <w:pPr>
        <w:pStyle w:val="ListParagraph"/>
        <w:numPr>
          <w:ilvl w:val="0"/>
          <w:numId w:val="2"/>
        </w:numPr>
        <w:spacing w:after="60" w:line="276"/>
      </w:pPr>
      <w:r>
        <w:rPr>
          <w:b/>
          <w:bCs/>
        </w:rPr>
        <w:t xml:space="preserve">Fault Isolation: </w:t>
      </w:r>
      <w:r>
        <w:t xml:space="preserve">Subsystem failures are contained within their process boundary. The Control Plane detects failures via heartbeat monitoring and initiates automatic recovery or graceful degradation.</w:t>
      </w:r>
    </w:p>
    <w:p>
      <w:pPr>
        <w:pStyle w:val="ListParagraph"/>
        <w:numPr>
          <w:ilvl w:val="0"/>
          <w:numId w:val="2"/>
        </w:numPr>
        <w:spacing w:after="60" w:line="276"/>
      </w:pPr>
      <w:r>
        <w:rPr>
          <w:b/>
          <w:bCs/>
        </w:rPr>
        <w:t xml:space="preserve">Graceful Degradation: </w:t>
      </w:r>
      <w:r>
        <w:t xml:space="preserve">If GPU resources become unavailable, DSP blocks automatically fall back to CPU execution with reduced throughput. If network partitions occur, the system continues with cached state.</w:t>
      </w:r>
    </w:p>
    <w:p>
      <w:pPr>
        <w:pStyle w:val="ListParagraph"/>
        <w:numPr>
          <w:ilvl w:val="0"/>
          <w:numId w:val="2"/>
        </w:numPr>
        <w:spacing w:after="60" w:line="276"/>
      </w:pPr>
      <w:r>
        <w:rPr>
          <w:b/>
          <w:bCs/>
        </w:rPr>
        <w:t xml:space="preserve">Watchdog Timers: </w:t>
      </w:r>
      <w:r>
        <w:t xml:space="preserve">All real-time processing threads are monitored by watchdog timers. Stuck threads trigger automatic restart with state recovery from the last checkpoint.</w:t>
      </w:r>
    </w:p>
    <w:p>
      <w:pPr>
        <w:pStyle w:val="ListParagraph"/>
        <w:numPr>
          <w:ilvl w:val="0"/>
          <w:numId w:val="2"/>
        </w:numPr>
        <w:spacing w:after="60" w:line="276"/>
      </w:pPr>
      <w:r>
        <w:rPr>
          <w:b/>
          <w:bCs/>
        </w:rPr>
        <w:t xml:space="preserve">Data Integrity: </w:t>
      </w:r>
      <w:r>
        <w:t xml:space="preserve">CRC-32 checksums on all IQ data transfers. End-to-end verification for recording and playback pipelines.</w:t>
      </w:r>
    </w:p>
    <w:p>
      <w:pPr>
        <w:pStyle w:val="Heading2"/>
      </w:pPr>
      <w:r>
        <w:t xml:space="preserve">14.3 Disaster Recovery</w:t>
      </w:r>
    </w:p>
    <w:p>
      <w:pPr>
        <w:spacing w:after="120" w:line="276"/>
      </w:pPr>
      <w:r>
        <w:t xml:space="preserve">For cloud deployments, the platform supports multi-region failover with asynchronous state replication. Recovery Point Objective (RPO) is configurable down to 1 minute; Recovery Time Objective (RTO) targets are under 5 minutes for automatic failover scenarios.</w:t>
      </w:r>
    </w:p>
    <w:p>
      <w:r>
        <w:br w:type="page"/>
      </w:r>
    </w:p>
    <w:p>
      <w:pPr>
        <w:pStyle w:val="Heading1"/>
      </w:pPr>
      <w:r>
        <w:t xml:space="preserve">15. Development Roadmap</w:t>
      </w:r>
    </w:p>
    <w:p>
      <w:pPr>
        <w:spacing w:after="120" w:line="276"/>
      </w:pPr>
      <w:r>
        <w:t xml:space="preserve">The platform development is organized into four phases, each delivering incremental functionality and enabling feedback-driven refinement.</w:t>
      </w:r>
    </w:p>
    <w:p>
      <w:pPr>
        <w:spacing w:after="60"/>
      </w:pPr>
    </w:p>
    <w:p>
      <w:pPr>
        <w:pStyle w:val="Heading2"/>
      </w:pPr>
      <w:r>
        <w:t xml:space="preserve">15.1 Phase 1 — Core Simulator (Months 1–6)</w:t>
      </w:r>
    </w:p>
    <w:p>
      <w:pPr>
        <w:spacing w:after="120" w:line="276"/>
      </w:pPr>
      <w:r>
        <w:t xml:space="preserve">Objective: Establish the foundation with a functional simulation environment.</w:t>
      </w:r>
    </w:p>
    <w:p>
      <w:pPr>
        <w:pStyle w:val="ListParagraph"/>
        <w:numPr>
          <w:ilvl w:val="0"/>
          <w:numId w:val="2"/>
        </w:numPr>
        <w:spacing w:after="60" w:line="276"/>
      </w:pPr>
      <w:r>
        <w:t xml:space="preserve">Core runtime with Control Plane and Scenario Manager</w:t>
      </w:r>
    </w:p>
    <w:p>
      <w:pPr>
        <w:pStyle w:val="ListParagraph"/>
        <w:numPr>
          <w:ilvl w:val="0"/>
          <w:numId w:val="2"/>
        </w:numPr>
        <w:spacing w:after="60" w:line="276"/>
      </w:pPr>
      <w:r>
        <w:t xml:space="preserve">RF Engine with FSPL, multipath, and basic ionospheric propagation</w:t>
      </w:r>
    </w:p>
    <w:p>
      <w:pPr>
        <w:pStyle w:val="ListParagraph"/>
        <w:numPr>
          <w:ilvl w:val="0"/>
          <w:numId w:val="2"/>
        </w:numPr>
        <w:spacing w:after="60" w:line="276"/>
      </w:pPr>
      <w:r>
        <w:t xml:space="preserve">DSP Engine with graph runtime, basic block library (filters, AM/FM/SSB modulation)</w:t>
      </w:r>
    </w:p>
    <w:p>
      <w:pPr>
        <w:pStyle w:val="ListParagraph"/>
        <w:numPr>
          <w:ilvl w:val="0"/>
          <w:numId w:val="2"/>
        </w:numPr>
        <w:spacing w:after="60" w:line="276"/>
      </w:pPr>
      <w:r>
        <w:t xml:space="preserve">Desktop UI with spectrum display, waterfall, and scenario configuration</w:t>
      </w:r>
    </w:p>
    <w:p>
      <w:pPr>
        <w:pStyle w:val="ListParagraph"/>
        <w:numPr>
          <w:ilvl w:val="0"/>
          <w:numId w:val="2"/>
        </w:numPr>
        <w:spacing w:after="60" w:line="276"/>
      </w:pPr>
      <w:r>
        <w:t xml:space="preserve">IQ recording and playback with SigMF metadata</w:t>
      </w:r>
    </w:p>
    <w:p>
      <w:pPr>
        <w:pStyle w:val="ListParagraph"/>
        <w:numPr>
          <w:ilvl w:val="0"/>
          <w:numId w:val="2"/>
        </w:numPr>
        <w:spacing w:after="60" w:line="276"/>
      </w:pPr>
      <w:r>
        <w:t xml:space="preserve">Plugin framework with DSP block and propagation model extension points</w:t>
      </w:r>
    </w:p>
    <w:p>
      <w:pPr>
        <w:spacing w:after="120" w:line="276"/>
      </w:pPr>
      <w:r>
        <w:rPr>
          <w:b/>
          <w:bCs/>
        </w:rPr>
        <w:t xml:space="preserve">Exit Criteria: </w:t>
      </w:r>
      <w:r>
        <w:t xml:space="preserve">Simulate a complete HF SSB QSO between two stations with realistic propagation.</w:t>
      </w:r>
    </w:p>
    <w:p>
      <w:pPr>
        <w:pStyle w:val="Heading2"/>
      </w:pPr>
      <w:r>
        <w:t xml:space="preserve">15.2 Phase 2 — SDR Integration (Months 7–12)</w:t>
      </w:r>
    </w:p>
    <w:p>
      <w:pPr>
        <w:spacing w:after="120" w:line="276"/>
      </w:pPr>
      <w:r>
        <w:t xml:space="preserve">Objective: Bridge simulation and real hardware for practical radio operations.</w:t>
      </w:r>
    </w:p>
    <w:p>
      <w:pPr>
        <w:pStyle w:val="ListParagraph"/>
        <w:numPr>
          <w:ilvl w:val="0"/>
          <w:numId w:val="2"/>
        </w:numPr>
        <w:spacing w:after="60" w:line="276"/>
      </w:pPr>
      <w:r>
        <w:t xml:space="preserve">SDR HAL implementation with support for RTL-SDR, HackRF, USRP, and LimeSDR</w:t>
      </w:r>
    </w:p>
    <w:p>
      <w:pPr>
        <w:pStyle w:val="ListParagraph"/>
        <w:numPr>
          <w:ilvl w:val="0"/>
          <w:numId w:val="2"/>
        </w:numPr>
        <w:spacing w:after="60" w:line="276"/>
      </w:pPr>
      <w:r>
        <w:t xml:space="preserve">Hardware-in-the-loop testing framework</w:t>
      </w:r>
    </w:p>
    <w:p>
      <w:pPr>
        <w:pStyle w:val="ListParagraph"/>
        <w:numPr>
          <w:ilvl w:val="0"/>
          <w:numId w:val="2"/>
        </w:numPr>
        <w:spacing w:after="60" w:line="276"/>
      </w:pPr>
      <w:r>
        <w:t xml:space="preserve">Digital mode support: FT8, WSPR, PSK31, RTTY, APRS</w:t>
      </w:r>
    </w:p>
    <w:p>
      <w:pPr>
        <w:pStyle w:val="ListParagraph"/>
        <w:numPr>
          <w:ilvl w:val="0"/>
          <w:numId w:val="2"/>
        </w:numPr>
        <w:spacing w:after="60" w:line="276"/>
      </w:pPr>
      <w:r>
        <w:t xml:space="preserve">Network Core with point-to-point and basic mesh routing</w:t>
      </w:r>
    </w:p>
    <w:p>
      <w:pPr>
        <w:pStyle w:val="ListParagraph"/>
        <w:numPr>
          <w:ilvl w:val="0"/>
          <w:numId w:val="2"/>
        </w:numPr>
        <w:spacing w:after="60" w:line="276"/>
      </w:pPr>
      <w:r>
        <w:t xml:space="preserve">Web-based remote monitoring dashboard</w:t>
      </w:r>
    </w:p>
    <w:p>
      <w:pPr>
        <w:pStyle w:val="ListParagraph"/>
        <w:numPr>
          <w:ilvl w:val="0"/>
          <w:numId w:val="2"/>
        </w:numPr>
        <w:spacing w:after="60" w:line="276"/>
      </w:pPr>
      <w:r>
        <w:t xml:space="preserve">Extended propagation models: ITM, ray tracing</w:t>
      </w:r>
    </w:p>
    <w:p>
      <w:pPr>
        <w:spacing w:after="120" w:line="276"/>
      </w:pPr>
      <w:r>
        <w:rPr>
          <w:b/>
          <w:bCs/>
        </w:rPr>
        <w:t xml:space="preserve">Exit Criteria: </w:t>
      </w:r>
      <w:r>
        <w:t xml:space="preserve">Receive and decode FT8 signals from a live SDR device within the platform.</w:t>
      </w:r>
    </w:p>
    <w:p>
      <w:pPr>
        <w:pStyle w:val="Heading2"/>
      </w:pPr>
      <w:r>
        <w:t xml:space="preserve">15.3 Phase 3 — AI and Scaling (Months 13–18)</w:t>
      </w:r>
    </w:p>
    <w:p>
      <w:pPr>
        <w:spacing w:after="120" w:line="276"/>
      </w:pPr>
      <w:r>
        <w:t xml:space="preserve">Objective: Add intelligent capabilities and support large-scale simulations.</w:t>
      </w:r>
    </w:p>
    <w:p>
      <w:pPr>
        <w:pStyle w:val="ListParagraph"/>
        <w:numPr>
          <w:ilvl w:val="0"/>
          <w:numId w:val="2"/>
        </w:numPr>
        <w:spacing w:after="60" w:line="276"/>
      </w:pPr>
      <w:r>
        <w:t xml:space="preserve">AI signal classifier (automatic modulation recognition)</w:t>
      </w:r>
    </w:p>
    <w:p>
      <w:pPr>
        <w:pStyle w:val="ListParagraph"/>
        <w:numPr>
          <w:ilvl w:val="0"/>
          <w:numId w:val="2"/>
        </w:numPr>
        <w:spacing w:after="60" w:line="276"/>
      </w:pPr>
      <w:r>
        <w:t xml:space="preserve">ML-based noise reduction for weak signal recovery</w:t>
      </w:r>
    </w:p>
    <w:p>
      <w:pPr>
        <w:pStyle w:val="ListParagraph"/>
        <w:numPr>
          <w:ilvl w:val="0"/>
          <w:numId w:val="2"/>
        </w:numPr>
        <w:spacing w:after="60" w:line="276"/>
      </w:pPr>
      <w:r>
        <w:t xml:space="preserve">GPU acceleration for DSP blocks (FFT, filters, neural inference)</w:t>
      </w:r>
    </w:p>
    <w:p>
      <w:pPr>
        <w:pStyle w:val="ListParagraph"/>
        <w:numPr>
          <w:ilvl w:val="0"/>
          <w:numId w:val="2"/>
        </w:numPr>
        <w:spacing w:after="60" w:line="276"/>
      </w:pPr>
      <w:r>
        <w:t xml:space="preserve">Distributed deployment with Kubernetes operators</w:t>
      </w:r>
    </w:p>
    <w:p>
      <w:pPr>
        <w:pStyle w:val="ListParagraph"/>
        <w:numPr>
          <w:ilvl w:val="0"/>
          <w:numId w:val="2"/>
        </w:numPr>
        <w:spacing w:after="60" w:line="276"/>
      </w:pPr>
      <w:r>
        <w:t xml:space="preserve">Horizontal scaling for 1,000+ station simulations</w:t>
      </w:r>
    </w:p>
    <w:p>
      <w:pPr>
        <w:pStyle w:val="ListParagraph"/>
        <w:numPr>
          <w:ilvl w:val="0"/>
          <w:numId w:val="2"/>
        </w:numPr>
        <w:spacing w:after="60" w:line="276"/>
      </w:pPr>
      <w:r>
        <w:t xml:space="preserve">Comprehensive API for third-party integration</w:t>
      </w:r>
    </w:p>
    <w:p>
      <w:pPr>
        <w:spacing w:after="120" w:line="276"/>
      </w:pPr>
      <w:r>
        <w:rPr>
          <w:b/>
          <w:bCs/>
        </w:rPr>
        <w:t xml:space="preserve">Exit Criteria: </w:t>
      </w:r>
      <w:r>
        <w:t xml:space="preserve">Simulate a 500-station emergency mesh network with AI-assisted frequency management.</w:t>
      </w:r>
    </w:p>
    <w:p>
      <w:pPr>
        <w:pStyle w:val="Heading2"/>
      </w:pPr>
      <w:r>
        <w:t xml:space="preserve">15.4 Phase 4 — Platformization (Months 19–24)</w:t>
      </w:r>
    </w:p>
    <w:p>
      <w:pPr>
        <w:spacing w:after="120" w:line="276"/>
      </w:pPr>
      <w:r>
        <w:t xml:space="preserve">Objective: Transform the simulator into a platform ecosystem.</w:t>
      </w:r>
    </w:p>
    <w:p>
      <w:pPr>
        <w:pStyle w:val="ListParagraph"/>
        <w:numPr>
          <w:ilvl w:val="0"/>
          <w:numId w:val="2"/>
        </w:numPr>
        <w:spacing w:after="60" w:line="276"/>
      </w:pPr>
      <w:r>
        <w:t xml:space="preserve">Plugin marketplace with discovery, installation, and update management</w:t>
      </w:r>
    </w:p>
    <w:p>
      <w:pPr>
        <w:pStyle w:val="ListParagraph"/>
        <w:numPr>
          <w:ilvl w:val="0"/>
          <w:numId w:val="2"/>
        </w:numPr>
        <w:spacing w:after="60" w:line="276"/>
      </w:pPr>
      <w:r>
        <w:t xml:space="preserve">Multi-tenant cloud deployment with usage-based billing</w:t>
      </w:r>
    </w:p>
    <w:p>
      <w:pPr>
        <w:pStyle w:val="ListParagraph"/>
        <w:numPr>
          <w:ilvl w:val="0"/>
          <w:numId w:val="2"/>
        </w:numPr>
        <w:spacing w:after="60" w:line="276"/>
      </w:pPr>
      <w:r>
        <w:t xml:space="preserve">Advanced AI: reinforcement learning auto-tuner, propagation predictor</w:t>
      </w:r>
    </w:p>
    <w:p>
      <w:pPr>
        <w:pStyle w:val="ListParagraph"/>
        <w:numPr>
          <w:ilvl w:val="0"/>
          <w:numId w:val="2"/>
        </w:numPr>
        <w:spacing w:after="60" w:line="276"/>
      </w:pPr>
      <w:r>
        <w:t xml:space="preserve">FPGA acceleration support for real-time high-bandwidth processing</w:t>
      </w:r>
    </w:p>
    <w:p>
      <w:pPr>
        <w:pStyle w:val="ListParagraph"/>
        <w:numPr>
          <w:ilvl w:val="0"/>
          <w:numId w:val="2"/>
        </w:numPr>
        <w:spacing w:after="60" w:line="276"/>
      </w:pPr>
      <w:r>
        <w:t xml:space="preserve">Certification and compliance testing framework for radio equipment</w:t>
      </w:r>
    </w:p>
    <w:p>
      <w:pPr>
        <w:pStyle w:val="ListParagraph"/>
        <w:numPr>
          <w:ilvl w:val="0"/>
          <w:numId w:val="2"/>
        </w:numPr>
        <w:spacing w:after="60" w:line="276"/>
      </w:pPr>
      <w:r>
        <w:t xml:space="preserve">Educational mode with guided exercises and assessment</w:t>
      </w:r>
    </w:p>
    <w:p>
      <w:pPr>
        <w:spacing w:after="120" w:line="276"/>
      </w:pPr>
      <w:r>
        <w:rPr>
          <w:b/>
          <w:bCs/>
        </w:rPr>
        <w:t xml:space="preserve">Exit Criteria: </w:t>
      </w:r>
      <w:r>
        <w:t xml:space="preserve">Public beta launch with 10+ third-party plugins and 100+ concurrent users.</w:t>
      </w:r>
    </w:p>
    <w:p>
      <w:r>
        <w:br w:type="page"/>
      </w:r>
    </w:p>
    <w:p>
      <w:pPr>
        <w:pStyle w:val="Heading1"/>
      </w:pPr>
      <w:r>
        <w:t xml:space="preserve">16. Conclusion</w:t>
      </w:r>
    </w:p>
    <w:p>
      <w:pPr>
        <w:spacing w:after="120" w:line="276"/>
      </w:pPr>
      <w:r>
        <w:t xml:space="preserve">This Technical Design Document presents the architecture of a comprehensive Ham Radio Simulation &amp; SDR/DSP Platform that functions as an RF Simulation Operating System — a modular, extensible foundation upon which diverse radio communication applications can be built.</w:t>
      </w:r>
    </w:p>
    <w:p>
      <w:pPr>
        <w:spacing w:after="120" w:line="276"/>
      </w:pPr>
      <w:r>
        <w:t xml:space="preserve">The platform's key architectural strengths are its strict separation of control and data planes, plugin-first extensibility, and hardware abstraction that enables seamless transitions between pure simulation and real-world SDR operation. The graph-based DSP engine provides the flexibility of GNU Radio with the performance of purpose-built signal processing systems, while the integrated AI layer brings modern machine learning capabilities to radio operations.</w:t>
      </w:r>
    </w:p>
    <w:p>
      <w:pPr>
        <w:spacing w:after="120" w:line="276"/>
      </w:pPr>
      <w:r>
        <w:t xml:space="preserve">By following a phased development roadmap, the platform delivers value incrementally: starting as a desktop simulation tool for education and research, progressing to a hardware-integrated development environment, and ultimately scaling to a cloud-native platform ecosystem supporting commercial applications, research institutions, and the amateur radio community.</w:t>
      </w:r>
    </w:p>
    <w:p>
      <w:pPr>
        <w:spacing w:after="120" w:line="276"/>
      </w:pPr>
      <w:r>
        <w:t xml:space="preserve">The architecture documented here is designed to remain relevant and extensible over a long lifecycle, supporting the evolution of radio communication technology from traditional analog modes through modern digital protocols and into AI-augmented, software-defined radio systems of the future.</w:t>
      </w:r>
    </w:p>
    <w:p>
      <w:r>
        <w:br w:type="page"/>
      </w:r>
    </w:p>
    <w:p>
      <w:pPr>
        <w:pStyle w:val="Heading1"/>
      </w:pPr>
      <w:r>
        <w:t xml:space="preserve">Appendix A: System Requirements</w:t>
      </w:r>
    </w:p>
    <w:p>
      <w:pPr>
        <w:pStyle w:val="Heading2"/>
      </w:pPr>
      <w:r>
        <w:t xml:space="preserve">A.1 Minimum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Standalone (Minimum)</w:t>
            </w:r>
          </w:p>
        </w:tc>
        <w:tc>
          <w:tcPr>
            <w:tcW w:type="dxa" w:w="2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Standalone (Recommended)</w:t>
            </w:r>
          </w:p>
        </w:tc>
        <w:tc>
          <w:tcPr>
            <w:tcW w:type="dxa" w:w="23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Distributed Node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4 cores, x86_64 with SSE4.2</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8+ cores, AVX2/AVX-512</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8+ cores, AVX2</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RAM</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8 GB</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32 GB</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16 GB per node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NVIDIA with CUDA 11.0+, 8+ GB VRAM</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Storage</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20 GB SSD</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500 GB NVMe SSD</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100 GB NVMe per node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 GbE for HIL</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10 GbE between nodes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OS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Linux (Ubuntu 22.04+), Windows 10+, macOS 12+</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Linux recommended</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Linux (Ubuntu 22.04+)</w:t>
            </w:r>
          </w:p>
        </w:tc>
      </w:tr>
    </w:tbl>
    <w:p>
      <w:pPr>
        <w:pStyle w:val="Heading2"/>
      </w:pPr>
      <w:r>
        <w:t xml:space="preserve">A.2 Software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5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GCC / Clang</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13+ / 16+</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C++20 compilation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Rust</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1.75+</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Rust component compilation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CMake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3.25+</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Build system</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CUDA Toolkit</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11.8+ (optional)</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GPU acceleration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AI/ML training and scripting</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Node.js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18+ (optional)</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Web UI development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0"/>
                <w:szCs w:val="20"/>
              </w:rPr>
              <w:t xml:space="preserve">Containerized deployment</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Kubernetes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1.28+ (optional)</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Cloud orchestration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Ham Radio Simulation &amp; SDR/DSP Platform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6B9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8F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2026-02-07T10:16:51.227Z</dcterms:created>
  <dcterms:modified xsi:type="dcterms:W3CDTF">2026-02-07T10:16:51.228Z</dcterms:modified>
</cp:coreProperties>
</file>

<file path=docProps/custom.xml><?xml version="1.0" encoding="utf-8"?>
<Properties xmlns="http://schemas.openxmlformats.org/officeDocument/2006/custom-properties" xmlns:vt="http://schemas.openxmlformats.org/officeDocument/2006/docPropsVTypes"/>
</file>