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BẢN MẪU — KHÔNG PHẢI HỢP ĐỒNG THẬT</w:t>
      </w:r>
    </w:p>
    <w:p>
      <w:r>
        <w:t xml:space="preserve">HỢP ĐỒNG ĐẠI LÝ PHÂN PHỐI</w:t>
      </w:r>
    </w:p>
    <w:p>
      <w:r>
        <w:t xml:space="preserve">Số: 03/2026/HĐĐL-MAU</w:t>
      </w:r>
    </w:p>
    <w:p>
      <w:r>
        <w:t xml:space="preserve">Hợp đồng được ký vào ngày 20 tháng 06 năm 2026 giữa:</w:t>
      </w:r>
    </w:p>
    <w:p>
      <w:r>
        <w:t xml:space="preserve">Bên A: Công ty Đối tác Mẫu A · mẫu, đại diện: Ông Nguyễn Văn Mẫu</w:t>
      </w:r>
    </w:p>
    <w:p>
      <w:r>
        <w:t xml:space="preserve">Bên B: Công ty OneHub Mẫu · mẫu, đại diện: Bà Trần Thị Mẫu</w:t>
      </w:r>
    </w:p>
    <w:p>
      <w:r>
        <w:t xml:space="preserve">Điều 1. Bên A làm đại lý phân phối căn hộ cho Bên B tại khu vực phía Nam.</w:t>
      </w:r>
    </w:p>
    <w:p>
      <w:r>
        <w:t xml:space="preserve">Điều 2. Giá trị hợp đồng: Hai tỷ ba trăm triệu đồng (2.300.000.000 đồng).</w:t>
      </w:r>
    </w:p>
    <w:p>
      <w:r>
        <w:t xml:space="preserve">Điều 3. Thời hạn hợp đồng đến hết ngày 19/06/2028.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Bản mẫu — không phải hợp đồng thật</dc:title>
  <dc:subject>Bản mẫu — không phải hợp đồng thật</dc:subject>
  <dc:creator>OneHub — bộ hợp đồng mẫu</dc:creator>
  <dcterms:created xsi:type="dcterms:W3CDTF">2026-10-22T00:00:00.000Z</dcterms:created>
</cp:coreProperties>
</file>