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spacing w:before="0" w:after="0" w:line="240" w:lineRule="auto"/>
      </w:pPr>
      <w:r>
        <w:rPr>
          <w:rStyle w:val="oneUserDefinedStyle1"/>
        </w:rPr>
        <w:t xml:space="preserve">			แบบฟอร์มการคำนวณราคากลางงานจ้างเหมาระบบไฟฟ้า(เฉพาะค่าเเรง)</w:t>
      </w:r>
    </w:p>
    <w:p>
      <w:pPr>
        <w:jc w:val="both"/>
        <w:spacing w:before="0" w:after="0" w:line="240" w:lineRule="auto"/>
      </w:pPr>
      <w:r>
        <w:rPr>
          <w:rStyle w:val="oneUserDefinedStyle1"/>
        </w:rPr>
        <w:t xml:space="preserve">การคำนวณราคากลางขยายเขตฯ Phanlop  21/13</w:t>
      </w:r>
    </w:p>
    <w:p>
      <w:pPr/>
      <w:r>
        <w:rPr/>
        <w:t xml:space="preserve">อนุมัติประมาณการเลขที่ : เลขที่อนุมัติประมาณการ ลว. 5 พฤษภาคม 2566 WBS C-65-B-KPPCS.0282.02.1, 02.2</w:t>
      </w:r>
    </w:p>
    <w:tbl>
      <w:tblGrid>
        <w:gridCol w:w="1000" w:type="dxa"/>
        <w:gridCol w:w="5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เงินล่วงหน้าจ่าย.......</w:t>
            </w:r>
          </w:p>
        </w:tc>
        <w:tc>
          <w:tcPr>
            <w:tcW w:w="15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เงินประกันผลงานหัก.......</w:t>
            </w:r>
          </w:p>
        </w:tc>
        <w:tc>
          <w:tcPr>
            <w:tcW w:w="1500" w:type="dxa"/>
            <w:vAlign w:val="center"/>
            <w:gridSpan w:val="3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ใช้Factor = 2</w:t>
            </w:r>
          </w:p>
        </w:tc>
      </w:tr>
      <w:tr>
        <w:trPr/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ลำดับ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รายการ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จำนวน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หน่วย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ค่าแรงตาม ประมาณการ 100%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ค่าแรงตาม ประมาณการ 80%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ราคากลาง ประมาณการ x2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 w:val="1"/>
                <w:bCs w:val="1"/>
              </w:rPr>
              <w:t xml:space="preserve">ราคา ต่อ หน่วย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แผนกแรงต่ำ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New Material(งานติดตั้ง-พัสดุใหม่)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สายอลูมิเนียมตีเกลียวชนิดอัดแน่นหุ้มฉนวน พีวีซี.750 โวลท์ 75 องศาเชลเซียส 50 ต.มม.มอก.293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880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3,035.00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2,428.00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4,856.00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5.52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ANCHOR,PLATE,REINFORCED CONCRETE 550X550X150 MM. (ขุดหลุมฝังสมอบก ต่อ 1 หลุม)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6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หลุม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1,590.00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1,272.00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2,544.00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424.00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4,625.00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3,700.00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7,400.00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แผนกแรงสูง 22 KV.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PREFORMED D/E,SAC 22kV 50sq.mm. 21.80mm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อัน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160.00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128.00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256.00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64.00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เคเบิลอากาศ อลูมิเนียม 22 เควี 1x50 ต.มม.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62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2,085.00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1,668.00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3,336.00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53.81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STEEL CHANNEL, 100x50x5 mm. 2,250 MM.LONG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ชุด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280.00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224.00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448.00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448.00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เสาคอนกรีต 12 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ต้น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1,850.00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1,480.00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2,960.00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2,960.00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4,375.00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3,500.00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7,000.00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แผนกไฟสาธารณะ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LIGHTNING ARRESTER 250-500 V. 2.5-5.0 kA.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ชุด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200.00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160.00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320.00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160.00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สายอลูมิเนียมตีเกลียวชนิดอัดแน่นหุ้มฉนวน พีวีซี.750 โวลท์ 75 องศาเชลเซียส 25 ต.มม.มอก.293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1200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เมตร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1,691.64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1,353.31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2,706.62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2.26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CONNECTOR,DEAD END,AL 25-35 sq.mm.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23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อัน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2,484.00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1,987.20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3,974.40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172.80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</w:t>
            </w:r>
          </w:p>
        </w:tc>
        <w:tc>
          <w:tcPr/>
          <w:p>
            <w:pPr>
              <w:jc w:val="left"/>
              <w:spacing w:before="0" w:after="0" w:line="240" w:lineRule="auto"/>
            </w:pPr>
            <w:r>
              <w:rPr>
                <w:rStyle w:val="oneUserDefinedStyle3"/>
              </w:rPr>
              <w:t xml:space="preserve">CLEVIS,FLAT STEEL 4 1/4" FOR INSULATOR EEI-NEMA CLASS 53-2 TIS.227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50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ชุด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5,400.00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4,320.00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8,640.00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>172.80</w:t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9,775.64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7,820.51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15,641.02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  <w:tr>
        <w:trPr/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รวมทั้งหมดเป็นเงิน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18,775.64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15,020.51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2"/>
              </w:rPr>
              <w:t xml:space="preserve">30,041.02</w:t>
            </w:r>
          </w:p>
        </w:tc>
        <w:tc>
          <w:tcPr/>
          <w:p>
            <w:pPr>
              <w:jc w:val="center"/>
              <w:spacing w:before="0" w:after="0" w:line="240" w:lineRule="auto"/>
            </w:pPr>
            <w:r>
              <w:rPr>
                <w:rStyle w:val="oneUserDefinedStyle3"/>
              </w:rPr>
              <w:t xml:space="preserve"/>
            </w:r>
          </w:p>
        </w:tc>
      </w:tr>
    </w:tbl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28"/>
      <w:szCs w:val="28"/>
      <w:b w:val="0"/>
      <w:bCs w:val="0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2023-06-20T11:14:48+02:00</dcterms:created>
  <dcterms:modified xsi:type="dcterms:W3CDTF">2023-06-20T11:14:48+02:00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