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month-devsecops-roadmap"/>
    <w:p>
      <w:pPr>
        <w:pStyle w:val="Heading1"/>
      </w:pPr>
      <w:r>
        <w:t xml:space="preserve">12-Month DevSecOps Roadmap</w:t>
      </w:r>
    </w:p>
    <w:p>
      <w:pPr>
        <w:pStyle w:val="FirstParagraph"/>
      </w:pPr>
      <w:r>
        <w:t xml:space="preserve">Owner: Phan Manh Cuong</w:t>
      </w:r>
      <w:r>
        <w:br/>
      </w:r>
      <w:r>
        <w:t xml:space="preserve">Role target: Backend-to-DevSecOps / Platform Engineer</w:t>
      </w:r>
      <w:r>
        <w:br/>
      </w:r>
      <w:r>
        <w:t xml:space="preserve">Operating rule: No new tool collecting. Break -&gt; Measure -&gt; Fix -&gt; Document.</w:t>
      </w:r>
    </w:p>
    <w:bookmarkStart w:id="11" w:name="hard-constraints"/>
    <w:p>
      <w:pPr>
        <w:pStyle w:val="Heading2"/>
      </w:pPr>
      <w:r>
        <w:t xml:space="preserve">0. Hard Constraints</w:t>
      </w:r>
    </w:p>
    <w:p>
      <w:pPr>
        <w:pStyle w:val="FirstParagraph"/>
      </w:pPr>
      <w:r>
        <w:t xml:space="preserve">This roadmap is not a motivational checklist. It is an engineering discipline</w:t>
      </w:r>
      <w:r>
        <w:t xml:space="preserve"> </w:t>
      </w:r>
      <w:r>
        <w:t xml:space="preserve">program. The goal is to turn hands-on homelab work into formally explainable</w:t>
      </w:r>
      <w:r>
        <w:t xml:space="preserve"> </w:t>
      </w:r>
      <w:r>
        <w:t xml:space="preserve">computer science, networking, operating systems, database, and distributed</w:t>
      </w:r>
      <w:r>
        <w:t xml:space="preserve"> </w:t>
      </w:r>
      <w:r>
        <w:t xml:space="preserve">systems knowledge.</w:t>
      </w:r>
    </w:p>
    <w:bookmarkStart w:id="9" w:name="non-negotiable-rules"/>
    <w:p>
      <w:pPr>
        <w:pStyle w:val="Heading3"/>
      </w:pPr>
      <w:r>
        <w:t xml:space="preserve">Non-Negotiable Rules</w:t>
      </w:r>
    </w:p>
    <w:p>
      <w:pPr>
        <w:pStyle w:val="Compact"/>
        <w:numPr>
          <w:ilvl w:val="0"/>
          <w:numId w:val="1001"/>
        </w:numPr>
      </w:pPr>
      <w:r>
        <w:t xml:space="preserve">No new tools unless one of these conditions is met:</w:t>
      </w:r>
    </w:p>
    <w:p>
      <w:pPr>
        <w:pStyle w:val="Compact"/>
        <w:numPr>
          <w:ilvl w:val="1"/>
          <w:numId w:val="1002"/>
        </w:numPr>
      </w:pPr>
      <w:r>
        <w:t xml:space="preserve">It is required by CCNA, CKA, or AWS SAA.</w:t>
      </w:r>
    </w:p>
    <w:p>
      <w:pPr>
        <w:pStyle w:val="Compact"/>
        <w:numPr>
          <w:ilvl w:val="1"/>
          <w:numId w:val="1002"/>
        </w:numPr>
      </w:pPr>
      <w:r>
        <w:t xml:space="preserve">It replaces an existing tool and the old one is removed.</w:t>
      </w:r>
    </w:p>
    <w:p>
      <w:pPr>
        <w:pStyle w:val="Compact"/>
        <w:numPr>
          <w:ilvl w:val="1"/>
          <w:numId w:val="1002"/>
        </w:numPr>
      </w:pPr>
      <w:r>
        <w:t xml:space="preserve">It is approved in writing through an ADR.</w:t>
      </w:r>
    </w:p>
    <w:p>
      <w:pPr>
        <w:pStyle w:val="Compact"/>
        <w:numPr>
          <w:ilvl w:val="0"/>
          <w:numId w:val="1001"/>
        </w:numPr>
      </w:pPr>
      <w:r>
        <w:t xml:space="preserve">Every lab must produce evidence:</w:t>
      </w:r>
    </w:p>
    <w:p>
      <w:pPr>
        <w:pStyle w:val="Compact"/>
        <w:numPr>
          <w:ilvl w:val="1"/>
          <w:numId w:val="1003"/>
        </w:numPr>
      </w:pPr>
      <w:r>
        <w:t xml:space="preserve">diagram</w:t>
      </w:r>
    </w:p>
    <w:p>
      <w:pPr>
        <w:pStyle w:val="Compact"/>
        <w:numPr>
          <w:ilvl w:val="1"/>
          <w:numId w:val="1003"/>
        </w:numPr>
      </w:pPr>
      <w:r>
        <w:t xml:space="preserve">command transcript or summarized commands</w:t>
      </w:r>
    </w:p>
    <w:p>
      <w:pPr>
        <w:pStyle w:val="Compact"/>
        <w:numPr>
          <w:ilvl w:val="1"/>
          <w:numId w:val="1003"/>
        </w:numPr>
      </w:pPr>
      <w:r>
        <w:t xml:space="preserve">metrics or packet capture</w:t>
      </w:r>
    </w:p>
    <w:p>
      <w:pPr>
        <w:pStyle w:val="Compact"/>
        <w:numPr>
          <w:ilvl w:val="1"/>
          <w:numId w:val="1003"/>
        </w:numPr>
      </w:pPr>
      <w:r>
        <w:t xml:space="preserve">root cause</w:t>
      </w:r>
    </w:p>
    <w:p>
      <w:pPr>
        <w:pStyle w:val="Compact"/>
        <w:numPr>
          <w:ilvl w:val="1"/>
          <w:numId w:val="1003"/>
        </w:numPr>
      </w:pPr>
      <w:r>
        <w:t xml:space="preserve">fix</w:t>
      </w:r>
    </w:p>
    <w:p>
      <w:pPr>
        <w:pStyle w:val="Compact"/>
        <w:numPr>
          <w:ilvl w:val="1"/>
          <w:numId w:val="1003"/>
        </w:numPr>
      </w:pPr>
      <w:r>
        <w:t xml:space="preserve">postmortem or runbook update</w:t>
      </w:r>
    </w:p>
    <w:p>
      <w:pPr>
        <w:pStyle w:val="Compact"/>
        <w:numPr>
          <w:ilvl w:val="0"/>
          <w:numId w:val="1001"/>
        </w:numPr>
      </w:pPr>
      <w:r>
        <w:t xml:space="preserve">Every week must map one practical experiment to one formal concept from:</w:t>
      </w:r>
    </w:p>
    <w:p>
      <w:pPr>
        <w:pStyle w:val="Compact"/>
        <w:numPr>
          <w:ilvl w:val="1"/>
          <w:numId w:val="1004"/>
        </w:numPr>
      </w:pPr>
      <w:r>
        <w:t xml:space="preserve">computer networking</w:t>
      </w:r>
    </w:p>
    <w:p>
      <w:pPr>
        <w:pStyle w:val="Compact"/>
        <w:numPr>
          <w:ilvl w:val="1"/>
          <w:numId w:val="1004"/>
        </w:numPr>
      </w:pPr>
      <w:r>
        <w:t xml:space="preserve">operating systems</w:t>
      </w:r>
    </w:p>
    <w:p>
      <w:pPr>
        <w:pStyle w:val="Compact"/>
        <w:numPr>
          <w:ilvl w:val="1"/>
          <w:numId w:val="1004"/>
        </w:numPr>
      </w:pPr>
      <w:r>
        <w:t xml:space="preserve">database systems</w:t>
      </w:r>
    </w:p>
    <w:p>
      <w:pPr>
        <w:pStyle w:val="Compact"/>
        <w:numPr>
          <w:ilvl w:val="1"/>
          <w:numId w:val="1004"/>
        </w:numPr>
      </w:pPr>
      <w:r>
        <w:t xml:space="preserve">distributed systems</w:t>
      </w:r>
    </w:p>
    <w:p>
      <w:pPr>
        <w:pStyle w:val="Compact"/>
        <w:numPr>
          <w:ilvl w:val="1"/>
          <w:numId w:val="1004"/>
        </w:numPr>
      </w:pPr>
      <w:r>
        <w:t xml:space="preserve">software architecture</w:t>
      </w:r>
    </w:p>
    <w:p>
      <w:pPr>
        <w:pStyle w:val="Compact"/>
        <w:numPr>
          <w:ilvl w:val="1"/>
          <w:numId w:val="1004"/>
        </w:numPr>
      </w:pPr>
      <w:r>
        <w:t xml:space="preserve">information security</w:t>
      </w:r>
    </w:p>
    <w:p>
      <w:pPr>
        <w:pStyle w:val="Compact"/>
        <w:numPr>
          <w:ilvl w:val="0"/>
          <w:numId w:val="1001"/>
        </w:numPr>
      </w:pPr>
      <w:r>
        <w:t xml:space="preserve">If you cannot explain it with standard terms, you do not understand it well</w:t>
      </w:r>
      <w:r>
        <w:t xml:space="preserve"> </w:t>
      </w:r>
      <w:r>
        <w:t xml:space="preserve">enough yet.</w:t>
      </w:r>
    </w:p>
    <w:p>
      <w:pPr>
        <w:pStyle w:val="Compact"/>
        <w:numPr>
          <w:ilvl w:val="0"/>
          <w:numId w:val="1001"/>
        </w:numPr>
      </w:pPr>
      <w:r>
        <w:t xml:space="preserve">If a system works but you cannot prove why, it is not done.</w:t>
      </w:r>
    </w:p>
    <w:p>
      <w:pPr>
        <w:pStyle w:val="Compact"/>
        <w:numPr>
          <w:ilvl w:val="0"/>
          <w:numId w:val="1001"/>
        </w:numPr>
      </w:pPr>
      <w:r>
        <w:t xml:space="preserve">If a system fails but you cannot reproduce the failure, it is not learned.</w:t>
      </w:r>
    </w:p>
    <w:bookmarkEnd w:id="9"/>
    <w:bookmarkStart w:id="10" w:name="core-lab-stack"/>
    <w:p>
      <w:pPr>
        <w:pStyle w:val="Heading3"/>
      </w:pPr>
      <w:r>
        <w:t xml:space="preserve">Core Lab Stack</w:t>
      </w:r>
    </w:p>
    <w:p>
      <w:pPr>
        <w:pStyle w:val="FirstParagraph"/>
      </w:pPr>
      <w:r>
        <w:t xml:space="preserve">Use the existing lab only:</w:t>
      </w:r>
    </w:p>
    <w:p>
      <w:pPr>
        <w:pStyle w:val="Compact"/>
        <w:numPr>
          <w:ilvl w:val="0"/>
          <w:numId w:val="1005"/>
        </w:numPr>
      </w:pPr>
      <w:r>
        <w:t xml:space="preserve">Proxmox</w:t>
      </w:r>
    </w:p>
    <w:p>
      <w:pPr>
        <w:pStyle w:val="Compact"/>
        <w:numPr>
          <w:ilvl w:val="0"/>
          <w:numId w:val="1005"/>
        </w:numPr>
      </w:pPr>
      <w:r>
        <w:t xml:space="preserve">LXC and Ubuntu Server VMs</w:t>
      </w:r>
    </w:p>
    <w:p>
      <w:pPr>
        <w:pStyle w:val="Compact"/>
        <w:numPr>
          <w:ilvl w:val="0"/>
          <w:numId w:val="1005"/>
        </w:numPr>
      </w:pPr>
      <w:r>
        <w:t xml:space="preserve">VyOS</w:t>
      </w:r>
    </w:p>
    <w:p>
      <w:pPr>
        <w:pStyle w:val="Compact"/>
        <w:numPr>
          <w:ilvl w:val="0"/>
          <w:numId w:val="1005"/>
        </w:numPr>
      </w:pPr>
      <w:r>
        <w:t xml:space="preserve">Headscale and Tailscale</w:t>
      </w:r>
    </w:p>
    <w:p>
      <w:pPr>
        <w:pStyle w:val="Compact"/>
        <w:numPr>
          <w:ilvl w:val="0"/>
          <w:numId w:val="1005"/>
        </w:numPr>
      </w:pPr>
      <w:r>
        <w:t xml:space="preserve">Docker</w:t>
      </w:r>
    </w:p>
    <w:p>
      <w:pPr>
        <w:pStyle w:val="Compact"/>
        <w:numPr>
          <w:ilvl w:val="0"/>
          <w:numId w:val="1005"/>
        </w:numPr>
      </w:pPr>
      <w:r>
        <w:t xml:space="preserve">Portainer</w:t>
      </w:r>
    </w:p>
    <w:p>
      <w:pPr>
        <w:pStyle w:val="Compact"/>
        <w:numPr>
          <w:ilvl w:val="0"/>
          <w:numId w:val="1005"/>
        </w:numPr>
      </w:pPr>
      <w:r>
        <w:t xml:space="preserve">Spring Boot app</w:t>
      </w:r>
    </w:p>
    <w:p>
      <w:pPr>
        <w:pStyle w:val="Compact"/>
        <w:numPr>
          <w:ilvl w:val="0"/>
          <w:numId w:val="1005"/>
        </w:numPr>
      </w:pPr>
      <w:r>
        <w:t xml:space="preserve">FastAPI worker</w:t>
      </w:r>
    </w:p>
    <w:p>
      <w:pPr>
        <w:pStyle w:val="Compact"/>
        <w:numPr>
          <w:ilvl w:val="0"/>
          <w:numId w:val="1005"/>
        </w:numPr>
      </w:pPr>
      <w:r>
        <w:t xml:space="preserve">RabbitMQ</w:t>
      </w:r>
    </w:p>
    <w:p>
      <w:pPr>
        <w:pStyle w:val="Compact"/>
        <w:numPr>
          <w:ilvl w:val="0"/>
          <w:numId w:val="1005"/>
        </w:numPr>
      </w:pPr>
      <w:r>
        <w:t xml:space="preserve">MinIO</w:t>
      </w:r>
    </w:p>
    <w:p>
      <w:pPr>
        <w:pStyle w:val="Compact"/>
        <w:numPr>
          <w:ilvl w:val="0"/>
          <w:numId w:val="1005"/>
        </w:numPr>
      </w:pPr>
      <w:r>
        <w:t xml:space="preserve">SQL Server</w:t>
      </w:r>
    </w:p>
    <w:p>
      <w:pPr>
        <w:pStyle w:val="Compact"/>
        <w:numPr>
          <w:ilvl w:val="0"/>
          <w:numId w:val="1005"/>
        </w:numPr>
      </w:pPr>
      <w:r>
        <w:t xml:space="preserve">PostgreSQL</w:t>
      </w:r>
    </w:p>
    <w:p>
      <w:pPr>
        <w:pStyle w:val="Compact"/>
        <w:numPr>
          <w:ilvl w:val="0"/>
          <w:numId w:val="1005"/>
        </w:numPr>
      </w:pPr>
      <w:r>
        <w:t xml:space="preserve">Grafana and InfluxDB</w:t>
      </w:r>
    </w:p>
    <w:p>
      <w:pPr>
        <w:pStyle w:val="Compact"/>
        <w:numPr>
          <w:ilvl w:val="0"/>
          <w:numId w:val="1005"/>
        </w:numPr>
      </w:pPr>
      <w:r>
        <w:t xml:space="preserve">Ollama where already deployed</w:t>
      </w:r>
    </w:p>
    <w:p>
      <w:pPr>
        <w:pStyle w:val="Compact"/>
        <w:numPr>
          <w:ilvl w:val="0"/>
          <w:numId w:val="1005"/>
        </w:numPr>
      </w:pPr>
      <w:r>
        <w:t xml:space="preserve">Existing MikroTik/Cisco/router/switch equipment</w:t>
      </w:r>
    </w:p>
    <w:p>
      <w:pPr>
        <w:pStyle w:val="Compact"/>
        <w:numPr>
          <w:ilvl w:val="0"/>
          <w:numId w:val="1005"/>
        </w:numPr>
      </w:pPr>
      <w:r>
        <w:t xml:space="preserve">Existing Android/ESP32 projects only when they support the main roadmap</w:t>
      </w:r>
    </w:p>
    <w:p>
      <w:pPr>
        <w:pStyle w:val="FirstParagraph"/>
      </w:pPr>
      <w:r>
        <w:t xml:space="preserve">Do not add Kubernetes until the CKA phase requires it. Do not add extra</w:t>
      </w:r>
      <w:r>
        <w:t xml:space="preserve"> </w:t>
      </w:r>
      <w:r>
        <w:t xml:space="preserve">observability, security, service mesh, CI/CD, or cloud tools until the current</w:t>
      </w:r>
      <w:r>
        <w:t xml:space="preserve"> </w:t>
      </w:r>
      <w:r>
        <w:t xml:space="preserve">quarter allows them.</w:t>
      </w:r>
    </w:p>
    <w:bookmarkEnd w:id="10"/>
    <w:bookmarkEnd w:id="11"/>
    <w:bookmarkStart w:id="18" w:name="X5b3f28eedcef3b5167e18efd8625a1ab4118c71"/>
    <w:p>
      <w:pPr>
        <w:pStyle w:val="Heading2"/>
      </w:pPr>
      <w:r>
        <w:t xml:space="preserve">0.1. Calendar Overlay: August-December School-Heavy Mode</w:t>
      </w:r>
    </w:p>
    <w:p>
      <w:pPr>
        <w:pStyle w:val="FirstParagraph"/>
      </w:pPr>
      <w:r>
        <w:t xml:space="preserve">This roadmap must respect the real academic load from August to December 2026.</w:t>
      </w:r>
      <w:r>
        <w:t xml:space="preserve"> </w:t>
      </w:r>
      <w:r>
        <w:t xml:space="preserve">Assume 6-7 university courses, roughly 18-21 credits. That is not a side quest.</w:t>
      </w:r>
      <w:r>
        <w:t xml:space="preserve"> </w:t>
      </w:r>
      <w:r>
        <w:t xml:space="preserve">It is the main workload for that period.</w:t>
      </w:r>
    </w:p>
    <w:p>
      <w:pPr>
        <w:pStyle w:val="BodyText"/>
      </w:pPr>
      <w:r>
        <w:t xml:space="preserve">PTIT semester-7 references for Information Systems commonly include courses</w:t>
      </w:r>
      <w:r>
        <w:t xml:space="preserve"> </w:t>
      </w:r>
      <w:r>
        <w:t xml:space="preserve">such as:</w:t>
      </w:r>
    </w:p>
    <w:p>
      <w:pPr>
        <w:pStyle w:val="Compact"/>
        <w:numPr>
          <w:ilvl w:val="0"/>
          <w:numId w:val="1006"/>
        </w:numPr>
      </w:pPr>
      <w:r>
        <w:t xml:space="preserve">Phan tich va thiet ke he thong thong tin</w:t>
      </w:r>
    </w:p>
    <w:p>
      <w:pPr>
        <w:pStyle w:val="Compact"/>
        <w:numPr>
          <w:ilvl w:val="0"/>
          <w:numId w:val="1006"/>
        </w:numPr>
      </w:pPr>
      <w:r>
        <w:t xml:space="preserve">Xu ly anh</w:t>
      </w:r>
    </w:p>
    <w:p>
      <w:pPr>
        <w:pStyle w:val="Compact"/>
        <w:numPr>
          <w:ilvl w:val="0"/>
          <w:numId w:val="1006"/>
        </w:numPr>
      </w:pPr>
      <w:r>
        <w:t xml:space="preserve">IOT va ung dung</w:t>
      </w:r>
    </w:p>
    <w:p>
      <w:pPr>
        <w:pStyle w:val="Compact"/>
        <w:numPr>
          <w:ilvl w:val="0"/>
          <w:numId w:val="1006"/>
        </w:numPr>
      </w:pPr>
      <w:r>
        <w:t xml:space="preserve">Quan ly du an phan mem</w:t>
      </w:r>
    </w:p>
    <w:p>
      <w:pPr>
        <w:pStyle w:val="Compact"/>
        <w:numPr>
          <w:ilvl w:val="0"/>
          <w:numId w:val="1006"/>
        </w:numPr>
      </w:pPr>
      <w:r>
        <w:t xml:space="preserve">Hoc phan tu chon chuyen nganh, often 6 credits</w:t>
      </w:r>
    </w:p>
    <w:p>
      <w:pPr>
        <w:pStyle w:val="FirstParagraph"/>
      </w:pPr>
      <w:r>
        <w:t xml:space="preserve">This is a reference, not a guarantee. The actual timetable wins. When the real</w:t>
      </w:r>
      <w:r>
        <w:t xml:space="preserve"> </w:t>
      </w:r>
      <w:r>
        <w:t xml:space="preserve">schedule is published, update this section and cut scope immediately.</w:t>
      </w:r>
    </w:p>
    <w:bookmarkStart w:id="12" w:name="school-heavy-operating-rule"/>
    <w:p>
      <w:pPr>
        <w:pStyle w:val="Heading3"/>
      </w:pPr>
      <w:r>
        <w:t xml:space="preserve">School-Heavy Operating Rule</w:t>
      </w:r>
    </w:p>
    <w:p>
      <w:pPr>
        <w:pStyle w:val="FirstParagraph"/>
      </w:pPr>
      <w:r>
        <w:t xml:space="preserve">From August 1 to December 31, 2026:</w:t>
      </w:r>
    </w:p>
    <w:p>
      <w:pPr>
        <w:pStyle w:val="Compact"/>
        <w:numPr>
          <w:ilvl w:val="0"/>
          <w:numId w:val="1007"/>
        </w:numPr>
      </w:pPr>
      <w:r>
        <w:t xml:space="preserve">University GPA recovery has priority over optional homelab expansion.</w:t>
      </w:r>
    </w:p>
    <w:p>
      <w:pPr>
        <w:pStyle w:val="Compact"/>
        <w:numPr>
          <w:ilvl w:val="0"/>
          <w:numId w:val="1007"/>
        </w:numPr>
      </w:pPr>
      <w:r>
        <w:t xml:space="preserve">No AWS SAA preparation unless CCNA and CKA are already passed and school</w:t>
      </w:r>
      <w:r>
        <w:t xml:space="preserve"> </w:t>
      </w:r>
      <w:r>
        <w:t xml:space="preserve">grades are stable.</w:t>
      </w:r>
    </w:p>
    <w:p>
      <w:pPr>
        <w:pStyle w:val="Compact"/>
        <w:numPr>
          <w:ilvl w:val="0"/>
          <w:numId w:val="1007"/>
        </w:numPr>
      </w:pPr>
      <w:r>
        <w:t xml:space="preserve">Homelab work is capped at 6-8 focused hours per week.</w:t>
      </w:r>
    </w:p>
    <w:p>
      <w:pPr>
        <w:pStyle w:val="Compact"/>
        <w:numPr>
          <w:ilvl w:val="0"/>
          <w:numId w:val="1007"/>
        </w:numPr>
      </w:pPr>
      <w:r>
        <w:t xml:space="preserve">Certification work is capped at 4-6 focused hours per week unless an exam is</w:t>
      </w:r>
      <w:r>
        <w:t xml:space="preserve"> </w:t>
      </w:r>
      <w:r>
        <w:t xml:space="preserve">already scheduled within 21 days.</w:t>
      </w:r>
    </w:p>
    <w:p>
      <w:pPr>
        <w:pStyle w:val="Compact"/>
        <w:numPr>
          <w:ilvl w:val="0"/>
          <w:numId w:val="1007"/>
        </w:numPr>
      </w:pPr>
      <w:r>
        <w:t xml:space="preserve">Each school course must produce at least one artifact that also strengthens</w:t>
      </w:r>
      <w:r>
        <w:t xml:space="preserve"> </w:t>
      </w:r>
      <w:r>
        <w:t xml:space="preserve">the DevSecOps roadmap.</w:t>
      </w:r>
    </w:p>
    <w:p>
      <w:pPr>
        <w:pStyle w:val="Compact"/>
        <w:numPr>
          <w:ilvl w:val="0"/>
          <w:numId w:val="1007"/>
        </w:numPr>
      </w:pPr>
      <w:r>
        <w:t xml:space="preserve">Failure injection is reduced in frequency, not removed.</w:t>
      </w:r>
    </w:p>
    <w:p>
      <w:pPr>
        <w:pStyle w:val="Compact"/>
        <w:numPr>
          <w:ilvl w:val="0"/>
          <w:numId w:val="1007"/>
        </w:numPr>
      </w:pPr>
      <w:r>
        <w:t xml:space="preserve">If a school assignment can be mapped to homelab evidence, do that. Do not</w:t>
      </w:r>
      <w:r>
        <w:t xml:space="preserve"> </w:t>
      </w:r>
      <w:r>
        <w:t xml:space="preserve">create two separate workloads.</w:t>
      </w:r>
    </w:p>
    <w:bookmarkEnd w:id="12"/>
    <w:bookmarkStart w:id="13" w:name="academic-risk-register"/>
    <w:p>
      <w:pPr>
        <w:pStyle w:val="Heading3"/>
      </w:pPr>
      <w:r>
        <w:t xml:space="preserve">Academic Risk Register</w:t>
      </w:r>
    </w:p>
    <w:p>
      <w:pPr>
        <w:pStyle w:val="FirstParagraph"/>
      </w:pPr>
      <w:r>
        <w:t xml:space="preserve">From August to December, maintain a weekly academic risk register.</w:t>
      </w:r>
    </w:p>
    <w:p>
      <w:pPr>
        <w:pStyle w:val="BodyText"/>
      </w:pPr>
      <w:r>
        <w:t xml:space="preserve">Use this table: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Course</w:t>
            </w:r>
          </w:p>
        </w:tc>
        <w:tc>
          <w:tcPr/>
          <w:p>
            <w:pPr>
              <w:pStyle w:val="Compact"/>
            </w:pPr>
            <w:r>
              <w:t xml:space="preserve">Current risk</w:t>
            </w:r>
          </w:p>
        </w:tc>
        <w:tc>
          <w:tcPr/>
          <w:p>
            <w:pPr>
              <w:pStyle w:val="Compact"/>
            </w:pPr>
            <w:r>
              <w:t xml:space="preserve">Next deadline</w:t>
            </w:r>
          </w:p>
        </w:tc>
        <w:tc>
          <w:tcPr/>
          <w:p>
            <w:pPr>
              <w:pStyle w:val="Compact"/>
            </w:pPr>
            <w:r>
              <w:t xml:space="preserve">Required output</w:t>
            </w:r>
          </w:p>
        </w:tc>
        <w:tc>
          <w:tcPr/>
          <w:p>
            <w:pPr>
              <w:pStyle w:val="Compact"/>
            </w:pPr>
            <w:r>
              <w:t xml:space="preserve">Roadmap mapping</w:t>
            </w:r>
          </w:p>
        </w:tc>
        <w:tc>
          <w:tcPr/>
          <w:p>
            <w:pPr>
              <w:pStyle w:val="Compact"/>
            </w:pPr>
            <w:r>
              <w:t xml:space="preserve">Action this week</w:t>
            </w:r>
          </w:p>
        </w:tc>
      </w:tr>
    </w:tbl>
    <w:p>
      <w:pPr>
        <w:pStyle w:val="BodyText"/>
      </w:pPr>
      <w:r>
        <w:t xml:space="preserve">Risk levels:</w:t>
      </w:r>
    </w:p>
    <w:p>
      <w:pPr>
        <w:pStyle w:val="Compact"/>
        <w:numPr>
          <w:ilvl w:val="0"/>
          <w:numId w:val="1008"/>
        </w:numPr>
      </w:pPr>
      <w:r>
        <w:t xml:space="preserve">Green: on track</w:t>
      </w:r>
    </w:p>
    <w:p>
      <w:pPr>
        <w:pStyle w:val="Compact"/>
        <w:numPr>
          <w:ilvl w:val="0"/>
          <w:numId w:val="1008"/>
        </w:numPr>
      </w:pPr>
      <w:r>
        <w:t xml:space="preserve">Yellow: unclear requirement, weak understanding, or deadline within 14 days</w:t>
      </w:r>
    </w:p>
    <w:p>
      <w:pPr>
        <w:pStyle w:val="Compact"/>
        <w:numPr>
          <w:ilvl w:val="0"/>
          <w:numId w:val="1008"/>
        </w:numPr>
      </w:pPr>
      <w:r>
        <w:t xml:space="preserve">Red: deadline within 7 days, missing group dependency, failed quiz/midterm, or</w:t>
      </w:r>
      <w:r>
        <w:t xml:space="preserve"> </w:t>
      </w:r>
      <w:r>
        <w:t xml:space="preserve">unclear grading rubric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09"/>
        </w:numPr>
      </w:pPr>
      <w:r>
        <w:t xml:space="preserve">If any course is Red, homelab failure injection is banned.</w:t>
      </w:r>
    </w:p>
    <w:p>
      <w:pPr>
        <w:pStyle w:val="Compact"/>
        <w:numPr>
          <w:ilvl w:val="0"/>
          <w:numId w:val="1009"/>
        </w:numPr>
      </w:pPr>
      <w:r>
        <w:t xml:space="preserve">If two courses are Yellow, homelab work is documentation-only.</w:t>
      </w:r>
    </w:p>
    <w:p>
      <w:pPr>
        <w:pStyle w:val="Compact"/>
        <w:numPr>
          <w:ilvl w:val="0"/>
          <w:numId w:val="1009"/>
        </w:numPr>
      </w:pPr>
      <w:r>
        <w:t xml:space="preserve">If three courses are Yellow, certification work drops to maintenance review.</w:t>
      </w:r>
    </w:p>
    <w:p>
      <w:pPr>
        <w:pStyle w:val="Compact"/>
        <w:numPr>
          <w:ilvl w:val="0"/>
          <w:numId w:val="1009"/>
        </w:numPr>
      </w:pPr>
      <w:r>
        <w:t xml:space="preserve">If a group project depends on you, that deliverable outranks any optional</w:t>
      </w:r>
      <w:r>
        <w:t xml:space="preserve"> </w:t>
      </w:r>
      <w:r>
        <w:t xml:space="preserve">lab.</w:t>
      </w:r>
    </w:p>
    <w:p>
      <w:pPr>
        <w:pStyle w:val="Compact"/>
        <w:numPr>
          <w:ilvl w:val="0"/>
          <w:numId w:val="1009"/>
        </w:numPr>
      </w:pPr>
      <w:r>
        <w:t xml:space="preserve">The goal is not to</w:t>
      </w:r>
      <w:r>
        <w:t xml:space="preserve"> </w:t>
      </w:r>
      <w:r>
        <w:t xml:space="preserve">“balance everything”</w:t>
      </w:r>
      <w:r>
        <w:t xml:space="preserve">. The goal is to avoid silent</w:t>
      </w:r>
      <w:r>
        <w:t xml:space="preserve"> </w:t>
      </w:r>
      <w:r>
        <w:t xml:space="preserve">academic debt.</w:t>
      </w:r>
    </w:p>
    <w:bookmarkEnd w:id="13"/>
    <w:bookmarkStart w:id="14" w:name="course-to-roadmap-mapping"/>
    <w:p>
      <w:pPr>
        <w:pStyle w:val="Heading3"/>
      </w:pPr>
      <w:r>
        <w:t xml:space="preserve">Course-to-Roadmap Mapping</w:t>
      </w:r>
    </w:p>
    <w:p>
      <w:pPr>
        <w:pStyle w:val="FirstParagraph"/>
      </w:pPr>
      <w:r>
        <w:t xml:space="preserve">Use school as a forcing function for formal language.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School course</w:t>
            </w:r>
          </w:p>
        </w:tc>
        <w:tc>
          <w:tcPr/>
          <w:p>
            <w:pPr>
              <w:pStyle w:val="Compact"/>
            </w:pPr>
            <w:r>
              <w:t xml:space="preserve">Roadmap artifact</w:t>
            </w:r>
          </w:p>
        </w:tc>
        <w:tc>
          <w:tcPr/>
          <w:p>
            <w:pPr>
              <w:pStyle w:val="Compact"/>
            </w:pPr>
            <w:r>
              <w:t xml:space="preserve">Homelab anchor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Phan tich va thiet ke he thong thong tin</w:t>
            </w:r>
          </w:p>
        </w:tc>
        <w:tc>
          <w:tcPr/>
          <w:p>
            <w:pPr>
              <w:pStyle w:val="Compact"/>
            </w:pPr>
            <w:r>
              <w:t xml:space="preserve">C4 Context, C4 Container, UML sequence, use-case 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student-feedback-system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 ly du an phan mem</w:t>
            </w:r>
          </w:p>
        </w:tc>
        <w:tc>
          <w:tcPr/>
          <w:p>
            <w:pPr>
              <w:pStyle w:val="Compact"/>
            </w:pPr>
            <w:r>
              <w:t xml:space="preserve">WBS, risk register, milestone plan, retrospective</w:t>
            </w:r>
          </w:p>
        </w:tc>
        <w:tc>
          <w:tcPr/>
          <w:p>
            <w:pPr>
              <w:pStyle w:val="Compact"/>
            </w:pPr>
            <w:r>
              <w:t xml:space="preserve">this roadmap and one selected repo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IOT va ung dung</w:t>
            </w:r>
          </w:p>
        </w:tc>
        <w:tc>
          <w:tcPr/>
          <w:p>
            <w:pPr>
              <w:pStyle w:val="Compact"/>
            </w:pPr>
            <w:r>
              <w:t xml:space="preserve">lab report, sensor/API flow, threat boundary</w:t>
            </w:r>
          </w:p>
        </w:tc>
        <w:tc>
          <w:tcPr/>
          <w:p>
            <w:pPr>
              <w:pStyle w:val="Compact"/>
            </w:pPr>
            <w:r>
              <w:t xml:space="preserve">ESP32/FaizGear only if required by course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Xu ly anh</w:t>
            </w:r>
          </w:p>
        </w:tc>
        <w:tc>
          <w:tcPr/>
          <w:p>
            <w:pPr>
              <w:pStyle w:val="Compact"/>
            </w:pPr>
            <w:r>
              <w:t xml:space="preserve">formal report on preprocessing/model limits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identity_number</w:t>
            </w:r>
            <w:r>
              <w:t xml:space="preserve"> </w:t>
            </w:r>
            <w:r>
              <w:t xml:space="preserve">or ESP32-CAM only if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Distributed systems / cloud / service elective</w:t>
            </w:r>
          </w:p>
        </w:tc>
        <w:tc>
          <w:tcPr/>
          <w:p>
            <w:pPr>
              <w:pStyle w:val="Compact"/>
            </w:pPr>
            <w:r>
              <w:t xml:space="preserve">failure-domain report, service dependency map</w:t>
            </w:r>
          </w:p>
        </w:tc>
        <w:tc>
          <w:tcPr/>
          <w:p>
            <w:pPr>
              <w:pStyle w:val="Compact"/>
            </w:pPr>
            <w:r>
              <w:t xml:space="preserve">RabbitMQ, DB, K8s, Headscale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science / BI elective</w:t>
            </w:r>
          </w:p>
        </w:tc>
        <w:tc>
          <w:tcPr/>
          <w:p>
            <w:pPr>
              <w:pStyle w:val="Compact"/>
            </w:pPr>
            <w:r>
              <w:t xml:space="preserve">data pipeline or metrics interpretation report</w:t>
            </w:r>
          </w:p>
        </w:tc>
        <w:tc>
          <w:tcPr/>
          <w:p>
            <w:pPr>
              <w:pStyle w:val="Compact"/>
            </w:pPr>
            <w:r>
              <w:t xml:space="preserve">Grafana/InfluxDB, SQL/Postgres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Network/security elective</w:t>
            </w:r>
          </w:p>
        </w:tc>
        <w:tc>
          <w:tcPr/>
          <w:p>
            <w:pPr>
              <w:pStyle w:val="Compact"/>
            </w:pPr>
            <w:r>
              <w:t xml:space="preserve">ACL, trust boundary, packet path report</w:t>
            </w:r>
          </w:p>
        </w:tc>
        <w:tc>
          <w:tcPr/>
          <w:p>
            <w:pPr>
              <w:pStyle w:val="Compact"/>
            </w:pPr>
            <w:r>
              <w:t xml:space="preserve">VyOS, Headscale, CrowdSec case</w:t>
            </w:r>
          </w:p>
        </w:tc>
      </w:tr>
    </w:tbl>
    <w:bookmarkEnd w:id="14"/>
    <w:bookmarkStart w:id="15" w:name="school-heavy-weekly-cadence"/>
    <w:p>
      <w:pPr>
        <w:pStyle w:val="Heading3"/>
      </w:pPr>
      <w:r>
        <w:t xml:space="preserve">School-Heavy Weekly Cadence</w:t>
      </w:r>
    </w:p>
    <w:p>
      <w:pPr>
        <w:pStyle w:val="FirstParagraph"/>
      </w:pPr>
      <w:r>
        <w:t xml:space="preserve">During August-December, replace the default weekly cadence with this:</w:t>
      </w:r>
    </w:p>
    <w:p>
      <w:pPr>
        <w:pStyle w:val="Compact"/>
        <w:numPr>
          <w:ilvl w:val="0"/>
          <w:numId w:val="1010"/>
        </w:numPr>
      </w:pPr>
      <w:r>
        <w:t xml:space="preserve">Monday: 45-minute theory mapping from one school lecture to one homelab</w:t>
      </w:r>
      <w:r>
        <w:t xml:space="preserve"> </w:t>
      </w:r>
      <w:r>
        <w:t xml:space="preserve">concept.</w:t>
      </w:r>
    </w:p>
    <w:p>
      <w:pPr>
        <w:pStyle w:val="Compact"/>
        <w:numPr>
          <w:ilvl w:val="0"/>
          <w:numId w:val="1010"/>
        </w:numPr>
      </w:pPr>
      <w:r>
        <w:t xml:space="preserve">Tuesday or Wednesday: one 90-minute lab block, only if school deadlines are</w:t>
      </w:r>
      <w:r>
        <w:t xml:space="preserve"> </w:t>
      </w:r>
      <w:r>
        <w:t xml:space="preserve">under control.</w:t>
      </w:r>
    </w:p>
    <w:p>
      <w:pPr>
        <w:pStyle w:val="Compact"/>
        <w:numPr>
          <w:ilvl w:val="0"/>
          <w:numId w:val="1010"/>
        </w:numPr>
      </w:pPr>
      <w:r>
        <w:t xml:space="preserve">Thursday: document evidence for either school or homelab.</w:t>
      </w:r>
    </w:p>
    <w:p>
      <w:pPr>
        <w:pStyle w:val="Compact"/>
        <w:numPr>
          <w:ilvl w:val="0"/>
          <w:numId w:val="1010"/>
        </w:numPr>
      </w:pPr>
      <w:r>
        <w:t xml:space="preserve">Friday: no new work; close notes, diagrams, and backlog.</w:t>
      </w:r>
    </w:p>
    <w:p>
      <w:pPr>
        <w:pStyle w:val="Compact"/>
        <w:numPr>
          <w:ilvl w:val="0"/>
          <w:numId w:val="1010"/>
        </w:numPr>
      </w:pPr>
      <w:r>
        <w:t xml:space="preserve">Saturday: 2-3 hours certification drill.</w:t>
      </w:r>
    </w:p>
    <w:p>
      <w:pPr>
        <w:pStyle w:val="Compact"/>
        <w:numPr>
          <w:ilvl w:val="0"/>
          <w:numId w:val="1010"/>
        </w:numPr>
      </w:pPr>
      <w:r>
        <w:t xml:space="preserve">Sunday: review grades, deadlines, and roadmap scope.</w:t>
      </w:r>
    </w:p>
    <w:p>
      <w:pPr>
        <w:pStyle w:val="FirstParagraph"/>
      </w:pPr>
      <w:r>
        <w:t xml:space="preserve">Hard rule: if two school deadlines are due within 7 days, all optional homelab</w:t>
      </w:r>
      <w:r>
        <w:t xml:space="preserve"> </w:t>
      </w:r>
      <w:r>
        <w:t xml:space="preserve">failure injection pauses. The only allowed technical work is documentation that</w:t>
      </w:r>
      <w:r>
        <w:t xml:space="preserve"> </w:t>
      </w:r>
      <w:r>
        <w:t xml:space="preserve">directly supports a school deliverable.</w:t>
      </w:r>
    </w:p>
    <w:bookmarkEnd w:id="15"/>
    <w:bookmarkStart w:id="16" w:name="X5744dc4ec459e4f997dbe71a6e6df5a33cd3e86"/>
    <w:p>
      <w:pPr>
        <w:pStyle w:val="Heading3"/>
      </w:pPr>
      <w:r>
        <w:t xml:space="preserve">Chaos Mode: Midterms, Finals, and Assignment Collisions</w:t>
      </w:r>
    </w:p>
    <w:p>
      <w:pPr>
        <w:pStyle w:val="FirstParagraph"/>
      </w:pPr>
      <w:r>
        <w:t xml:space="preserve">Reality will break the calendar. When PTIT midterms, finals, group projects, or</w:t>
      </w:r>
      <w:r>
        <w:t xml:space="preserve"> </w:t>
      </w:r>
      <w:r>
        <w:t xml:space="preserve">20-page documentation assignments collide with the roadmap, switch to Chaos</w:t>
      </w:r>
      <w:r>
        <w:t xml:space="preserve"> </w:t>
      </w:r>
      <w:r>
        <w:t xml:space="preserve">Mode immediately.</w:t>
      </w:r>
    </w:p>
    <w:p>
      <w:pPr>
        <w:pStyle w:val="BodyText"/>
      </w:pPr>
      <w:r>
        <w:t xml:space="preserve">Chaos Mode triggers when any condition is true:</w:t>
      </w:r>
    </w:p>
    <w:p>
      <w:pPr>
        <w:pStyle w:val="Compact"/>
        <w:numPr>
          <w:ilvl w:val="0"/>
          <w:numId w:val="1011"/>
        </w:numPr>
      </w:pPr>
      <w:r>
        <w:t xml:space="preserve">two or more university deadlines fall within 7 days</w:t>
      </w:r>
    </w:p>
    <w:p>
      <w:pPr>
        <w:pStyle w:val="Compact"/>
        <w:numPr>
          <w:ilvl w:val="0"/>
          <w:numId w:val="1011"/>
        </w:numPr>
      </w:pPr>
      <w:r>
        <w:t xml:space="preserve">one exam is within 5 days</w:t>
      </w:r>
    </w:p>
    <w:p>
      <w:pPr>
        <w:pStyle w:val="Compact"/>
        <w:numPr>
          <w:ilvl w:val="0"/>
          <w:numId w:val="1011"/>
        </w:numPr>
      </w:pPr>
      <w:r>
        <w:t xml:space="preserve">sleep drops below 6 hours for two consecutive nights</w:t>
      </w:r>
    </w:p>
    <w:p>
      <w:pPr>
        <w:pStyle w:val="Compact"/>
        <w:numPr>
          <w:ilvl w:val="0"/>
          <w:numId w:val="1011"/>
        </w:numPr>
      </w:pPr>
      <w:r>
        <w:t xml:space="preserve">a lab failure remains unresolved after 2 hours</w:t>
      </w:r>
    </w:p>
    <w:p>
      <w:pPr>
        <w:pStyle w:val="Compact"/>
        <w:numPr>
          <w:ilvl w:val="0"/>
          <w:numId w:val="1011"/>
        </w:numPr>
      </w:pPr>
      <w:r>
        <w:t xml:space="preserve">a group assignment depends on your contribution this week</w:t>
      </w:r>
    </w:p>
    <w:p>
      <w:pPr>
        <w:pStyle w:val="Compact"/>
        <w:numPr>
          <w:ilvl w:val="0"/>
          <w:numId w:val="1011"/>
        </w:numPr>
      </w:pPr>
      <w:r>
        <w:t xml:space="preserve">mental fatigue makes context switching between school, Kubernetes, routing,</w:t>
      </w:r>
      <w:r>
        <w:t xml:space="preserve"> </w:t>
      </w:r>
      <w:r>
        <w:t xml:space="preserve">and backend work visibly slow</w:t>
      </w:r>
    </w:p>
    <w:p>
      <w:pPr>
        <w:pStyle w:val="FirstParagraph"/>
      </w:pPr>
      <w:r>
        <w:t xml:space="preserve">Chaos Mode rules:</w:t>
      </w:r>
    </w:p>
    <w:p>
      <w:pPr>
        <w:pStyle w:val="Compact"/>
        <w:numPr>
          <w:ilvl w:val="0"/>
          <w:numId w:val="1012"/>
        </w:numPr>
      </w:pPr>
      <w:r>
        <w:t xml:space="preserve">Stop all new failure injection.</w:t>
      </w:r>
    </w:p>
    <w:p>
      <w:pPr>
        <w:pStyle w:val="Compact"/>
        <w:numPr>
          <w:ilvl w:val="0"/>
          <w:numId w:val="1012"/>
        </w:numPr>
      </w:pPr>
      <w:r>
        <w:t xml:space="preserve">Stop all infrastructure changes except emergency restore.</w:t>
      </w:r>
    </w:p>
    <w:p>
      <w:pPr>
        <w:pStyle w:val="Compact"/>
        <w:numPr>
          <w:ilvl w:val="0"/>
          <w:numId w:val="1012"/>
        </w:numPr>
      </w:pPr>
      <w:r>
        <w:t xml:space="preserve">Keep only three tasks for the week:</w:t>
      </w:r>
    </w:p>
    <w:p>
      <w:pPr>
        <w:pStyle w:val="Compact"/>
        <w:numPr>
          <w:ilvl w:val="1"/>
          <w:numId w:val="1013"/>
        </w:numPr>
      </w:pPr>
      <w:r>
        <w:t xml:space="preserve">pass the school deadline</w:t>
      </w:r>
    </w:p>
    <w:p>
      <w:pPr>
        <w:pStyle w:val="Compact"/>
        <w:numPr>
          <w:ilvl w:val="1"/>
          <w:numId w:val="1013"/>
        </w:numPr>
      </w:pPr>
      <w:r>
        <w:t xml:space="preserve">keep services stable</w:t>
      </w:r>
    </w:p>
    <w:p>
      <w:pPr>
        <w:pStyle w:val="Compact"/>
        <w:numPr>
          <w:ilvl w:val="1"/>
          <w:numId w:val="1013"/>
        </w:numPr>
      </w:pPr>
      <w:r>
        <w:t xml:space="preserve">write one short theory mapping note</w:t>
      </w:r>
    </w:p>
    <w:p>
      <w:pPr>
        <w:pStyle w:val="Compact"/>
        <w:numPr>
          <w:ilvl w:val="0"/>
          <w:numId w:val="1012"/>
        </w:numPr>
      </w:pPr>
      <w:r>
        <w:t xml:space="preserve">Replace lab reports with</w:t>
      </w:r>
      <w:r>
        <w:t xml:space="preserve"> </w:t>
      </w:r>
      <w:r>
        <w:t xml:space="preserve">“evidence parking”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paste commands, screenshots, logs, or notes into a temporary file</w:t>
      </w:r>
    </w:p>
    <w:p>
      <w:pPr>
        <w:pStyle w:val="Compact"/>
        <w:numPr>
          <w:ilvl w:val="1"/>
          <w:numId w:val="1014"/>
        </w:numPr>
      </w:pPr>
      <w:r>
        <w:t xml:space="preserve">formalize them later during a buffer week</w:t>
      </w:r>
    </w:p>
    <w:p>
      <w:pPr>
        <w:pStyle w:val="Compact"/>
        <w:numPr>
          <w:ilvl w:val="0"/>
          <w:numId w:val="1012"/>
        </w:numPr>
      </w:pPr>
      <w:r>
        <w:t xml:space="preserve">Certification work becomes maintenance only:</w:t>
      </w:r>
    </w:p>
    <w:p>
      <w:pPr>
        <w:pStyle w:val="Compact"/>
        <w:numPr>
          <w:ilvl w:val="1"/>
          <w:numId w:val="1015"/>
        </w:numPr>
      </w:pPr>
      <w:r>
        <w:t xml:space="preserve">30-45 minutes of review cards or subnetting drills</w:t>
      </w:r>
    </w:p>
    <w:p>
      <w:pPr>
        <w:pStyle w:val="Compact"/>
        <w:numPr>
          <w:ilvl w:val="1"/>
          <w:numId w:val="1015"/>
        </w:numPr>
      </w:pPr>
      <w:r>
        <w:t xml:space="preserve">no new CKA/AWS topic during exam week</w:t>
      </w:r>
    </w:p>
    <w:p>
      <w:pPr>
        <w:pStyle w:val="Compact"/>
        <w:numPr>
          <w:ilvl w:val="0"/>
          <w:numId w:val="1012"/>
        </w:numPr>
      </w:pPr>
      <w:r>
        <w:t xml:space="preserve">A 10 PM run is allowed as reset, not as a way to extend the workday. After</w:t>
      </w:r>
      <w:r>
        <w:t xml:space="preserve"> </w:t>
      </w:r>
      <w:r>
        <w:t xml:space="preserve">the run, choose either sleep or one 30-minute recovery task, not a new debug</w:t>
      </w:r>
      <w:r>
        <w:t xml:space="preserve"> </w:t>
      </w:r>
      <w:r>
        <w:t xml:space="preserve">session.</w:t>
      </w:r>
    </w:p>
    <w:p>
      <w:pPr>
        <w:pStyle w:val="FirstParagraph"/>
      </w:pPr>
      <w:r>
        <w:t xml:space="preserve">Exit Chaos Mode only when:</w:t>
      </w:r>
    </w:p>
    <w:p>
      <w:pPr>
        <w:pStyle w:val="Compact"/>
        <w:numPr>
          <w:ilvl w:val="0"/>
          <w:numId w:val="1016"/>
        </w:numPr>
      </w:pPr>
      <w:r>
        <w:t xml:space="preserve">the nearest school deadline is submitted</w:t>
      </w:r>
    </w:p>
    <w:p>
      <w:pPr>
        <w:pStyle w:val="Compact"/>
        <w:numPr>
          <w:ilvl w:val="0"/>
          <w:numId w:val="1016"/>
        </w:numPr>
      </w:pPr>
      <w:r>
        <w:t xml:space="preserve">sleep has recovered</w:t>
      </w:r>
    </w:p>
    <w:p>
      <w:pPr>
        <w:pStyle w:val="Compact"/>
        <w:numPr>
          <w:ilvl w:val="0"/>
          <w:numId w:val="1016"/>
        </w:numPr>
      </w:pPr>
      <w:r>
        <w:t xml:space="preserve">the weekly backlog fits on one page</w:t>
      </w:r>
    </w:p>
    <w:p>
      <w:pPr>
        <w:pStyle w:val="Compact"/>
        <w:numPr>
          <w:ilvl w:val="0"/>
          <w:numId w:val="1016"/>
        </w:numPr>
      </w:pPr>
      <w:r>
        <w:t xml:space="preserve">no production-like homelab service is in a broken state</w:t>
      </w:r>
    </w:p>
    <w:bookmarkEnd w:id="16"/>
    <w:bookmarkStart w:id="17" w:name="work-in-progress-limit"/>
    <w:p>
      <w:pPr>
        <w:pStyle w:val="Heading3"/>
      </w:pPr>
      <w:r>
        <w:t xml:space="preserve">Work-In-Progress Limit</w:t>
      </w:r>
    </w:p>
    <w:p>
      <w:pPr>
        <w:pStyle w:val="FirstParagraph"/>
      </w:pPr>
      <w:r>
        <w:t xml:space="preserve">At any time, only these can be active:</w:t>
      </w:r>
    </w:p>
    <w:p>
      <w:pPr>
        <w:pStyle w:val="Compact"/>
        <w:numPr>
          <w:ilvl w:val="0"/>
          <w:numId w:val="1017"/>
        </w:numPr>
      </w:pPr>
      <w:r>
        <w:t xml:space="preserve">one university deliverable</w:t>
      </w:r>
    </w:p>
    <w:p>
      <w:pPr>
        <w:pStyle w:val="Compact"/>
        <w:numPr>
          <w:ilvl w:val="0"/>
          <w:numId w:val="1017"/>
        </w:numPr>
      </w:pPr>
      <w:r>
        <w:t xml:space="preserve">one certification track</w:t>
      </w:r>
    </w:p>
    <w:p>
      <w:pPr>
        <w:pStyle w:val="Compact"/>
        <w:numPr>
          <w:ilvl w:val="0"/>
          <w:numId w:val="1017"/>
        </w:numPr>
      </w:pPr>
      <w:r>
        <w:t xml:space="preserve">one homelab experiment or document</w:t>
      </w:r>
    </w:p>
    <w:p>
      <w:pPr>
        <w:pStyle w:val="FirstParagraph"/>
      </w:pPr>
      <w:r>
        <w:t xml:space="preserve">Everything else goes to backlog. Context switching is treated as a real cost,</w:t>
      </w:r>
      <w:r>
        <w:t xml:space="preserve"> </w:t>
      </w:r>
      <w:r>
        <w:t xml:space="preserve">not as a personality flaw.</w:t>
      </w:r>
    </w:p>
    <w:bookmarkEnd w:id="17"/>
    <w:bookmarkEnd w:id="18"/>
    <w:bookmarkStart w:id="25" w:name="weekly-operating-cadence"/>
    <w:p>
      <w:pPr>
        <w:pStyle w:val="Heading2"/>
      </w:pPr>
      <w:r>
        <w:t xml:space="preserve">1. Weekly Operating Cadence</w:t>
      </w:r>
    </w:p>
    <w:bookmarkStart w:id="19" w:name="monday-theory-mapping"/>
    <w:p>
      <w:pPr>
        <w:pStyle w:val="Heading3"/>
      </w:pPr>
      <w:r>
        <w:t xml:space="preserve">Monday: Theory Mapping</w:t>
      </w:r>
    </w:p>
    <w:p>
      <w:pPr>
        <w:pStyle w:val="FirstParagraph"/>
      </w:pPr>
      <w:r>
        <w:t xml:space="preserve">Pick one formal concept and write a one-page note:</w:t>
      </w:r>
    </w:p>
    <w:p>
      <w:pPr>
        <w:pStyle w:val="Compact"/>
        <w:numPr>
          <w:ilvl w:val="0"/>
          <w:numId w:val="1018"/>
        </w:numPr>
      </w:pPr>
      <w:r>
        <w:t xml:space="preserve">definition</w:t>
      </w:r>
    </w:p>
    <w:p>
      <w:pPr>
        <w:pStyle w:val="Compact"/>
        <w:numPr>
          <w:ilvl w:val="0"/>
          <w:numId w:val="1018"/>
        </w:numPr>
      </w:pPr>
      <w:r>
        <w:t xml:space="preserve">formal terms</w:t>
      </w:r>
    </w:p>
    <w:p>
      <w:pPr>
        <w:pStyle w:val="Compact"/>
        <w:numPr>
          <w:ilvl w:val="0"/>
          <w:numId w:val="1018"/>
        </w:numPr>
      </w:pPr>
      <w:r>
        <w:t xml:space="preserve">where it appears in your homelab</w:t>
      </w:r>
    </w:p>
    <w:p>
      <w:pPr>
        <w:pStyle w:val="Compact"/>
        <w:numPr>
          <w:ilvl w:val="0"/>
          <w:numId w:val="1018"/>
        </w:numPr>
      </w:pPr>
      <w:r>
        <w:t xml:space="preserve">what command proves it</w:t>
      </w:r>
    </w:p>
    <w:p>
      <w:pPr>
        <w:pStyle w:val="Compact"/>
        <w:numPr>
          <w:ilvl w:val="0"/>
          <w:numId w:val="1018"/>
        </w:numPr>
      </w:pPr>
      <w:r>
        <w:t xml:space="preserve">what failure mode exposes it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9"/>
        </w:numPr>
      </w:pPr>
      <w:r>
        <w:t xml:space="preserve">VLAN trunking -&gt; IEEE 802.1Q tagging -&gt; VyOS subinterface behavior</w:t>
      </w:r>
    </w:p>
    <w:p>
      <w:pPr>
        <w:pStyle w:val="Compact"/>
        <w:numPr>
          <w:ilvl w:val="0"/>
          <w:numId w:val="1019"/>
        </w:numPr>
      </w:pPr>
      <w:r>
        <w:t xml:space="preserve">Process scheduling -&gt; CPU contention -&gt; Proxmox VM/LXC resource pressure</w:t>
      </w:r>
    </w:p>
    <w:p>
      <w:pPr>
        <w:pStyle w:val="Compact"/>
        <w:numPr>
          <w:ilvl w:val="0"/>
          <w:numId w:val="1019"/>
        </w:numPr>
      </w:pPr>
      <w:r>
        <w:t xml:space="preserve">Transaction isolation -&gt; dirty/non-repeatable/phantom reads -&gt; SQL Server lab</w:t>
      </w:r>
    </w:p>
    <w:p>
      <w:pPr>
        <w:pStyle w:val="Compact"/>
        <w:numPr>
          <w:ilvl w:val="0"/>
          <w:numId w:val="1019"/>
        </w:numPr>
      </w:pPr>
      <w:r>
        <w:t xml:space="preserve">Control plane vs data plane -&gt; Headscale vs WireGuard/Tailscale traffic</w:t>
      </w:r>
    </w:p>
    <w:p>
      <w:pPr>
        <w:pStyle w:val="Compact"/>
        <w:numPr>
          <w:ilvl w:val="0"/>
          <w:numId w:val="1019"/>
        </w:numPr>
      </w:pPr>
      <w:r>
        <w:t xml:space="preserve">Liveness/readiness -&gt; Kubernetes service routing and failure isolation</w:t>
      </w:r>
    </w:p>
    <w:bookmarkEnd w:id="19"/>
    <w:bookmarkStart w:id="20" w:name="tuesday-wednesday-build-or-break"/>
    <w:p>
      <w:pPr>
        <w:pStyle w:val="Heading3"/>
      </w:pPr>
      <w:r>
        <w:t xml:space="preserve">Tuesday-Wednesday: Build or Break</w:t>
      </w:r>
    </w:p>
    <w:p>
      <w:pPr>
        <w:pStyle w:val="FirstParagraph"/>
      </w:pPr>
      <w:r>
        <w:t xml:space="preserve">Run one controlled experiment. It must have a hypothesis before execution.</w:t>
      </w:r>
    </w:p>
    <w:p>
      <w:pPr>
        <w:pStyle w:val="BodyText"/>
      </w:pPr>
      <w:r>
        <w:t xml:space="preserve">Template:</w:t>
      </w:r>
    </w:p>
    <w:p>
      <w:pPr>
        <w:pStyle w:val="SourceCode"/>
      </w:pPr>
      <w:r>
        <w:rPr>
          <w:rStyle w:val="VerbatimChar"/>
        </w:rPr>
        <w:t xml:space="preserve">Hypothesis:</w:t>
      </w:r>
      <w:r>
        <w:br/>
      </w:r>
      <w:r>
        <w:rPr>
          <w:rStyle w:val="VerbatimChar"/>
        </w:rPr>
        <w:t xml:space="preserve">Expected behavior:</w:t>
      </w:r>
      <w:r>
        <w:br/>
      </w:r>
      <w:r>
        <w:rPr>
          <w:rStyle w:val="VerbatimChar"/>
        </w:rPr>
        <w:t xml:space="preserve">Failure injected:</w:t>
      </w:r>
      <w:r>
        <w:br/>
      </w:r>
      <w:r>
        <w:rPr>
          <w:rStyle w:val="VerbatimChar"/>
        </w:rPr>
        <w:t xml:space="preserve">Metrics to observe:</w:t>
      </w:r>
      <w:r>
        <w:br/>
      </w:r>
      <w:r>
        <w:rPr>
          <w:rStyle w:val="VerbatimChar"/>
        </w:rPr>
        <w:t xml:space="preserve">Commands to run:</w:t>
      </w:r>
      <w:r>
        <w:br/>
      </w:r>
      <w:r>
        <w:rPr>
          <w:rStyle w:val="VerbatimChar"/>
        </w:rPr>
        <w:t xml:space="preserve">Rollback plan:</w:t>
      </w:r>
    </w:p>
    <w:bookmarkEnd w:id="20"/>
    <w:bookmarkStart w:id="21" w:name="thursday-measure"/>
    <w:p>
      <w:pPr>
        <w:pStyle w:val="Heading3"/>
      </w:pPr>
      <w:r>
        <w:t xml:space="preserve">Thursday: Measure</w:t>
      </w:r>
    </w:p>
    <w:p>
      <w:pPr>
        <w:pStyle w:val="FirstParagraph"/>
      </w:pPr>
      <w:r>
        <w:t xml:space="preserve">Collect evidence:</w:t>
      </w:r>
    </w:p>
    <w:p>
      <w:pPr>
        <w:pStyle w:val="Compact"/>
        <w:numPr>
          <w:ilvl w:val="0"/>
          <w:numId w:val="1020"/>
        </w:numPr>
      </w:pPr>
      <w:r>
        <w:t xml:space="preserve">Grafana/InfluxDB metrics where available</w:t>
      </w:r>
    </w:p>
    <w:p>
      <w:pPr>
        <w:pStyle w:val="Compact"/>
        <w:numPr>
          <w:ilvl w:val="0"/>
          <w:numId w:val="1020"/>
        </w:numPr>
      </w:pPr>
      <w:r>
        <w:t xml:space="preserve">logs</w:t>
      </w:r>
    </w:p>
    <w:p>
      <w:pPr>
        <w:pStyle w:val="Compact"/>
        <w:numPr>
          <w:ilvl w:val="0"/>
          <w:numId w:val="1020"/>
        </w:numPr>
      </w:pPr>
      <w:r>
        <w:t xml:space="preserve">packet capture</w:t>
      </w:r>
    </w:p>
    <w:p>
      <w:pPr>
        <w:pStyle w:val="Compact"/>
        <w:numPr>
          <w:ilvl w:val="0"/>
          <w:numId w:val="1020"/>
        </w:numPr>
      </w:pPr>
      <w:r>
        <w:t xml:space="preserve">route table</w:t>
      </w:r>
    </w:p>
    <w:p>
      <w:pPr>
        <w:pStyle w:val="Compact"/>
        <w:numPr>
          <w:ilvl w:val="0"/>
          <w:numId w:val="1020"/>
        </w:numPr>
      </w:pPr>
      <w:r>
        <w:t xml:space="preserve">firewall rules</w:t>
      </w:r>
    </w:p>
    <w:p>
      <w:pPr>
        <w:pStyle w:val="Compact"/>
        <w:numPr>
          <w:ilvl w:val="0"/>
          <w:numId w:val="1020"/>
        </w:numPr>
      </w:pPr>
      <w:r>
        <w:t xml:space="preserve">database state</w:t>
      </w:r>
    </w:p>
    <w:p>
      <w:pPr>
        <w:pStyle w:val="Compact"/>
        <w:numPr>
          <w:ilvl w:val="0"/>
          <w:numId w:val="1020"/>
        </w:numPr>
      </w:pPr>
      <w:r>
        <w:t xml:space="preserve">application errors</w:t>
      </w:r>
    </w:p>
    <w:p>
      <w:pPr>
        <w:pStyle w:val="Compact"/>
        <w:numPr>
          <w:ilvl w:val="0"/>
          <w:numId w:val="1020"/>
        </w:numPr>
      </w:pPr>
      <w:r>
        <w:t xml:space="preserve">Kubernetes events during CKA phase</w:t>
      </w:r>
    </w:p>
    <w:bookmarkEnd w:id="21"/>
    <w:bookmarkStart w:id="22" w:name="friday-fix-and-document"/>
    <w:p>
      <w:pPr>
        <w:pStyle w:val="Heading3"/>
      </w:pPr>
      <w:r>
        <w:t xml:space="preserve">Friday: Fix and Document</w:t>
      </w:r>
    </w:p>
    <w:p>
      <w:pPr>
        <w:pStyle w:val="FirstParagraph"/>
      </w:pPr>
      <w:r>
        <w:t xml:space="preserve">Fix the system and write:</w:t>
      </w:r>
    </w:p>
    <w:p>
      <w:pPr>
        <w:pStyle w:val="Compact"/>
        <w:numPr>
          <w:ilvl w:val="0"/>
          <w:numId w:val="1021"/>
        </w:numPr>
      </w:pPr>
      <w:r>
        <w:t xml:space="preserve">incident note</w:t>
      </w:r>
    </w:p>
    <w:p>
      <w:pPr>
        <w:pStyle w:val="Compact"/>
        <w:numPr>
          <w:ilvl w:val="0"/>
          <w:numId w:val="1021"/>
        </w:numPr>
      </w:pPr>
      <w:r>
        <w:t xml:space="preserve">root cause</w:t>
      </w:r>
    </w:p>
    <w:p>
      <w:pPr>
        <w:pStyle w:val="Compact"/>
        <w:numPr>
          <w:ilvl w:val="0"/>
          <w:numId w:val="1021"/>
        </w:numPr>
      </w:pPr>
      <w:r>
        <w:t xml:space="preserve">permanent fix</w:t>
      </w:r>
    </w:p>
    <w:p>
      <w:pPr>
        <w:pStyle w:val="Compact"/>
        <w:numPr>
          <w:ilvl w:val="0"/>
          <w:numId w:val="1021"/>
        </w:numPr>
      </w:pPr>
      <w:r>
        <w:t xml:space="preserve">prevention</w:t>
      </w:r>
    </w:p>
    <w:p>
      <w:pPr>
        <w:pStyle w:val="Compact"/>
        <w:numPr>
          <w:ilvl w:val="0"/>
          <w:numId w:val="1021"/>
        </w:numPr>
      </w:pPr>
      <w:r>
        <w:t xml:space="preserve">runbook change</w:t>
      </w:r>
    </w:p>
    <w:bookmarkEnd w:id="22"/>
    <w:bookmarkStart w:id="23" w:name="saturday-certification-drill"/>
    <w:p>
      <w:pPr>
        <w:pStyle w:val="Heading3"/>
      </w:pPr>
      <w:r>
        <w:t xml:space="preserve">Saturday: Certification Drill</w:t>
      </w:r>
    </w:p>
    <w:p>
      <w:pPr>
        <w:pStyle w:val="FirstParagraph"/>
      </w:pPr>
      <w:r>
        <w:t xml:space="preserve">Use Saturday for certification work:</w:t>
      </w:r>
    </w:p>
    <w:p>
      <w:pPr>
        <w:pStyle w:val="Compact"/>
        <w:numPr>
          <w:ilvl w:val="0"/>
          <w:numId w:val="1022"/>
        </w:numPr>
      </w:pPr>
      <w:r>
        <w:t xml:space="preserve">Q1: CCNA</w:t>
      </w:r>
    </w:p>
    <w:p>
      <w:pPr>
        <w:pStyle w:val="Compact"/>
        <w:numPr>
          <w:ilvl w:val="0"/>
          <w:numId w:val="1022"/>
        </w:numPr>
      </w:pPr>
      <w:r>
        <w:t xml:space="preserve">Q2: CKA</w:t>
      </w:r>
    </w:p>
    <w:p>
      <w:pPr>
        <w:pStyle w:val="Compact"/>
        <w:numPr>
          <w:ilvl w:val="0"/>
          <w:numId w:val="1022"/>
        </w:numPr>
      </w:pPr>
      <w:r>
        <w:t xml:space="preserve">Q3: school-heavy mode; AWS SAA is blocked unless CCNA and CKA are already</w:t>
      </w:r>
      <w:r>
        <w:t xml:space="preserve"> </w:t>
      </w:r>
      <w:r>
        <w:t xml:space="preserve">passed</w:t>
      </w:r>
    </w:p>
    <w:p>
      <w:pPr>
        <w:pStyle w:val="Compact"/>
        <w:numPr>
          <w:ilvl w:val="0"/>
          <w:numId w:val="1022"/>
        </w:numPr>
      </w:pPr>
      <w:r>
        <w:t xml:space="preserve">Q4: review, exam closure, and portfolio consolidation</w:t>
      </w:r>
    </w:p>
    <w:bookmarkEnd w:id="23"/>
    <w:bookmarkStart w:id="24" w:name="sunday-review-gate"/>
    <w:p>
      <w:pPr>
        <w:pStyle w:val="Heading3"/>
      </w:pPr>
      <w:r>
        <w:t xml:space="preserve">Sunday: Review Gate</w:t>
      </w:r>
    </w:p>
    <w:p>
      <w:pPr>
        <w:pStyle w:val="FirstParagraph"/>
      </w:pPr>
      <w:r>
        <w:t xml:space="preserve">Answer these questions in writing:</w:t>
      </w:r>
    </w:p>
    <w:p>
      <w:pPr>
        <w:pStyle w:val="Compact"/>
        <w:numPr>
          <w:ilvl w:val="0"/>
          <w:numId w:val="1023"/>
        </w:numPr>
      </w:pPr>
      <w:r>
        <w:t xml:space="preserve">What did I break?</w:t>
      </w:r>
    </w:p>
    <w:p>
      <w:pPr>
        <w:pStyle w:val="Compact"/>
        <w:numPr>
          <w:ilvl w:val="0"/>
          <w:numId w:val="1023"/>
        </w:numPr>
      </w:pPr>
      <w:r>
        <w:t xml:space="preserve">What did I measure?</w:t>
      </w:r>
    </w:p>
    <w:p>
      <w:pPr>
        <w:pStyle w:val="Compact"/>
        <w:numPr>
          <w:ilvl w:val="0"/>
          <w:numId w:val="1023"/>
        </w:numPr>
      </w:pPr>
      <w:r>
        <w:t xml:space="preserve">What theory did I map it to?</w:t>
      </w:r>
    </w:p>
    <w:p>
      <w:pPr>
        <w:pStyle w:val="Compact"/>
        <w:numPr>
          <w:ilvl w:val="0"/>
          <w:numId w:val="1023"/>
        </w:numPr>
      </w:pPr>
      <w:r>
        <w:t xml:space="preserve">What evidence did I produce?</w:t>
      </w:r>
    </w:p>
    <w:p>
      <w:pPr>
        <w:pStyle w:val="Compact"/>
        <w:numPr>
          <w:ilvl w:val="0"/>
          <w:numId w:val="1023"/>
        </w:numPr>
      </w:pPr>
      <w:r>
        <w:t xml:space="preserve">What would a senior engineer reject as hand-wavy?</w:t>
      </w:r>
    </w:p>
    <w:p>
      <w:pPr>
        <w:pStyle w:val="FirstParagraph"/>
      </w:pPr>
      <w:r>
        <w:t xml:space="preserve">If the answer to question 5 is unclear, the week is not complete.</w:t>
      </w:r>
    </w:p>
    <w:bookmarkEnd w:id="24"/>
    <w:bookmarkEnd w:id="25"/>
    <w:bookmarkStart w:id="31" w:name="required-document-types"/>
    <w:p>
      <w:pPr>
        <w:pStyle w:val="Heading2"/>
      </w:pPr>
      <w:r>
        <w:t xml:space="preserve">2. Required Document Types</w:t>
      </w:r>
    </w:p>
    <w:p>
      <w:pPr>
        <w:pStyle w:val="FirstParagraph"/>
      </w:pPr>
      <w:r>
        <w:t xml:space="preserve">Create and maintain these documents under</w:t>
      </w:r>
      <w:r>
        <w:t xml:space="preserve"> </w:t>
      </w:r>
      <w:r>
        <w:rPr>
          <w:rStyle w:val="VerbatimChar"/>
        </w:rPr>
        <w:t xml:space="preserve">E:\Roadmaps\evidence</w:t>
      </w:r>
      <w:r>
        <w:t xml:space="preserve"> </w:t>
      </w:r>
      <w:r>
        <w:t xml:space="preserve">or a repo</w:t>
      </w:r>
      <w:r>
        <w:t xml:space="preserve"> </w:t>
      </w:r>
      <w:r>
        <w:t xml:space="preserve">folder that fits the project.</w:t>
      </w:r>
    </w:p>
    <w:bookmarkStart w:id="26" w:name="evidence-quality-ladder"/>
    <w:p>
      <w:pPr>
        <w:pStyle w:val="Heading3"/>
      </w:pPr>
      <w:r>
        <w:t xml:space="preserve">Evidence Quality Ladder</w:t>
      </w:r>
    </w:p>
    <w:p>
      <w:pPr>
        <w:pStyle w:val="FirstParagraph"/>
      </w:pPr>
      <w:r>
        <w:t xml:space="preserve">Evidence has levels. Do not pretend all notes are equal.</w:t>
      </w:r>
    </w:p>
    <w:p>
      <w:pPr>
        <w:pStyle w:val="Compact"/>
        <w:numPr>
          <w:ilvl w:val="0"/>
          <w:numId w:val="1024"/>
        </w:numPr>
      </w:pPr>
      <w:r>
        <w:t xml:space="preserve">Level 0: raw command, screenshot, log, or messy note</w:t>
      </w:r>
    </w:p>
    <w:p>
      <w:pPr>
        <w:pStyle w:val="Compact"/>
        <w:numPr>
          <w:ilvl w:val="0"/>
          <w:numId w:val="1024"/>
        </w:numPr>
      </w:pPr>
      <w:r>
        <w:t xml:space="preserve">Level 1: cleaned observation with timestamp and system context</w:t>
      </w:r>
    </w:p>
    <w:p>
      <w:pPr>
        <w:pStyle w:val="Compact"/>
        <w:numPr>
          <w:ilvl w:val="0"/>
          <w:numId w:val="1024"/>
        </w:numPr>
      </w:pPr>
      <w:r>
        <w:t xml:space="preserve">Level 2: lab report with hypothesis, measurement, result, and limitation</w:t>
      </w:r>
    </w:p>
    <w:p>
      <w:pPr>
        <w:pStyle w:val="Compact"/>
        <w:numPr>
          <w:ilvl w:val="0"/>
          <w:numId w:val="1024"/>
        </w:numPr>
      </w:pPr>
      <w:r>
        <w:t xml:space="preserve">Level 3: postmortem or ADR that can be read by another engineer</w:t>
      </w:r>
    </w:p>
    <w:p>
      <w:pPr>
        <w:pStyle w:val="Compact"/>
        <w:numPr>
          <w:ilvl w:val="0"/>
          <w:numId w:val="1024"/>
        </w:numPr>
      </w:pPr>
      <w:r>
        <w:t xml:space="preserve">Level 4: portfolio-quality case study with diagrams and tradeoffs</w:t>
      </w:r>
    </w:p>
    <w:p>
      <w:pPr>
        <w:pStyle w:val="FirstParagraph"/>
      </w:pPr>
      <w:r>
        <w:t xml:space="preserve">During school-heavy mode, Level 2 evidence is enough for most weeks. Level 4 is</w:t>
      </w:r>
      <w:r>
        <w:t xml:space="preserve"> </w:t>
      </w:r>
      <w:r>
        <w:t xml:space="preserve">required only for the selected public case study.</w:t>
      </w:r>
    </w:p>
    <w:p>
      <w:pPr>
        <w:pStyle w:val="BodyText"/>
      </w:pPr>
      <w:r>
        <w:t xml:space="preserve">Minimum viable weekly evidence:</w:t>
      </w:r>
    </w:p>
    <w:p>
      <w:pPr>
        <w:pStyle w:val="Compact"/>
        <w:numPr>
          <w:ilvl w:val="0"/>
          <w:numId w:val="1025"/>
        </w:numPr>
      </w:pPr>
      <w:r>
        <w:t xml:space="preserve">one theory mapping note, or</w:t>
      </w:r>
    </w:p>
    <w:p>
      <w:pPr>
        <w:pStyle w:val="Compact"/>
        <w:numPr>
          <w:ilvl w:val="0"/>
          <w:numId w:val="1025"/>
        </w:numPr>
      </w:pPr>
      <w:r>
        <w:t xml:space="preserve">one cleaned diagram, or</w:t>
      </w:r>
    </w:p>
    <w:p>
      <w:pPr>
        <w:pStyle w:val="Compact"/>
        <w:numPr>
          <w:ilvl w:val="0"/>
          <w:numId w:val="1025"/>
        </w:numPr>
      </w:pPr>
      <w:r>
        <w:t xml:space="preserve">one incident/lab note, or</w:t>
      </w:r>
    </w:p>
    <w:p>
      <w:pPr>
        <w:pStyle w:val="Compact"/>
        <w:numPr>
          <w:ilvl w:val="0"/>
          <w:numId w:val="1025"/>
        </w:numPr>
      </w:pPr>
      <w:r>
        <w:t xml:space="preserve">one school deliverable section mapped to formal engineering terms</w:t>
      </w:r>
    </w:p>
    <w:p>
      <w:pPr>
        <w:pStyle w:val="FirstParagraph"/>
      </w:pPr>
      <w:r>
        <w:t xml:space="preserve">If a week produces high-quality school documentation, it counts. Do not</w:t>
      </w:r>
      <w:r>
        <w:t xml:space="preserve"> </w:t>
      </w:r>
      <w:r>
        <w:t xml:space="preserve">duplicate it in a separate homelab document unless the reuse is forbidden by</w:t>
      </w:r>
      <w:r>
        <w:t xml:space="preserve"> </w:t>
      </w:r>
      <w:r>
        <w:t xml:space="preserve">course rules.</w:t>
      </w:r>
    </w:p>
    <w:bookmarkEnd w:id="26"/>
    <w:bookmarkStart w:id="27" w:name="adr-architecture-decision-record"/>
    <w:p>
      <w:pPr>
        <w:pStyle w:val="Heading3"/>
      </w:pPr>
      <w:r>
        <w:t xml:space="preserve">ADR: Architecture Decision Record</w:t>
      </w:r>
    </w:p>
    <w:p>
      <w:pPr>
        <w:pStyle w:val="FirstParagraph"/>
      </w:pPr>
      <w:r>
        <w:t xml:space="preserve">Use this format:</w:t>
      </w:r>
    </w:p>
    <w:p>
      <w:pPr>
        <w:pStyle w:val="SourceCode"/>
      </w:pPr>
      <w:r>
        <w:rPr>
          <w:rStyle w:val="VerbatimChar"/>
        </w:rPr>
        <w:t xml:space="preserve"># ADR-NNN: Title</w:t>
      </w:r>
      <w:r>
        <w:br/>
      </w:r>
      <w:r>
        <w:br/>
      </w:r>
      <w:r>
        <w:rPr>
          <w:rStyle w:val="VerbatimChar"/>
        </w:rPr>
        <w:t xml:space="preserve">Status: Proposed | Accepted | Rejected | Superseded</w:t>
      </w:r>
      <w:r>
        <w:br/>
      </w:r>
      <w:r>
        <w:rPr>
          <w:rStyle w:val="VerbatimChar"/>
        </w:rPr>
        <w:t xml:space="preserve">Date:</w:t>
      </w:r>
      <w:r>
        <w:br/>
      </w:r>
      <w:r>
        <w:br/>
      </w:r>
      <w:r>
        <w:rPr>
          <w:rStyle w:val="VerbatimChar"/>
        </w:rPr>
        <w:t xml:space="preserve">## Context</w:t>
      </w:r>
      <w:r>
        <w:br/>
      </w:r>
      <w:r>
        <w:rPr>
          <w:rStyle w:val="VerbatimChar"/>
        </w:rPr>
        <w:t xml:space="preserve">## Decision</w:t>
      </w:r>
      <w:r>
        <w:br/>
      </w:r>
      <w:r>
        <w:rPr>
          <w:rStyle w:val="VerbatimChar"/>
        </w:rPr>
        <w:t xml:space="preserve">## Alternatives Considered</w:t>
      </w:r>
      <w:r>
        <w:br/>
      </w:r>
      <w:r>
        <w:rPr>
          <w:rStyle w:val="VerbatimChar"/>
        </w:rPr>
        <w:t xml:space="preserve">## Consequences</w:t>
      </w:r>
      <w:r>
        <w:br/>
      </w:r>
      <w:r>
        <w:rPr>
          <w:rStyle w:val="VerbatimChar"/>
        </w:rPr>
        <w:t xml:space="preserve">## Verification</w:t>
      </w:r>
    </w:p>
    <w:bookmarkEnd w:id="27"/>
    <w:bookmarkStart w:id="28" w:name="postmortem"/>
    <w:p>
      <w:pPr>
        <w:pStyle w:val="Heading3"/>
      </w:pPr>
      <w:r>
        <w:t xml:space="preserve">Postmortem</w:t>
      </w:r>
    </w:p>
    <w:p>
      <w:pPr>
        <w:pStyle w:val="FirstParagraph"/>
      </w:pPr>
      <w:r>
        <w:t xml:space="preserve">Use this format:</w:t>
      </w:r>
    </w:p>
    <w:p>
      <w:pPr>
        <w:pStyle w:val="SourceCode"/>
      </w:pPr>
      <w:r>
        <w:rPr>
          <w:rStyle w:val="VerbatimChar"/>
        </w:rPr>
        <w:t xml:space="preserve"># Postmortem: Incident Title</w:t>
      </w:r>
      <w:r>
        <w:br/>
      </w:r>
      <w:r>
        <w:br/>
      </w:r>
      <w:r>
        <w:rPr>
          <w:rStyle w:val="VerbatimChar"/>
        </w:rPr>
        <w:t xml:space="preserve">Date:</w:t>
      </w:r>
      <w:r>
        <w:br/>
      </w:r>
      <w:r>
        <w:rPr>
          <w:rStyle w:val="VerbatimChar"/>
        </w:rPr>
        <w:t xml:space="preserve">Severity:</w:t>
      </w:r>
      <w:r>
        <w:br/>
      </w:r>
      <w:r>
        <w:rPr>
          <w:rStyle w:val="VerbatimChar"/>
        </w:rPr>
        <w:t xml:space="preserve">Duration:</w:t>
      </w:r>
      <w:r>
        <w:br/>
      </w:r>
      <w:r>
        <w:rPr>
          <w:rStyle w:val="VerbatimChar"/>
        </w:rPr>
        <w:t xml:space="preserve">Affected systems:</w:t>
      </w:r>
      <w:r>
        <w:br/>
      </w:r>
      <w:r>
        <w:br/>
      </w:r>
      <w:r>
        <w:rPr>
          <w:rStyle w:val="VerbatimChar"/>
        </w:rPr>
        <w:t xml:space="preserve">## Impact</w:t>
      </w:r>
      <w:r>
        <w:br/>
      </w:r>
      <w:r>
        <w:rPr>
          <w:rStyle w:val="VerbatimChar"/>
        </w:rPr>
        <w:t xml:space="preserve">## Timeline</w:t>
      </w:r>
      <w:r>
        <w:br/>
      </w:r>
      <w:r>
        <w:rPr>
          <w:rStyle w:val="VerbatimChar"/>
        </w:rPr>
        <w:t xml:space="preserve">## Detection</w:t>
      </w:r>
      <w:r>
        <w:br/>
      </w:r>
      <w:r>
        <w:rPr>
          <w:rStyle w:val="VerbatimChar"/>
        </w:rPr>
        <w:t xml:space="preserve">## Root Cause</w:t>
      </w:r>
      <w:r>
        <w:br/>
      </w:r>
      <w:r>
        <w:rPr>
          <w:rStyle w:val="VerbatimChar"/>
        </w:rPr>
        <w:t xml:space="preserve">## Trigger</w:t>
      </w:r>
      <w:r>
        <w:br/>
      </w:r>
      <w:r>
        <w:rPr>
          <w:rStyle w:val="VerbatimChar"/>
        </w:rPr>
        <w:t xml:space="preserve">## Resolution</w:t>
      </w:r>
      <w:r>
        <w:br/>
      </w:r>
      <w:r>
        <w:rPr>
          <w:rStyle w:val="VerbatimChar"/>
        </w:rPr>
        <w:t xml:space="preserve">## What Went Well</w:t>
      </w:r>
      <w:r>
        <w:br/>
      </w:r>
      <w:r>
        <w:rPr>
          <w:rStyle w:val="VerbatimChar"/>
        </w:rPr>
        <w:t xml:space="preserve">## What Went Wrong</w:t>
      </w:r>
      <w:r>
        <w:br/>
      </w:r>
      <w:r>
        <w:rPr>
          <w:rStyle w:val="VerbatimChar"/>
        </w:rPr>
        <w:t xml:space="preserve">## Preventive Actions</w:t>
      </w:r>
      <w:r>
        <w:br/>
      </w:r>
      <w:r>
        <w:rPr>
          <w:rStyle w:val="VerbatimChar"/>
        </w:rPr>
        <w:t xml:space="preserve">## Evidence</w:t>
      </w:r>
    </w:p>
    <w:bookmarkEnd w:id="28"/>
    <w:bookmarkStart w:id="29" w:name="lab-report"/>
    <w:p>
      <w:pPr>
        <w:pStyle w:val="Heading3"/>
      </w:pPr>
      <w:r>
        <w:t xml:space="preserve">Lab Report</w:t>
      </w:r>
    </w:p>
    <w:p>
      <w:pPr>
        <w:pStyle w:val="FirstParagraph"/>
      </w:pPr>
      <w:r>
        <w:t xml:space="preserve">Use this format:</w:t>
      </w:r>
    </w:p>
    <w:p>
      <w:pPr>
        <w:pStyle w:val="SourceCode"/>
      </w:pPr>
      <w:r>
        <w:rPr>
          <w:rStyle w:val="VerbatimChar"/>
        </w:rPr>
        <w:t xml:space="preserve"># Lab Report: Title</w:t>
      </w:r>
      <w:r>
        <w:br/>
      </w:r>
      <w:r>
        <w:br/>
      </w:r>
      <w:r>
        <w:rPr>
          <w:rStyle w:val="VerbatimChar"/>
        </w:rPr>
        <w:t xml:space="preserve">## Formal Concept</w:t>
      </w:r>
      <w:r>
        <w:br/>
      </w:r>
      <w:r>
        <w:rPr>
          <w:rStyle w:val="VerbatimChar"/>
        </w:rPr>
        <w:t xml:space="preserve">## Practical System</w:t>
      </w:r>
      <w:r>
        <w:br/>
      </w:r>
      <w:r>
        <w:rPr>
          <w:rStyle w:val="VerbatimChar"/>
        </w:rPr>
        <w:t xml:space="preserve">## Hypothesis</w:t>
      </w:r>
      <w:r>
        <w:br/>
      </w:r>
      <w:r>
        <w:rPr>
          <w:rStyle w:val="VerbatimChar"/>
        </w:rPr>
        <w:t xml:space="preserve">## Experiment Design</w:t>
      </w:r>
      <w:r>
        <w:br/>
      </w:r>
      <w:r>
        <w:rPr>
          <w:rStyle w:val="VerbatimChar"/>
        </w:rPr>
        <w:t xml:space="preserve">## Commands</w:t>
      </w:r>
      <w:r>
        <w:br/>
      </w:r>
      <w:r>
        <w:rPr>
          <w:rStyle w:val="VerbatimChar"/>
        </w:rPr>
        <w:t xml:space="preserve">## Observations</w:t>
      </w:r>
      <w:r>
        <w:br/>
      </w:r>
      <w:r>
        <w:rPr>
          <w:rStyle w:val="VerbatimChar"/>
        </w:rPr>
        <w:t xml:space="preserve">## Metrics</w:t>
      </w:r>
      <w:r>
        <w:br/>
      </w:r>
      <w:r>
        <w:rPr>
          <w:rStyle w:val="VerbatimChar"/>
        </w:rPr>
        <w:t xml:space="preserve">## Packet/Log Evidence</w:t>
      </w:r>
      <w:r>
        <w:br/>
      </w:r>
      <w:r>
        <w:rPr>
          <w:rStyle w:val="VerbatimChar"/>
        </w:rPr>
        <w:t xml:space="preserve">## Result</w:t>
      </w:r>
      <w:r>
        <w:br/>
      </w:r>
      <w:r>
        <w:rPr>
          <w:rStyle w:val="VerbatimChar"/>
        </w:rPr>
        <w:t xml:space="preserve">## What This Proves</w:t>
      </w:r>
      <w:r>
        <w:br/>
      </w:r>
      <w:r>
        <w:rPr>
          <w:rStyle w:val="VerbatimChar"/>
        </w:rPr>
        <w:t xml:space="preserve">## What This Does Not Prove</w:t>
      </w:r>
    </w:p>
    <w:bookmarkEnd w:id="29"/>
    <w:bookmarkStart w:id="30" w:name="diagram-requirements"/>
    <w:p>
      <w:pPr>
        <w:pStyle w:val="Heading3"/>
      </w:pPr>
      <w:r>
        <w:t xml:space="preserve">Diagram Requirements</w:t>
      </w:r>
    </w:p>
    <w:p>
      <w:pPr>
        <w:pStyle w:val="FirstParagraph"/>
      </w:pPr>
      <w:r>
        <w:t xml:space="preserve">Every quarter must include diagrams using standard notation:</w:t>
      </w:r>
    </w:p>
    <w:p>
      <w:pPr>
        <w:pStyle w:val="Compact"/>
        <w:numPr>
          <w:ilvl w:val="0"/>
          <w:numId w:val="1026"/>
        </w:numPr>
      </w:pPr>
      <w:r>
        <w:t xml:space="preserve">C4 Context diagram</w:t>
      </w:r>
    </w:p>
    <w:p>
      <w:pPr>
        <w:pStyle w:val="Compact"/>
        <w:numPr>
          <w:ilvl w:val="0"/>
          <w:numId w:val="1026"/>
        </w:numPr>
      </w:pPr>
      <w:r>
        <w:t xml:space="preserve">C4 Container diagram</w:t>
      </w:r>
    </w:p>
    <w:p>
      <w:pPr>
        <w:pStyle w:val="Compact"/>
        <w:numPr>
          <w:ilvl w:val="0"/>
          <w:numId w:val="1026"/>
        </w:numPr>
      </w:pPr>
      <w:r>
        <w:t xml:space="preserve">UML sequence diagram</w:t>
      </w:r>
    </w:p>
    <w:p>
      <w:pPr>
        <w:pStyle w:val="Compact"/>
        <w:numPr>
          <w:ilvl w:val="0"/>
          <w:numId w:val="1026"/>
        </w:numPr>
      </w:pPr>
      <w:r>
        <w:t xml:space="preserve">network topology diagram</w:t>
      </w:r>
    </w:p>
    <w:p>
      <w:pPr>
        <w:pStyle w:val="Compact"/>
        <w:numPr>
          <w:ilvl w:val="0"/>
          <w:numId w:val="1026"/>
        </w:numPr>
      </w:pPr>
      <w:r>
        <w:t xml:space="preserve">data flow diagram</w:t>
      </w:r>
    </w:p>
    <w:p>
      <w:pPr>
        <w:pStyle w:val="FirstParagraph"/>
      </w:pPr>
      <w:r>
        <w:t xml:space="preserve">Diagrams must use consistent terms:</w:t>
      </w:r>
    </w:p>
    <w:p>
      <w:pPr>
        <w:pStyle w:val="Compact"/>
        <w:numPr>
          <w:ilvl w:val="0"/>
          <w:numId w:val="1027"/>
        </w:numPr>
      </w:pPr>
      <w:r>
        <w:t xml:space="preserve">client</w:t>
      </w:r>
    </w:p>
    <w:p>
      <w:pPr>
        <w:pStyle w:val="Compact"/>
        <w:numPr>
          <w:ilvl w:val="0"/>
          <w:numId w:val="1027"/>
        </w:numPr>
      </w:pPr>
      <w:r>
        <w:t xml:space="preserve">reverse proxy</w:t>
      </w:r>
    </w:p>
    <w:p>
      <w:pPr>
        <w:pStyle w:val="Compact"/>
        <w:numPr>
          <w:ilvl w:val="0"/>
          <w:numId w:val="1027"/>
        </w:numPr>
      </w:pPr>
      <w:r>
        <w:t xml:space="preserve">control plane</w:t>
      </w:r>
    </w:p>
    <w:p>
      <w:pPr>
        <w:pStyle w:val="Compact"/>
        <w:numPr>
          <w:ilvl w:val="0"/>
          <w:numId w:val="1027"/>
        </w:numPr>
      </w:pPr>
      <w:r>
        <w:t xml:space="preserve">data plane</w:t>
      </w:r>
    </w:p>
    <w:p>
      <w:pPr>
        <w:pStyle w:val="Compact"/>
        <w:numPr>
          <w:ilvl w:val="0"/>
          <w:numId w:val="1027"/>
        </w:numPr>
      </w:pPr>
      <w:r>
        <w:t xml:space="preserve">gateway</w:t>
      </w:r>
    </w:p>
    <w:p>
      <w:pPr>
        <w:pStyle w:val="Compact"/>
        <w:numPr>
          <w:ilvl w:val="0"/>
          <w:numId w:val="1027"/>
        </w:numPr>
      </w:pPr>
      <w:r>
        <w:t xml:space="preserve">router</w:t>
      </w:r>
    </w:p>
    <w:p>
      <w:pPr>
        <w:pStyle w:val="Compact"/>
        <w:numPr>
          <w:ilvl w:val="0"/>
          <w:numId w:val="1027"/>
        </w:numPr>
      </w:pPr>
      <w:r>
        <w:t xml:space="preserve">subnet</w:t>
      </w:r>
    </w:p>
    <w:p>
      <w:pPr>
        <w:pStyle w:val="Compact"/>
        <w:numPr>
          <w:ilvl w:val="0"/>
          <w:numId w:val="1027"/>
        </w:numPr>
      </w:pPr>
      <w:r>
        <w:t xml:space="preserve">VLAN</w:t>
      </w:r>
    </w:p>
    <w:p>
      <w:pPr>
        <w:pStyle w:val="Compact"/>
        <w:numPr>
          <w:ilvl w:val="0"/>
          <w:numId w:val="1027"/>
        </w:numPr>
      </w:pPr>
      <w:r>
        <w:t xml:space="preserve">workload</w:t>
      </w:r>
    </w:p>
    <w:p>
      <w:pPr>
        <w:pStyle w:val="Compact"/>
        <w:numPr>
          <w:ilvl w:val="0"/>
          <w:numId w:val="1027"/>
        </w:numPr>
      </w:pPr>
      <w:r>
        <w:t xml:space="preserve">queue</w:t>
      </w:r>
    </w:p>
    <w:p>
      <w:pPr>
        <w:pStyle w:val="Compact"/>
        <w:numPr>
          <w:ilvl w:val="0"/>
          <w:numId w:val="1027"/>
        </w:numPr>
      </w:pPr>
      <w:r>
        <w:t xml:space="preserve">database</w:t>
      </w:r>
    </w:p>
    <w:p>
      <w:pPr>
        <w:pStyle w:val="Compact"/>
        <w:numPr>
          <w:ilvl w:val="0"/>
          <w:numId w:val="1027"/>
        </w:numPr>
      </w:pPr>
      <w:r>
        <w:t xml:space="preserve">object storage</w:t>
      </w:r>
    </w:p>
    <w:p>
      <w:pPr>
        <w:pStyle w:val="Compact"/>
        <w:numPr>
          <w:ilvl w:val="0"/>
          <w:numId w:val="1027"/>
        </w:numPr>
      </w:pPr>
      <w:r>
        <w:t xml:space="preserve">identity</w:t>
      </w:r>
    </w:p>
    <w:p>
      <w:pPr>
        <w:pStyle w:val="Compact"/>
        <w:numPr>
          <w:ilvl w:val="0"/>
          <w:numId w:val="1027"/>
        </w:numPr>
      </w:pPr>
      <w:r>
        <w:t xml:space="preserve">policy</w:t>
      </w:r>
    </w:p>
    <w:p>
      <w:pPr>
        <w:pStyle w:val="Compact"/>
        <w:numPr>
          <w:ilvl w:val="0"/>
          <w:numId w:val="1027"/>
        </w:numPr>
      </w:pPr>
      <w:r>
        <w:t xml:space="preserve">trust boundary</w:t>
      </w:r>
    </w:p>
    <w:bookmarkEnd w:id="30"/>
    <w:bookmarkEnd w:id="31"/>
    <w:bookmarkStart w:id="41" w:name="q1-network-and-os-foundations"/>
    <w:p>
      <w:pPr>
        <w:pStyle w:val="Heading2"/>
      </w:pPr>
      <w:r>
        <w:t xml:space="preserve">3. Q1: Network and OS Foundations</w:t>
      </w:r>
    </w:p>
    <w:p>
      <w:pPr>
        <w:pStyle w:val="FirstParagraph"/>
      </w:pPr>
      <w:r>
        <w:t xml:space="preserve">Timebox: Months 1-3</w:t>
      </w:r>
      <w:r>
        <w:br/>
      </w:r>
      <w:r>
        <w:t xml:space="preserve">Primary exam target: CCNA</w:t>
      </w:r>
      <w:r>
        <w:br/>
      </w:r>
      <w:r>
        <w:t xml:space="preserve">Theme: Stop guessing packet paths.</w:t>
      </w:r>
    </w:p>
    <w:p>
      <w:pPr>
        <w:pStyle w:val="BodyText"/>
      </w:pPr>
      <w:r>
        <w:t xml:space="preserve">Transition rule:</w:t>
      </w:r>
    </w:p>
    <w:p>
      <w:pPr>
        <w:pStyle w:val="Compact"/>
        <w:numPr>
          <w:ilvl w:val="0"/>
          <w:numId w:val="1028"/>
        </w:numPr>
      </w:pPr>
      <w:r>
        <w:t xml:space="preserve">The last week of Q1 is a buffer week, not a new lab week.</w:t>
      </w:r>
    </w:p>
    <w:p>
      <w:pPr>
        <w:pStyle w:val="Compact"/>
        <w:numPr>
          <w:ilvl w:val="0"/>
          <w:numId w:val="1028"/>
        </w:numPr>
      </w:pPr>
      <w:r>
        <w:t xml:space="preserve">Use it to close CCNA notes, clean diagrams, archive unfinished experiments,</w:t>
      </w:r>
      <w:r>
        <w:t xml:space="preserve"> </w:t>
      </w:r>
      <w:r>
        <w:t xml:space="preserve">and write a short</w:t>
      </w:r>
      <w:r>
        <w:t xml:space="preserve"> </w:t>
      </w:r>
      <w:r>
        <w:t xml:space="preserve">“What I still do not understand”</w:t>
      </w:r>
      <w:r>
        <w:t xml:space="preserve"> </w:t>
      </w:r>
      <w:r>
        <w:t xml:space="preserve">list.</w:t>
      </w:r>
    </w:p>
    <w:p>
      <w:pPr>
        <w:pStyle w:val="Compact"/>
        <w:numPr>
          <w:ilvl w:val="0"/>
          <w:numId w:val="1028"/>
        </w:numPr>
      </w:pPr>
      <w:r>
        <w:t xml:space="preserve">Do not start Kubernetes in the same week as a CCNA exam attempt or a school</w:t>
      </w:r>
      <w:r>
        <w:t xml:space="preserve"> </w:t>
      </w:r>
      <w:r>
        <w:t xml:space="preserve">exam block.</w:t>
      </w:r>
    </w:p>
    <w:bookmarkStart w:id="32" w:name="focus"/>
    <w:p>
      <w:pPr>
        <w:pStyle w:val="Heading3"/>
      </w:pPr>
      <w:r>
        <w:t xml:space="preserve">Focus</w:t>
      </w:r>
    </w:p>
    <w:p>
      <w:pPr>
        <w:pStyle w:val="FirstParagraph"/>
      </w:pPr>
      <w:r>
        <w:t xml:space="preserve">Academic focus:</w:t>
      </w:r>
    </w:p>
    <w:p>
      <w:pPr>
        <w:pStyle w:val="Compact"/>
        <w:numPr>
          <w:ilvl w:val="0"/>
          <w:numId w:val="1029"/>
        </w:numPr>
      </w:pPr>
      <w:r>
        <w:t xml:space="preserve">computer networks</w:t>
      </w:r>
    </w:p>
    <w:p>
      <w:pPr>
        <w:pStyle w:val="Compact"/>
        <w:numPr>
          <w:ilvl w:val="0"/>
          <w:numId w:val="1029"/>
        </w:numPr>
      </w:pPr>
      <w:r>
        <w:t xml:space="preserve">operating system basics</w:t>
      </w:r>
    </w:p>
    <w:p>
      <w:pPr>
        <w:pStyle w:val="Compact"/>
        <w:numPr>
          <w:ilvl w:val="0"/>
          <w:numId w:val="1029"/>
        </w:numPr>
      </w:pPr>
      <w:r>
        <w:t xml:space="preserve">Linux process and network stack basics</w:t>
      </w:r>
    </w:p>
    <w:p>
      <w:pPr>
        <w:pStyle w:val="Compact"/>
        <w:numPr>
          <w:ilvl w:val="0"/>
          <w:numId w:val="1029"/>
        </w:numPr>
      </w:pPr>
      <w:r>
        <w:t xml:space="preserve">routing, switching, subnetting, NAT, ACLs</w:t>
      </w:r>
    </w:p>
    <w:p>
      <w:pPr>
        <w:pStyle w:val="Compact"/>
        <w:numPr>
          <w:ilvl w:val="0"/>
          <w:numId w:val="1029"/>
        </w:numPr>
      </w:pPr>
      <w:r>
        <w:t xml:space="preserve">control plane vs data plane</w:t>
      </w:r>
    </w:p>
    <w:p>
      <w:pPr>
        <w:pStyle w:val="FirstParagraph"/>
      </w:pPr>
      <w:r>
        <w:t xml:space="preserve">Practical focus:</w:t>
      </w:r>
    </w:p>
    <w:p>
      <w:pPr>
        <w:pStyle w:val="Compact"/>
        <w:numPr>
          <w:ilvl w:val="0"/>
          <w:numId w:val="1030"/>
        </w:numPr>
      </w:pPr>
      <w:r>
        <w:t xml:space="preserve">prove how traffic moves through your homelab</w:t>
      </w:r>
    </w:p>
    <w:p>
      <w:pPr>
        <w:pStyle w:val="Compact"/>
        <w:numPr>
          <w:ilvl w:val="0"/>
          <w:numId w:val="1030"/>
        </w:numPr>
      </w:pPr>
      <w:r>
        <w:t xml:space="preserve">cleanly document the physical, virtual, and overlay network</w:t>
      </w:r>
    </w:p>
    <w:p>
      <w:pPr>
        <w:pStyle w:val="Compact"/>
        <w:numPr>
          <w:ilvl w:val="0"/>
          <w:numId w:val="1030"/>
        </w:numPr>
      </w:pPr>
      <w:r>
        <w:t xml:space="preserve">make Headscale/Tailscale/VyOS behavior explainable with standard networking</w:t>
      </w:r>
      <w:r>
        <w:t xml:space="preserve"> </w:t>
      </w:r>
      <w:r>
        <w:t xml:space="preserve">terms</w:t>
      </w:r>
    </w:p>
    <w:bookmarkEnd w:id="32"/>
    <w:bookmarkStart w:id="33" w:name="university-foundations-to-repair"/>
    <w:p>
      <w:pPr>
        <w:pStyle w:val="Heading3"/>
      </w:pPr>
      <w:r>
        <w:t xml:space="preserve">University Foundations to Repair</w:t>
      </w:r>
    </w:p>
    <w:p>
      <w:pPr>
        <w:pStyle w:val="Compact"/>
        <w:numPr>
          <w:ilvl w:val="0"/>
          <w:numId w:val="1031"/>
        </w:numPr>
      </w:pPr>
      <w:r>
        <w:t xml:space="preserve">Computer Networks:</w:t>
      </w:r>
    </w:p>
    <w:p>
      <w:pPr>
        <w:pStyle w:val="Compact"/>
        <w:numPr>
          <w:ilvl w:val="1"/>
          <w:numId w:val="1032"/>
        </w:numPr>
      </w:pPr>
      <w:r>
        <w:t xml:space="preserve">OSI model and TCP/IP model</w:t>
      </w:r>
    </w:p>
    <w:p>
      <w:pPr>
        <w:pStyle w:val="Compact"/>
        <w:numPr>
          <w:ilvl w:val="1"/>
          <w:numId w:val="1032"/>
        </w:numPr>
      </w:pPr>
      <w:r>
        <w:t xml:space="preserve">Ethernet, ARP, ICMP, TCP, UDP</w:t>
      </w:r>
    </w:p>
    <w:p>
      <w:pPr>
        <w:pStyle w:val="Compact"/>
        <w:numPr>
          <w:ilvl w:val="1"/>
          <w:numId w:val="1032"/>
        </w:numPr>
      </w:pPr>
      <w:r>
        <w:t xml:space="preserve">subnetting and CIDR</w:t>
      </w:r>
    </w:p>
    <w:p>
      <w:pPr>
        <w:pStyle w:val="Compact"/>
        <w:numPr>
          <w:ilvl w:val="1"/>
          <w:numId w:val="1032"/>
        </w:numPr>
      </w:pPr>
      <w:r>
        <w:t xml:space="preserve">routing table lookup</w:t>
      </w:r>
    </w:p>
    <w:p>
      <w:pPr>
        <w:pStyle w:val="Compact"/>
        <w:numPr>
          <w:ilvl w:val="1"/>
          <w:numId w:val="1032"/>
        </w:numPr>
      </w:pPr>
      <w:r>
        <w:t xml:space="preserve">VLAN and trunking</w:t>
      </w:r>
    </w:p>
    <w:p>
      <w:pPr>
        <w:pStyle w:val="Compact"/>
        <w:numPr>
          <w:ilvl w:val="1"/>
          <w:numId w:val="1032"/>
        </w:numPr>
      </w:pPr>
      <w:r>
        <w:t xml:space="preserve">NAT and firewalling</w:t>
      </w:r>
    </w:p>
    <w:p>
      <w:pPr>
        <w:pStyle w:val="Compact"/>
        <w:numPr>
          <w:ilvl w:val="1"/>
          <w:numId w:val="1032"/>
        </w:numPr>
      </w:pPr>
      <w:r>
        <w:t xml:space="preserve">ACL ordering and default deny</w:t>
      </w:r>
    </w:p>
    <w:p>
      <w:pPr>
        <w:pStyle w:val="Compact"/>
        <w:numPr>
          <w:ilvl w:val="0"/>
          <w:numId w:val="1031"/>
        </w:numPr>
      </w:pPr>
      <w:r>
        <w:t xml:space="preserve">Operating Systems:</w:t>
      </w:r>
    </w:p>
    <w:p>
      <w:pPr>
        <w:pStyle w:val="Compact"/>
        <w:numPr>
          <w:ilvl w:val="1"/>
          <w:numId w:val="1033"/>
        </w:numPr>
      </w:pPr>
      <w:r>
        <w:t xml:space="preserve">process, thread, file descriptor</w:t>
      </w:r>
    </w:p>
    <w:p>
      <w:pPr>
        <w:pStyle w:val="Compact"/>
        <w:numPr>
          <w:ilvl w:val="1"/>
          <w:numId w:val="1033"/>
        </w:numPr>
      </w:pPr>
      <w:r>
        <w:t xml:space="preserve">sockets</w:t>
      </w:r>
    </w:p>
    <w:p>
      <w:pPr>
        <w:pStyle w:val="Compact"/>
        <w:numPr>
          <w:ilvl w:val="1"/>
          <w:numId w:val="1033"/>
        </w:numPr>
      </w:pPr>
      <w:r>
        <w:t xml:space="preserve">memory pressure</w:t>
      </w:r>
    </w:p>
    <w:p>
      <w:pPr>
        <w:pStyle w:val="Compact"/>
        <w:numPr>
          <w:ilvl w:val="1"/>
          <w:numId w:val="1033"/>
        </w:numPr>
      </w:pPr>
      <w:r>
        <w:t xml:space="preserve">CPU scheduling basics</w:t>
      </w:r>
    </w:p>
    <w:p>
      <w:pPr>
        <w:pStyle w:val="Compact"/>
        <w:numPr>
          <w:ilvl w:val="1"/>
          <w:numId w:val="1033"/>
        </w:numPr>
      </w:pPr>
      <w:r>
        <w:t xml:space="preserve">Linux namespaces at a conceptual level</w:t>
      </w:r>
    </w:p>
    <w:bookmarkEnd w:id="33"/>
    <w:bookmarkStart w:id="34" w:name="deliverables"/>
    <w:p>
      <w:pPr>
        <w:pStyle w:val="Heading3"/>
      </w:pPr>
      <w:r>
        <w:t xml:space="preserve">Deliverables</w:t>
      </w:r>
    </w:p>
    <w:p>
      <w:pPr>
        <w:pStyle w:val="FirstParagraph"/>
      </w:pPr>
      <w:r>
        <w:t xml:space="preserve">By the end of Q1, deliver: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network-ground-truth.md</w:t>
      </w:r>
    </w:p>
    <w:p>
      <w:pPr>
        <w:pStyle w:val="Compact"/>
        <w:numPr>
          <w:ilvl w:val="1"/>
          <w:numId w:val="1035"/>
        </w:numPr>
      </w:pPr>
      <w:r>
        <w:t xml:space="preserve">physical topology</w:t>
      </w:r>
    </w:p>
    <w:p>
      <w:pPr>
        <w:pStyle w:val="Compact"/>
        <w:numPr>
          <w:ilvl w:val="1"/>
          <w:numId w:val="1035"/>
        </w:numPr>
      </w:pPr>
      <w:r>
        <w:t xml:space="preserve">Proxmox bridges</w:t>
      </w:r>
    </w:p>
    <w:p>
      <w:pPr>
        <w:pStyle w:val="Compact"/>
        <w:numPr>
          <w:ilvl w:val="1"/>
          <w:numId w:val="1035"/>
        </w:numPr>
      </w:pPr>
      <w:r>
        <w:t xml:space="preserve">VyOS interfaces</w:t>
      </w:r>
    </w:p>
    <w:p>
      <w:pPr>
        <w:pStyle w:val="Compact"/>
        <w:numPr>
          <w:ilvl w:val="1"/>
          <w:numId w:val="1035"/>
        </w:numPr>
      </w:pPr>
      <w:r>
        <w:t xml:space="preserve">VLANs</w:t>
      </w:r>
    </w:p>
    <w:p>
      <w:pPr>
        <w:pStyle w:val="Compact"/>
        <w:numPr>
          <w:ilvl w:val="1"/>
          <w:numId w:val="1035"/>
        </w:numPr>
      </w:pPr>
      <w:r>
        <w:t xml:space="preserve">Headscale/Tailscale nodes</w:t>
      </w:r>
    </w:p>
    <w:p>
      <w:pPr>
        <w:pStyle w:val="Compact"/>
        <w:numPr>
          <w:ilvl w:val="1"/>
          <w:numId w:val="1035"/>
        </w:numPr>
      </w:pPr>
      <w:r>
        <w:t xml:space="preserve">route tables</w:t>
      </w:r>
    </w:p>
    <w:p>
      <w:pPr>
        <w:pStyle w:val="Compact"/>
        <w:numPr>
          <w:ilvl w:val="1"/>
          <w:numId w:val="1035"/>
        </w:numPr>
      </w:pPr>
      <w:r>
        <w:t xml:space="preserve">DNS path</w:t>
      </w:r>
    </w:p>
    <w:p>
      <w:pPr>
        <w:pStyle w:val="Compact"/>
        <w:numPr>
          <w:ilvl w:val="1"/>
          <w:numId w:val="1035"/>
        </w:numPr>
      </w:pPr>
      <w:r>
        <w:t xml:space="preserve">ingress path</w:t>
      </w:r>
    </w:p>
    <w:p>
      <w:pPr>
        <w:pStyle w:val="Compact"/>
        <w:numPr>
          <w:ilvl w:val="0"/>
          <w:numId w:val="1034"/>
        </w:numPr>
      </w:pPr>
      <w:r>
        <w:t xml:space="preserve">C4 Context diagram for homelab services.</w:t>
      </w:r>
    </w:p>
    <w:p>
      <w:pPr>
        <w:pStyle w:val="Compact"/>
        <w:numPr>
          <w:ilvl w:val="0"/>
          <w:numId w:val="1034"/>
        </w:numPr>
      </w:pPr>
      <w:r>
        <w:t xml:space="preserve">Network topology diagram with VLANs, gateways, overlay nodes, and trust</w:t>
      </w:r>
      <w:r>
        <w:t xml:space="preserve"> </w:t>
      </w:r>
      <w:r>
        <w:t xml:space="preserve">boundaries.</w:t>
      </w:r>
    </w:p>
    <w:p>
      <w:pPr>
        <w:pStyle w:val="Compact"/>
        <w:numPr>
          <w:ilvl w:val="0"/>
          <w:numId w:val="1034"/>
        </w:numPr>
      </w:pPr>
      <w:r>
        <w:t xml:space="preserve">At least 8 lab reports.</w:t>
      </w:r>
    </w:p>
    <w:p>
      <w:pPr>
        <w:pStyle w:val="Compact"/>
        <w:numPr>
          <w:ilvl w:val="0"/>
          <w:numId w:val="1034"/>
        </w:numPr>
      </w:pPr>
      <w:r>
        <w:t xml:space="preserve">At least 4 postmortems.</w:t>
      </w:r>
    </w:p>
    <w:p>
      <w:pPr>
        <w:pStyle w:val="Compact"/>
        <w:numPr>
          <w:ilvl w:val="0"/>
          <w:numId w:val="1034"/>
        </w:numPr>
      </w:pPr>
      <w:r>
        <w:t xml:space="preserve">CCNA study log with weak topics and retest scores.</w:t>
      </w:r>
    </w:p>
    <w:p>
      <w:pPr>
        <w:pStyle w:val="Compact"/>
        <w:numPr>
          <w:ilvl w:val="0"/>
          <w:numId w:val="1034"/>
        </w:numPr>
      </w:pPr>
      <w:r>
        <w:t xml:space="preserve">A formal glossary of at least 80 terms.</w:t>
      </w:r>
    </w:p>
    <w:p>
      <w:pPr>
        <w:pStyle w:val="FirstParagraph"/>
      </w:pPr>
      <w:r>
        <w:t xml:space="preserve">Quality override:</w:t>
      </w:r>
    </w:p>
    <w:p>
      <w:pPr>
        <w:pStyle w:val="Compact"/>
        <w:numPr>
          <w:ilvl w:val="0"/>
          <w:numId w:val="1036"/>
        </w:numPr>
      </w:pPr>
      <w:r>
        <w:t xml:space="preserve">Six strong lab reports beat eight weak ones.</w:t>
      </w:r>
    </w:p>
    <w:p>
      <w:pPr>
        <w:pStyle w:val="Compact"/>
        <w:numPr>
          <w:ilvl w:val="0"/>
          <w:numId w:val="1036"/>
        </w:numPr>
      </w:pPr>
      <w:r>
        <w:t xml:space="preserve">Two real postmortems with packet evidence beat four cosmetic postmortems.</w:t>
      </w:r>
    </w:p>
    <w:p>
      <w:pPr>
        <w:pStyle w:val="Compact"/>
        <w:numPr>
          <w:ilvl w:val="0"/>
          <w:numId w:val="1036"/>
        </w:numPr>
      </w:pPr>
      <w:r>
        <w:t xml:space="preserve">Do not manufacture incidents for quota.</w:t>
      </w:r>
    </w:p>
    <w:bookmarkEnd w:id="34"/>
    <w:bookmarkStart w:id="39" w:name="failure-injection-tasks"/>
    <w:p>
      <w:pPr>
        <w:pStyle w:val="Heading3"/>
      </w:pPr>
      <w:r>
        <w:t xml:space="preserve">Failure Injection Tasks</w:t>
      </w:r>
    </w:p>
    <w:p>
      <w:pPr>
        <w:pStyle w:val="FirstParagraph"/>
      </w:pPr>
      <w:r>
        <w:t xml:space="preserve">Global failure-injection safety rule:</w:t>
      </w:r>
    </w:p>
    <w:p>
      <w:pPr>
        <w:pStyle w:val="Compact"/>
        <w:numPr>
          <w:ilvl w:val="0"/>
          <w:numId w:val="1037"/>
        </w:numPr>
      </w:pPr>
      <w:r>
        <w:t xml:space="preserve">Every failure injection must have a rollback command or restore path before</w:t>
      </w:r>
      <w:r>
        <w:t xml:space="preserve"> </w:t>
      </w:r>
      <w:r>
        <w:t xml:space="preserve">it starts.</w:t>
      </w:r>
    </w:p>
    <w:p>
      <w:pPr>
        <w:pStyle w:val="Compact"/>
        <w:numPr>
          <w:ilvl w:val="0"/>
          <w:numId w:val="1037"/>
        </w:numPr>
      </w:pPr>
      <w:r>
        <w:t xml:space="preserve">Maximum active debug time is 2 hours.</w:t>
      </w:r>
    </w:p>
    <w:p>
      <w:pPr>
        <w:pStyle w:val="Compact"/>
        <w:numPr>
          <w:ilvl w:val="0"/>
          <w:numId w:val="1037"/>
        </w:numPr>
      </w:pPr>
      <w:r>
        <w:t xml:space="preserve">If root cause is not found within 2 hours, stop, restore service, and write a</w:t>
      </w:r>
      <w:r>
        <w:t xml:space="preserve"> </w:t>
      </w:r>
      <w:r>
        <w:t xml:space="preserve">partial incident note.</w:t>
      </w:r>
    </w:p>
    <w:p>
      <w:pPr>
        <w:pStyle w:val="Compact"/>
        <w:numPr>
          <w:ilvl w:val="0"/>
          <w:numId w:val="1037"/>
        </w:numPr>
      </w:pPr>
      <w:r>
        <w:t xml:space="preserve">Partial evidence is acceptable. A broken school week is not.</w:t>
      </w:r>
    </w:p>
    <w:p>
      <w:pPr>
        <w:pStyle w:val="Compact"/>
        <w:numPr>
          <w:ilvl w:val="0"/>
          <w:numId w:val="1037"/>
        </w:numPr>
      </w:pPr>
      <w:r>
        <w:t xml:space="preserve">Never run destructive failure injection after 10 PM.</w:t>
      </w:r>
    </w:p>
    <w:p>
      <w:pPr>
        <w:pStyle w:val="Compact"/>
        <w:numPr>
          <w:ilvl w:val="0"/>
          <w:numId w:val="1037"/>
        </w:numPr>
      </w:pPr>
      <w:r>
        <w:t xml:space="preserve">Never run destructive failure injection on the same day as a major school</w:t>
      </w:r>
      <w:r>
        <w:t xml:space="preserve"> </w:t>
      </w:r>
      <w:r>
        <w:t xml:space="preserve">deadline.</w:t>
      </w:r>
    </w:p>
    <w:bookmarkStart w:id="35" w:name="q1-fi-01-vlan-trunk-misconfiguration"/>
    <w:p>
      <w:pPr>
        <w:pStyle w:val="Heading4"/>
      </w:pPr>
      <w:r>
        <w:t xml:space="preserve">Q1-FI-01: VLAN Trunk Misconfiguration</w:t>
      </w:r>
    </w:p>
    <w:p>
      <w:pPr>
        <w:pStyle w:val="FirstParagraph"/>
      </w:pPr>
      <w:r>
        <w:t xml:space="preserve">Break:</w:t>
      </w:r>
    </w:p>
    <w:p>
      <w:pPr>
        <w:pStyle w:val="Compact"/>
        <w:numPr>
          <w:ilvl w:val="0"/>
          <w:numId w:val="1038"/>
        </w:numPr>
      </w:pPr>
      <w:r>
        <w:t xml:space="preserve">Misconfigure one VLAN tag or trunk path in a controlled window.</w:t>
      </w:r>
    </w:p>
    <w:p>
      <w:pPr>
        <w:pStyle w:val="FirstParagraph"/>
      </w:pPr>
      <w:r>
        <w:t xml:space="preserve">Measure:</w:t>
      </w:r>
    </w:p>
    <w:p>
      <w:pPr>
        <w:pStyle w:val="Compact"/>
        <w:numPr>
          <w:ilvl w:val="0"/>
          <w:numId w:val="1039"/>
        </w:numPr>
      </w:pPr>
      <w:r>
        <w:t xml:space="preserve">ping</w:t>
      </w:r>
    </w:p>
    <w:p>
      <w:pPr>
        <w:pStyle w:val="Compact"/>
        <w:numPr>
          <w:ilvl w:val="0"/>
          <w:numId w:val="1039"/>
        </w:numPr>
      </w:pPr>
      <w:r>
        <w:t xml:space="preserve">ARP table</w:t>
      </w:r>
    </w:p>
    <w:p>
      <w:pPr>
        <w:pStyle w:val="Compact"/>
        <w:numPr>
          <w:ilvl w:val="0"/>
          <w:numId w:val="1039"/>
        </w:numPr>
      </w:pPr>
      <w:r>
        <w:t xml:space="preserve">tcpdump on relevant interfaces</w:t>
      </w:r>
    </w:p>
    <w:p>
      <w:pPr>
        <w:pStyle w:val="Compact"/>
        <w:numPr>
          <w:ilvl w:val="0"/>
          <w:numId w:val="1039"/>
        </w:numPr>
      </w:pPr>
      <w:r>
        <w:t xml:space="preserve">VyOS interface counters</w:t>
      </w:r>
    </w:p>
    <w:p>
      <w:pPr>
        <w:pStyle w:val="Compact"/>
        <w:numPr>
          <w:ilvl w:val="0"/>
          <w:numId w:val="1039"/>
        </w:numPr>
      </w:pPr>
      <w:r>
        <w:t xml:space="preserve">Grafana network metrics if available</w:t>
      </w:r>
    </w:p>
    <w:p>
      <w:pPr>
        <w:pStyle w:val="FirstParagraph"/>
      </w:pPr>
      <w:r>
        <w:t xml:space="preserve">Fix:</w:t>
      </w:r>
    </w:p>
    <w:p>
      <w:pPr>
        <w:pStyle w:val="Compact"/>
        <w:numPr>
          <w:ilvl w:val="0"/>
          <w:numId w:val="1040"/>
        </w:numPr>
      </w:pPr>
      <w:r>
        <w:t xml:space="preserve">restore trunk or VLAN interface config</w:t>
      </w:r>
    </w:p>
    <w:p>
      <w:pPr>
        <w:pStyle w:val="FirstParagraph"/>
      </w:pPr>
      <w:r>
        <w:t xml:space="preserve">Document:</w:t>
      </w:r>
    </w:p>
    <w:p>
      <w:pPr>
        <w:pStyle w:val="Compact"/>
        <w:numPr>
          <w:ilvl w:val="0"/>
          <w:numId w:val="1041"/>
        </w:numPr>
      </w:pPr>
      <w:r>
        <w:t xml:space="preserve">explain access port vs trunk port</w:t>
      </w:r>
    </w:p>
    <w:p>
      <w:pPr>
        <w:pStyle w:val="Compact"/>
        <w:numPr>
          <w:ilvl w:val="0"/>
          <w:numId w:val="1041"/>
        </w:numPr>
      </w:pPr>
      <w:r>
        <w:t xml:space="preserve">explain 802.1Q tagging</w:t>
      </w:r>
    </w:p>
    <w:p>
      <w:pPr>
        <w:pStyle w:val="Compact"/>
        <w:numPr>
          <w:ilvl w:val="0"/>
          <w:numId w:val="1041"/>
        </w:numPr>
      </w:pPr>
      <w:r>
        <w:t xml:space="preserve">explain why the packet did not reach the gateway</w:t>
      </w:r>
    </w:p>
    <w:p>
      <w:pPr>
        <w:pStyle w:val="FirstParagraph"/>
      </w:pPr>
      <w:r>
        <w:t xml:space="preserve">Formal concept:</w:t>
      </w:r>
    </w:p>
    <w:p>
      <w:pPr>
        <w:pStyle w:val="Compact"/>
        <w:numPr>
          <w:ilvl w:val="0"/>
          <w:numId w:val="1042"/>
        </w:numPr>
      </w:pPr>
      <w:r>
        <w:t xml:space="preserve">data link layer segmentation</w:t>
      </w:r>
    </w:p>
    <w:p>
      <w:pPr>
        <w:pStyle w:val="Compact"/>
        <w:numPr>
          <w:ilvl w:val="0"/>
          <w:numId w:val="1042"/>
        </w:numPr>
      </w:pPr>
      <w:r>
        <w:t xml:space="preserve">broadcast domain</w:t>
      </w:r>
    </w:p>
    <w:p>
      <w:pPr>
        <w:pStyle w:val="Compact"/>
        <w:numPr>
          <w:ilvl w:val="0"/>
          <w:numId w:val="1042"/>
        </w:numPr>
      </w:pPr>
      <w:r>
        <w:t xml:space="preserve">VLAN tagging</w:t>
      </w:r>
    </w:p>
    <w:bookmarkEnd w:id="35"/>
    <w:bookmarkStart w:id="36" w:name="q1-fi-02-wrong-default-gateway"/>
    <w:p>
      <w:pPr>
        <w:pStyle w:val="Heading4"/>
      </w:pPr>
      <w:r>
        <w:t xml:space="preserve">Q1-FI-02: Wrong Default Gateway</w:t>
      </w:r>
    </w:p>
    <w:p>
      <w:pPr>
        <w:pStyle w:val="FirstParagraph"/>
      </w:pPr>
      <w:r>
        <w:t xml:space="preserve">Break:</w:t>
      </w:r>
    </w:p>
    <w:p>
      <w:pPr>
        <w:pStyle w:val="Compact"/>
        <w:numPr>
          <w:ilvl w:val="0"/>
          <w:numId w:val="1043"/>
        </w:numPr>
      </w:pPr>
      <w:r>
        <w:t xml:space="preserve">Set one VM/LXC to use a wrong default gateway.</w:t>
      </w:r>
    </w:p>
    <w:p>
      <w:pPr>
        <w:pStyle w:val="FirstParagraph"/>
      </w:pPr>
      <w:r>
        <w:t xml:space="preserve">Measure: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ip route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traceroute</w:t>
      </w:r>
    </w:p>
    <w:p>
      <w:pPr>
        <w:pStyle w:val="Compact"/>
        <w:numPr>
          <w:ilvl w:val="0"/>
          <w:numId w:val="1044"/>
        </w:numPr>
      </w:pPr>
      <w:r>
        <w:t xml:space="preserve">ARP behavior</w:t>
      </w:r>
    </w:p>
    <w:p>
      <w:pPr>
        <w:pStyle w:val="Compact"/>
        <w:numPr>
          <w:ilvl w:val="0"/>
          <w:numId w:val="1044"/>
        </w:numPr>
      </w:pPr>
      <w:r>
        <w:t xml:space="preserve">packet capture</w:t>
      </w:r>
    </w:p>
    <w:p>
      <w:pPr>
        <w:pStyle w:val="FirstParagraph"/>
      </w:pPr>
      <w:r>
        <w:t xml:space="preserve">Fix:</w:t>
      </w:r>
    </w:p>
    <w:p>
      <w:pPr>
        <w:pStyle w:val="Compact"/>
        <w:numPr>
          <w:ilvl w:val="0"/>
          <w:numId w:val="1045"/>
        </w:numPr>
      </w:pPr>
      <w:r>
        <w:t xml:space="preserve">restore correct gateway</w:t>
      </w:r>
    </w:p>
    <w:p>
      <w:pPr>
        <w:pStyle w:val="FirstParagraph"/>
      </w:pPr>
      <w:r>
        <w:t xml:space="preserve">Document:</w:t>
      </w:r>
    </w:p>
    <w:p>
      <w:pPr>
        <w:pStyle w:val="Compact"/>
        <w:numPr>
          <w:ilvl w:val="0"/>
          <w:numId w:val="1046"/>
        </w:numPr>
      </w:pPr>
      <w:r>
        <w:t xml:space="preserve">route selection</w:t>
      </w:r>
    </w:p>
    <w:p>
      <w:pPr>
        <w:pStyle w:val="Compact"/>
        <w:numPr>
          <w:ilvl w:val="0"/>
          <w:numId w:val="1046"/>
        </w:numPr>
      </w:pPr>
      <w:r>
        <w:t xml:space="preserve">longest prefix match</w:t>
      </w:r>
    </w:p>
    <w:p>
      <w:pPr>
        <w:pStyle w:val="Compact"/>
        <w:numPr>
          <w:ilvl w:val="0"/>
          <w:numId w:val="1046"/>
        </w:numPr>
      </w:pPr>
      <w:r>
        <w:t xml:space="preserve">default route behavior</w:t>
      </w:r>
    </w:p>
    <w:p>
      <w:pPr>
        <w:pStyle w:val="FirstParagraph"/>
      </w:pPr>
      <w:r>
        <w:t xml:space="preserve">Formal concept:</w:t>
      </w:r>
    </w:p>
    <w:p>
      <w:pPr>
        <w:pStyle w:val="Compact"/>
        <w:numPr>
          <w:ilvl w:val="0"/>
          <w:numId w:val="1047"/>
        </w:numPr>
      </w:pPr>
      <w:r>
        <w:t xml:space="preserve">routing table lookup</w:t>
      </w:r>
    </w:p>
    <w:p>
      <w:pPr>
        <w:pStyle w:val="Compact"/>
        <w:numPr>
          <w:ilvl w:val="0"/>
          <w:numId w:val="1047"/>
        </w:numPr>
      </w:pPr>
      <w:r>
        <w:t xml:space="preserve">L3 forwarding</w:t>
      </w:r>
    </w:p>
    <w:bookmarkEnd w:id="36"/>
    <w:bookmarkStart w:id="37" w:name="q1-fi-03-acl-deny-by-identity"/>
    <w:p>
      <w:pPr>
        <w:pStyle w:val="Heading4"/>
      </w:pPr>
      <w:r>
        <w:t xml:space="preserve">Q1-FI-03: ACL Deny by Identity</w:t>
      </w:r>
    </w:p>
    <w:p>
      <w:pPr>
        <w:pStyle w:val="FirstParagraph"/>
      </w:pPr>
      <w:r>
        <w:t xml:space="preserve">Break:</w:t>
      </w:r>
    </w:p>
    <w:p>
      <w:pPr>
        <w:pStyle w:val="Compact"/>
        <w:numPr>
          <w:ilvl w:val="0"/>
          <w:numId w:val="1048"/>
        </w:numPr>
      </w:pPr>
      <w:r>
        <w:t xml:space="preserve">Remove or alter a Headscale/Tailscale tag so a node disappears from the</w:t>
      </w:r>
      <w:r>
        <w:t xml:space="preserve"> </w:t>
      </w:r>
      <w:r>
        <w:t xml:space="preserve">expected netmap.</w:t>
      </w:r>
    </w:p>
    <w:p>
      <w:pPr>
        <w:pStyle w:val="FirstParagraph"/>
      </w:pPr>
      <w:r>
        <w:t xml:space="preserve">Measure: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tailscale status</w:t>
      </w:r>
    </w:p>
    <w:p>
      <w:pPr>
        <w:pStyle w:val="Compact"/>
        <w:numPr>
          <w:ilvl w:val="0"/>
          <w:numId w:val="1049"/>
        </w:numPr>
      </w:pPr>
      <w:r>
        <w:t xml:space="preserve">Headscale node list</w:t>
      </w:r>
    </w:p>
    <w:p>
      <w:pPr>
        <w:pStyle w:val="Compact"/>
        <w:numPr>
          <w:ilvl w:val="0"/>
          <w:numId w:val="1049"/>
        </w:numPr>
      </w:pPr>
      <w:r>
        <w:t xml:space="preserve">ACL file</w:t>
      </w:r>
    </w:p>
    <w:p>
      <w:pPr>
        <w:pStyle w:val="Compact"/>
        <w:numPr>
          <w:ilvl w:val="0"/>
          <w:numId w:val="1049"/>
        </w:numPr>
      </w:pPr>
      <w:r>
        <w:t xml:space="preserve">ping and SSH behavior</w:t>
      </w:r>
    </w:p>
    <w:p>
      <w:pPr>
        <w:pStyle w:val="FirstParagraph"/>
      </w:pPr>
      <w:r>
        <w:t xml:space="preserve">Fix:</w:t>
      </w:r>
    </w:p>
    <w:p>
      <w:pPr>
        <w:pStyle w:val="Compact"/>
        <w:numPr>
          <w:ilvl w:val="0"/>
          <w:numId w:val="1050"/>
        </w:numPr>
      </w:pPr>
      <w:r>
        <w:t xml:space="preserve">reapply correct tag and policy</w:t>
      </w:r>
    </w:p>
    <w:p>
      <w:pPr>
        <w:pStyle w:val="FirstParagraph"/>
      </w:pPr>
      <w:r>
        <w:t xml:space="preserve">Document:</w:t>
      </w:r>
    </w:p>
    <w:p>
      <w:pPr>
        <w:pStyle w:val="Compact"/>
        <w:numPr>
          <w:ilvl w:val="0"/>
          <w:numId w:val="1051"/>
        </w:numPr>
      </w:pPr>
      <w:r>
        <w:t xml:space="preserve">why identity-based ACL is stronger than source-IP-only filtering</w:t>
      </w:r>
    </w:p>
    <w:p>
      <w:pPr>
        <w:pStyle w:val="Compact"/>
        <w:numPr>
          <w:ilvl w:val="0"/>
          <w:numId w:val="1051"/>
        </w:numPr>
      </w:pPr>
      <w:r>
        <w:t xml:space="preserve">why your ZAP/CrowdSec case matters</w:t>
      </w:r>
    </w:p>
    <w:p>
      <w:pPr>
        <w:pStyle w:val="Compact"/>
        <w:numPr>
          <w:ilvl w:val="0"/>
          <w:numId w:val="1051"/>
        </w:numPr>
      </w:pPr>
      <w:r>
        <w:t xml:space="preserve">why Tailscale IP is a separate trust surface from public ISP IP</w:t>
      </w:r>
    </w:p>
    <w:p>
      <w:pPr>
        <w:pStyle w:val="FirstParagraph"/>
      </w:pPr>
      <w:r>
        <w:t xml:space="preserve">Formal concept:</w:t>
      </w:r>
    </w:p>
    <w:p>
      <w:pPr>
        <w:pStyle w:val="Compact"/>
        <w:numPr>
          <w:ilvl w:val="0"/>
          <w:numId w:val="1052"/>
        </w:numPr>
      </w:pPr>
      <w:r>
        <w:t xml:space="preserve">defense in depth</w:t>
      </w:r>
    </w:p>
    <w:p>
      <w:pPr>
        <w:pStyle w:val="Compact"/>
        <w:numPr>
          <w:ilvl w:val="0"/>
          <w:numId w:val="1052"/>
        </w:numPr>
      </w:pPr>
      <w:r>
        <w:t xml:space="preserve">identity-based access control</w:t>
      </w:r>
    </w:p>
    <w:p>
      <w:pPr>
        <w:pStyle w:val="Compact"/>
        <w:numPr>
          <w:ilvl w:val="0"/>
          <w:numId w:val="1052"/>
        </w:numPr>
      </w:pPr>
      <w:r>
        <w:t xml:space="preserve">zero trust network access</w:t>
      </w:r>
    </w:p>
    <w:bookmarkEnd w:id="37"/>
    <w:bookmarkStart w:id="38" w:name="q1-fi-04-nat-and-return-path-failure"/>
    <w:p>
      <w:pPr>
        <w:pStyle w:val="Heading4"/>
      </w:pPr>
      <w:r>
        <w:t xml:space="preserve">Q1-FI-04: NAT and Return Path Failure</w:t>
      </w:r>
    </w:p>
    <w:p>
      <w:pPr>
        <w:pStyle w:val="FirstParagraph"/>
      </w:pPr>
      <w:r>
        <w:t xml:space="preserve">Break:</w:t>
      </w:r>
    </w:p>
    <w:p>
      <w:pPr>
        <w:pStyle w:val="Compact"/>
        <w:numPr>
          <w:ilvl w:val="0"/>
          <w:numId w:val="1053"/>
        </w:numPr>
      </w:pPr>
      <w:r>
        <w:t xml:space="preserve">Create a controlled asymmetric routing or missing return route case.</w:t>
      </w:r>
    </w:p>
    <w:p>
      <w:pPr>
        <w:pStyle w:val="FirstParagraph"/>
      </w:pPr>
      <w:r>
        <w:t xml:space="preserve">Measure:</w:t>
      </w:r>
    </w:p>
    <w:p>
      <w:pPr>
        <w:pStyle w:val="Compact"/>
        <w:numPr>
          <w:ilvl w:val="0"/>
          <w:numId w:val="1054"/>
        </w:numPr>
      </w:pPr>
      <w:r>
        <w:t xml:space="preserve">tcpdump on source, gateway, and target</w:t>
      </w:r>
    </w:p>
    <w:p>
      <w:pPr>
        <w:pStyle w:val="Compact"/>
        <w:numPr>
          <w:ilvl w:val="0"/>
          <w:numId w:val="1054"/>
        </w:numPr>
      </w:pPr>
      <w:r>
        <w:t xml:space="preserve">NAT table or firewall logs where available</w:t>
      </w:r>
    </w:p>
    <w:p>
      <w:pPr>
        <w:pStyle w:val="Compact"/>
        <w:numPr>
          <w:ilvl w:val="0"/>
          <w:numId w:val="1054"/>
        </w:numPr>
      </w:pPr>
      <w:r>
        <w:t xml:space="preserve">route tables</w:t>
      </w:r>
    </w:p>
    <w:p>
      <w:pPr>
        <w:pStyle w:val="FirstParagraph"/>
      </w:pPr>
      <w:r>
        <w:t xml:space="preserve">Fix:</w:t>
      </w:r>
    </w:p>
    <w:p>
      <w:pPr>
        <w:pStyle w:val="Compact"/>
        <w:numPr>
          <w:ilvl w:val="0"/>
          <w:numId w:val="1055"/>
        </w:numPr>
      </w:pPr>
      <w:r>
        <w:t xml:space="preserve">restore correct route/NAT behavior</w:t>
      </w:r>
    </w:p>
    <w:p>
      <w:pPr>
        <w:pStyle w:val="FirstParagraph"/>
      </w:pPr>
      <w:r>
        <w:t xml:space="preserve">Document:</w:t>
      </w:r>
    </w:p>
    <w:p>
      <w:pPr>
        <w:pStyle w:val="Compact"/>
        <w:numPr>
          <w:ilvl w:val="0"/>
          <w:numId w:val="1056"/>
        </w:numPr>
      </w:pPr>
      <w:r>
        <w:t xml:space="preserve">explain request path and response path separately</w:t>
      </w:r>
    </w:p>
    <w:p>
      <w:pPr>
        <w:pStyle w:val="Compact"/>
        <w:numPr>
          <w:ilvl w:val="0"/>
          <w:numId w:val="1056"/>
        </w:numPr>
      </w:pPr>
      <w:r>
        <w:t xml:space="preserve">explain why ping or TCP handshake fails</w:t>
      </w:r>
    </w:p>
    <w:p>
      <w:pPr>
        <w:pStyle w:val="FirstParagraph"/>
      </w:pPr>
      <w:r>
        <w:t xml:space="preserve">Formal concept:</w:t>
      </w:r>
    </w:p>
    <w:p>
      <w:pPr>
        <w:pStyle w:val="Compact"/>
        <w:numPr>
          <w:ilvl w:val="0"/>
          <w:numId w:val="1057"/>
        </w:numPr>
      </w:pPr>
      <w:r>
        <w:t xml:space="preserve">stateful NAT</w:t>
      </w:r>
    </w:p>
    <w:p>
      <w:pPr>
        <w:pStyle w:val="Compact"/>
        <w:numPr>
          <w:ilvl w:val="0"/>
          <w:numId w:val="1057"/>
        </w:numPr>
      </w:pPr>
      <w:r>
        <w:t xml:space="preserve">symmetric vs asymmetric routing</w:t>
      </w:r>
    </w:p>
    <w:p>
      <w:pPr>
        <w:pStyle w:val="Compact"/>
        <w:numPr>
          <w:ilvl w:val="0"/>
          <w:numId w:val="1057"/>
        </w:numPr>
      </w:pPr>
      <w:r>
        <w:t xml:space="preserve">TCP three-way handshake</w:t>
      </w:r>
    </w:p>
    <w:bookmarkEnd w:id="38"/>
    <w:bookmarkEnd w:id="39"/>
    <w:bookmarkStart w:id="40" w:name="q1-certification-gate"/>
    <w:p>
      <w:pPr>
        <w:pStyle w:val="Heading3"/>
      </w:pPr>
      <w:r>
        <w:t xml:space="preserve">Q1 Certification Gate</w:t>
      </w:r>
    </w:p>
    <w:p>
      <w:pPr>
        <w:pStyle w:val="FirstParagraph"/>
      </w:pPr>
      <w:r>
        <w:t xml:space="preserve">You are allowed to schedule CCNA only when:</w:t>
      </w:r>
    </w:p>
    <w:p>
      <w:pPr>
        <w:pStyle w:val="Compact"/>
        <w:numPr>
          <w:ilvl w:val="0"/>
          <w:numId w:val="1058"/>
        </w:numPr>
      </w:pPr>
      <w:r>
        <w:t xml:space="preserve">subnetting is automatic under time pressure</w:t>
      </w:r>
    </w:p>
    <w:p>
      <w:pPr>
        <w:pStyle w:val="Compact"/>
        <w:numPr>
          <w:ilvl w:val="0"/>
          <w:numId w:val="1058"/>
        </w:numPr>
      </w:pPr>
      <w:r>
        <w:t xml:space="preserve">you can explain VLAN/trunk/access port without analogy</w:t>
      </w:r>
    </w:p>
    <w:p>
      <w:pPr>
        <w:pStyle w:val="Compact"/>
        <w:numPr>
          <w:ilvl w:val="0"/>
          <w:numId w:val="1058"/>
        </w:numPr>
      </w:pPr>
      <w:r>
        <w:t xml:space="preserve">you can debug a failed route from route table and packet capture</w:t>
      </w:r>
    </w:p>
    <w:p>
      <w:pPr>
        <w:pStyle w:val="Compact"/>
        <w:numPr>
          <w:ilvl w:val="0"/>
          <w:numId w:val="1058"/>
        </w:numPr>
      </w:pPr>
      <w:r>
        <w:t xml:space="preserve">you score consistently above your target threshold on practice exams</w:t>
      </w:r>
    </w:p>
    <w:p>
      <w:pPr>
        <w:pStyle w:val="Compact"/>
        <w:numPr>
          <w:ilvl w:val="0"/>
          <w:numId w:val="1058"/>
        </w:numPr>
      </w:pPr>
      <w:r>
        <w:t xml:space="preserve">you have at least 8 written troubleshooting cases</w:t>
      </w:r>
    </w:p>
    <w:p>
      <w:pPr>
        <w:pStyle w:val="FirstParagraph"/>
      </w:pPr>
      <w:r>
        <w:t xml:space="preserve">If CCNA slips:</w:t>
      </w:r>
    </w:p>
    <w:p>
      <w:pPr>
        <w:pStyle w:val="Compact"/>
        <w:numPr>
          <w:ilvl w:val="0"/>
          <w:numId w:val="1059"/>
        </w:numPr>
      </w:pPr>
      <w:r>
        <w:t xml:space="preserve">Do not stack CCNA catch-up and CKA ramp-up in the same week.</w:t>
      </w:r>
    </w:p>
    <w:p>
      <w:pPr>
        <w:pStyle w:val="Compact"/>
        <w:numPr>
          <w:ilvl w:val="0"/>
          <w:numId w:val="1059"/>
        </w:numPr>
      </w:pPr>
      <w:r>
        <w:t xml:space="preserve">Spend one buffer week closing CCNA before starting Kubernetes.</w:t>
      </w:r>
    </w:p>
    <w:p>
      <w:pPr>
        <w:pStyle w:val="Compact"/>
        <w:numPr>
          <w:ilvl w:val="0"/>
          <w:numId w:val="1059"/>
        </w:numPr>
      </w:pPr>
      <w:r>
        <w:t xml:space="preserve">If school-heavy mode has already started, CCNA takes priority over CKA until</w:t>
      </w:r>
      <w:r>
        <w:t xml:space="preserve"> </w:t>
      </w:r>
      <w:r>
        <w:t xml:space="preserve">it is passed or formally rescheduled.</w:t>
      </w:r>
    </w:p>
    <w:bookmarkEnd w:id="40"/>
    <w:bookmarkEnd w:id="41"/>
    <w:bookmarkStart w:id="52" w:name="X440181ff65f27720f7533601fa565ae6b6f27ed"/>
    <w:p>
      <w:pPr>
        <w:pStyle w:val="Heading2"/>
      </w:pPr>
      <w:r>
        <w:t xml:space="preserve">4. Q2: Kubernetes, Application Runtime, and CKA</w:t>
      </w:r>
    </w:p>
    <w:p>
      <w:pPr>
        <w:pStyle w:val="FirstParagraph"/>
      </w:pPr>
      <w:r>
        <w:t xml:space="preserve">Timebox: Months 4-6</w:t>
      </w:r>
      <w:r>
        <w:br/>
      </w:r>
      <w:r>
        <w:t xml:space="preserve">Primary exam target: CKA</w:t>
      </w:r>
      <w:r>
        <w:br/>
      </w:r>
      <w:r>
        <w:t xml:space="preserve">Theme: Stop treating containers as magic.</w:t>
      </w:r>
    </w:p>
    <w:p>
      <w:pPr>
        <w:pStyle w:val="BodyText"/>
      </w:pPr>
      <w:r>
        <w:t xml:space="preserve">Transition rule:</w:t>
      </w:r>
    </w:p>
    <w:p>
      <w:pPr>
        <w:pStyle w:val="Compact"/>
        <w:numPr>
          <w:ilvl w:val="0"/>
          <w:numId w:val="1060"/>
        </w:numPr>
      </w:pPr>
      <w:r>
        <w:t xml:space="preserve">Week 1 of Q2 is Kubernetes orientation only.</w:t>
      </w:r>
    </w:p>
    <w:p>
      <w:pPr>
        <w:pStyle w:val="Compact"/>
        <w:numPr>
          <w:ilvl w:val="0"/>
          <w:numId w:val="1060"/>
        </w:numPr>
      </w:pPr>
      <w:r>
        <w:t xml:space="preserve">No real application migration in week 1.</w:t>
      </w:r>
    </w:p>
    <w:p>
      <w:pPr>
        <w:pStyle w:val="Compact"/>
        <w:numPr>
          <w:ilvl w:val="0"/>
          <w:numId w:val="1060"/>
        </w:numPr>
      </w:pPr>
      <w:r>
        <w:t xml:space="preserve">No CoreDNS breaking, no RBAC hardening, no queue backlog drill in week 1.</w:t>
      </w:r>
    </w:p>
    <w:p>
      <w:pPr>
        <w:pStyle w:val="Compact"/>
        <w:numPr>
          <w:ilvl w:val="0"/>
          <w:numId w:val="1060"/>
        </w:numPr>
      </w:pPr>
      <w:r>
        <w:t xml:space="preserve">The goal is to understand cluster objects and command workflow, not to prove</w:t>
      </w:r>
      <w:r>
        <w:t xml:space="preserve"> </w:t>
      </w:r>
      <w:r>
        <w:t xml:space="preserve">production readiness.</w:t>
      </w:r>
    </w:p>
    <w:bookmarkStart w:id="42" w:name="focus-1"/>
    <w:p>
      <w:pPr>
        <w:pStyle w:val="Heading3"/>
      </w:pPr>
      <w:r>
        <w:t xml:space="preserve">Focus</w:t>
      </w:r>
    </w:p>
    <w:p>
      <w:pPr>
        <w:pStyle w:val="FirstParagraph"/>
      </w:pPr>
      <w:r>
        <w:t xml:space="preserve">Academic focus:</w:t>
      </w:r>
    </w:p>
    <w:p>
      <w:pPr>
        <w:pStyle w:val="Compact"/>
        <w:numPr>
          <w:ilvl w:val="0"/>
          <w:numId w:val="1061"/>
        </w:numPr>
      </w:pPr>
      <w:r>
        <w:t xml:space="preserve">operating systems</w:t>
      </w:r>
    </w:p>
    <w:p>
      <w:pPr>
        <w:pStyle w:val="Compact"/>
        <w:numPr>
          <w:ilvl w:val="0"/>
          <w:numId w:val="1061"/>
        </w:numPr>
      </w:pPr>
      <w:r>
        <w:t xml:space="preserve">distributed systems basics</w:t>
      </w:r>
    </w:p>
    <w:p>
      <w:pPr>
        <w:pStyle w:val="Compact"/>
        <w:numPr>
          <w:ilvl w:val="0"/>
          <w:numId w:val="1061"/>
        </w:numPr>
      </w:pPr>
      <w:r>
        <w:t xml:space="preserve">service discovery</w:t>
      </w:r>
    </w:p>
    <w:p>
      <w:pPr>
        <w:pStyle w:val="Compact"/>
        <w:numPr>
          <w:ilvl w:val="0"/>
          <w:numId w:val="1061"/>
        </w:numPr>
      </w:pPr>
      <w:r>
        <w:t xml:space="preserve">scheduling</w:t>
      </w:r>
    </w:p>
    <w:p>
      <w:pPr>
        <w:pStyle w:val="Compact"/>
        <w:numPr>
          <w:ilvl w:val="0"/>
          <w:numId w:val="1061"/>
        </w:numPr>
      </w:pPr>
      <w:r>
        <w:t xml:space="preserve">health checking</w:t>
      </w:r>
    </w:p>
    <w:p>
      <w:pPr>
        <w:pStyle w:val="Compact"/>
        <w:numPr>
          <w:ilvl w:val="0"/>
          <w:numId w:val="1061"/>
        </w:numPr>
      </w:pPr>
      <w:r>
        <w:t xml:space="preserve">storage and state</w:t>
      </w:r>
    </w:p>
    <w:p>
      <w:pPr>
        <w:pStyle w:val="Compact"/>
        <w:numPr>
          <w:ilvl w:val="0"/>
          <w:numId w:val="1061"/>
        </w:numPr>
      </w:pPr>
      <w:r>
        <w:t xml:space="preserve">RBAC and least privilege</w:t>
      </w:r>
    </w:p>
    <w:p>
      <w:pPr>
        <w:pStyle w:val="FirstParagraph"/>
      </w:pPr>
      <w:r>
        <w:t xml:space="preserve">Practical focus:</w:t>
      </w:r>
    </w:p>
    <w:p>
      <w:pPr>
        <w:pStyle w:val="Compact"/>
        <w:numPr>
          <w:ilvl w:val="0"/>
          <w:numId w:val="1062"/>
        </w:numPr>
      </w:pPr>
      <w:r>
        <w:t xml:space="preserve">deploy a reduced version of your real application stack on Kubernetes</w:t>
      </w:r>
    </w:p>
    <w:p>
      <w:pPr>
        <w:pStyle w:val="Compact"/>
        <w:numPr>
          <w:ilvl w:val="0"/>
          <w:numId w:val="1062"/>
        </w:numPr>
      </w:pPr>
      <w:r>
        <w:t xml:space="preserve">debug failures using events, logs, probes, DNS, service selectors, and network</w:t>
      </w:r>
      <w:r>
        <w:t xml:space="preserve"> </w:t>
      </w:r>
      <w:r>
        <w:t xml:space="preserve">paths</w:t>
      </w:r>
    </w:p>
    <w:p>
      <w:pPr>
        <w:pStyle w:val="Compact"/>
        <w:numPr>
          <w:ilvl w:val="0"/>
          <w:numId w:val="1062"/>
        </w:numPr>
      </w:pPr>
      <w:r>
        <w:t xml:space="preserve">keep the cluster small, observable, and explainable</w:t>
      </w:r>
    </w:p>
    <w:p>
      <w:pPr>
        <w:pStyle w:val="FirstParagraph"/>
      </w:pPr>
      <w:r>
        <w:t xml:space="preserve">Scope ladder:</w:t>
      </w:r>
    </w:p>
    <w:p>
      <w:pPr>
        <w:pStyle w:val="Compact"/>
        <w:numPr>
          <w:ilvl w:val="0"/>
          <w:numId w:val="1063"/>
        </w:numPr>
      </w:pPr>
      <w:r>
        <w:t xml:space="preserve">Stage 0: local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fluency, pods, deployments, services, logs,</w:t>
      </w:r>
      <w:r>
        <w:t xml:space="preserve"> </w:t>
      </w:r>
      <w:r>
        <w:t xml:space="preserve">describe, events.</w:t>
      </w:r>
    </w:p>
    <w:p>
      <w:pPr>
        <w:pStyle w:val="Compact"/>
        <w:numPr>
          <w:ilvl w:val="0"/>
          <w:numId w:val="1063"/>
        </w:numPr>
      </w:pPr>
      <w:r>
        <w:t xml:space="preserve">Stage 1: one stateless demo workload.</w:t>
      </w:r>
    </w:p>
    <w:p>
      <w:pPr>
        <w:pStyle w:val="Compact"/>
        <w:numPr>
          <w:ilvl w:val="0"/>
          <w:numId w:val="1063"/>
        </w:numPr>
      </w:pPr>
      <w:r>
        <w:t xml:space="preserve">Stage 2: one Spring Boot service with config and probes.</w:t>
      </w:r>
    </w:p>
    <w:p>
      <w:pPr>
        <w:pStyle w:val="Compact"/>
        <w:numPr>
          <w:ilvl w:val="0"/>
          <w:numId w:val="1063"/>
        </w:numPr>
      </w:pPr>
      <w:r>
        <w:t xml:space="preserve">Stage 3: add one dependency only, preferably RabbitMQ or PostgreSQL.</w:t>
      </w:r>
    </w:p>
    <w:p>
      <w:pPr>
        <w:pStyle w:val="Compact"/>
        <w:numPr>
          <w:ilvl w:val="0"/>
          <w:numId w:val="1063"/>
        </w:numPr>
      </w:pPr>
      <w:r>
        <w:t xml:space="preserve">Stage 4: add ingress and RBAC.</w:t>
      </w:r>
    </w:p>
    <w:p>
      <w:pPr>
        <w:pStyle w:val="Compact"/>
        <w:numPr>
          <w:ilvl w:val="0"/>
          <w:numId w:val="1063"/>
        </w:numPr>
      </w:pPr>
      <w:r>
        <w:t xml:space="preserve">Stage 5: only then run failure injection.</w:t>
      </w:r>
    </w:p>
    <w:p>
      <w:pPr>
        <w:pStyle w:val="FirstParagraph"/>
      </w:pPr>
      <w:r>
        <w:t xml:space="preserve">Do not skip stages. If a stage takes longer than planned, reduce the final</w:t>
      </w:r>
      <w:r>
        <w:t xml:space="preserve"> </w:t>
      </w:r>
      <w:r>
        <w:t xml:space="preserve">deliverables instead of compressing the stages.</w:t>
      </w:r>
    </w:p>
    <w:bookmarkEnd w:id="42"/>
    <w:bookmarkStart w:id="43" w:name="university-foundations-to-repair-1"/>
    <w:p>
      <w:pPr>
        <w:pStyle w:val="Heading3"/>
      </w:pPr>
      <w:r>
        <w:t xml:space="preserve">University Foundations to Repair</w:t>
      </w:r>
    </w:p>
    <w:p>
      <w:pPr>
        <w:pStyle w:val="Compact"/>
        <w:numPr>
          <w:ilvl w:val="0"/>
          <w:numId w:val="1064"/>
        </w:numPr>
      </w:pPr>
      <w:r>
        <w:t xml:space="preserve">Operating Systems:</w:t>
      </w:r>
    </w:p>
    <w:p>
      <w:pPr>
        <w:pStyle w:val="Compact"/>
        <w:numPr>
          <w:ilvl w:val="1"/>
          <w:numId w:val="1065"/>
        </w:numPr>
      </w:pPr>
      <w:r>
        <w:t xml:space="preserve">process isolation</w:t>
      </w:r>
    </w:p>
    <w:p>
      <w:pPr>
        <w:pStyle w:val="Compact"/>
        <w:numPr>
          <w:ilvl w:val="1"/>
          <w:numId w:val="1065"/>
        </w:numPr>
      </w:pPr>
      <w:r>
        <w:t xml:space="preserve">namespaces</w:t>
      </w:r>
    </w:p>
    <w:p>
      <w:pPr>
        <w:pStyle w:val="Compact"/>
        <w:numPr>
          <w:ilvl w:val="1"/>
          <w:numId w:val="1065"/>
        </w:numPr>
      </w:pPr>
      <w:r>
        <w:t xml:space="preserve">cgroups</w:t>
      </w:r>
    </w:p>
    <w:p>
      <w:pPr>
        <w:pStyle w:val="Compact"/>
        <w:numPr>
          <w:ilvl w:val="1"/>
          <w:numId w:val="1065"/>
        </w:numPr>
      </w:pPr>
      <w:r>
        <w:t xml:space="preserve">filesystem mounts</w:t>
      </w:r>
    </w:p>
    <w:p>
      <w:pPr>
        <w:pStyle w:val="Compact"/>
        <w:numPr>
          <w:ilvl w:val="1"/>
          <w:numId w:val="1065"/>
        </w:numPr>
      </w:pPr>
      <w:r>
        <w:t xml:space="preserve">signals</w:t>
      </w:r>
    </w:p>
    <w:p>
      <w:pPr>
        <w:pStyle w:val="Compact"/>
        <w:numPr>
          <w:ilvl w:val="1"/>
          <w:numId w:val="1065"/>
        </w:numPr>
      </w:pPr>
      <w:r>
        <w:t xml:space="preserve">resource limits</w:t>
      </w:r>
    </w:p>
    <w:p>
      <w:pPr>
        <w:pStyle w:val="Compact"/>
        <w:numPr>
          <w:ilvl w:val="0"/>
          <w:numId w:val="1064"/>
        </w:numPr>
      </w:pPr>
      <w:r>
        <w:t xml:space="preserve">Distributed Systems:</w:t>
      </w:r>
    </w:p>
    <w:p>
      <w:pPr>
        <w:pStyle w:val="Compact"/>
        <w:numPr>
          <w:ilvl w:val="1"/>
          <w:numId w:val="1066"/>
        </w:numPr>
      </w:pPr>
      <w:r>
        <w:t xml:space="preserve">service discovery</w:t>
      </w:r>
    </w:p>
    <w:p>
      <w:pPr>
        <w:pStyle w:val="Compact"/>
        <w:numPr>
          <w:ilvl w:val="1"/>
          <w:numId w:val="1066"/>
        </w:numPr>
      </w:pPr>
      <w:r>
        <w:t xml:space="preserve">leader/follower as a concept</w:t>
      </w:r>
    </w:p>
    <w:p>
      <w:pPr>
        <w:pStyle w:val="Compact"/>
        <w:numPr>
          <w:ilvl w:val="1"/>
          <w:numId w:val="1066"/>
        </w:numPr>
      </w:pPr>
      <w:r>
        <w:t xml:space="preserve">retries and backoff</w:t>
      </w:r>
    </w:p>
    <w:p>
      <w:pPr>
        <w:pStyle w:val="Compact"/>
        <w:numPr>
          <w:ilvl w:val="1"/>
          <w:numId w:val="1066"/>
        </w:numPr>
      </w:pPr>
      <w:r>
        <w:t xml:space="preserve">partial failure</w:t>
      </w:r>
    </w:p>
    <w:p>
      <w:pPr>
        <w:pStyle w:val="Compact"/>
        <w:numPr>
          <w:ilvl w:val="1"/>
          <w:numId w:val="1066"/>
        </w:numPr>
      </w:pPr>
      <w:r>
        <w:t xml:space="preserve">health checks</w:t>
      </w:r>
    </w:p>
    <w:p>
      <w:pPr>
        <w:pStyle w:val="Compact"/>
        <w:numPr>
          <w:ilvl w:val="1"/>
          <w:numId w:val="1066"/>
        </w:numPr>
      </w:pPr>
      <w:r>
        <w:t xml:space="preserve">eventual consistency as a concept</w:t>
      </w:r>
    </w:p>
    <w:p>
      <w:pPr>
        <w:pStyle w:val="Compact"/>
        <w:numPr>
          <w:ilvl w:val="0"/>
          <w:numId w:val="1064"/>
        </w:numPr>
      </w:pPr>
      <w:r>
        <w:t xml:space="preserve">Software Engineering:</w:t>
      </w:r>
    </w:p>
    <w:p>
      <w:pPr>
        <w:pStyle w:val="Compact"/>
        <w:numPr>
          <w:ilvl w:val="1"/>
          <w:numId w:val="1067"/>
        </w:numPr>
      </w:pPr>
      <w:r>
        <w:t xml:space="preserve">deployment architecture</w:t>
      </w:r>
    </w:p>
    <w:p>
      <w:pPr>
        <w:pStyle w:val="Compact"/>
        <w:numPr>
          <w:ilvl w:val="1"/>
          <w:numId w:val="1067"/>
        </w:numPr>
      </w:pPr>
      <w:r>
        <w:t xml:space="preserve">dependency boundaries</w:t>
      </w:r>
    </w:p>
    <w:p>
      <w:pPr>
        <w:pStyle w:val="Compact"/>
        <w:numPr>
          <w:ilvl w:val="1"/>
          <w:numId w:val="1067"/>
        </w:numPr>
      </w:pPr>
      <w:r>
        <w:t xml:space="preserve">interface contracts</w:t>
      </w:r>
    </w:p>
    <w:bookmarkEnd w:id="43"/>
    <w:bookmarkStart w:id="44" w:name="deliverables-1"/>
    <w:p>
      <w:pPr>
        <w:pStyle w:val="Heading3"/>
      </w:pPr>
      <w:r>
        <w:t xml:space="preserve">Deliverables</w:t>
      </w:r>
    </w:p>
    <w:p>
      <w:pPr>
        <w:pStyle w:val="FirstParagraph"/>
      </w:pPr>
      <w:r>
        <w:t xml:space="preserve">By the end of Q2, deliver:</w:t>
      </w:r>
    </w:p>
    <w:p>
      <w:pPr>
        <w:pStyle w:val="Compact"/>
        <w:numPr>
          <w:ilvl w:val="0"/>
          <w:numId w:val="1068"/>
        </w:numPr>
      </w:pPr>
      <w:r>
        <w:t xml:space="preserve">Minimal Kubernetes deployment for one real system:</w:t>
      </w:r>
    </w:p>
    <w:p>
      <w:pPr>
        <w:pStyle w:val="Compact"/>
        <w:numPr>
          <w:ilvl w:val="1"/>
          <w:numId w:val="1069"/>
        </w:numPr>
      </w:pPr>
      <w:r>
        <w:t xml:space="preserve">Spring Boot backend</w:t>
      </w:r>
    </w:p>
    <w:p>
      <w:pPr>
        <w:pStyle w:val="Compact"/>
        <w:numPr>
          <w:ilvl w:val="1"/>
          <w:numId w:val="1069"/>
        </w:numPr>
      </w:pPr>
      <w:r>
        <w:t xml:space="preserve">frontend or test client</w:t>
      </w:r>
    </w:p>
    <w:p>
      <w:pPr>
        <w:pStyle w:val="Compact"/>
        <w:numPr>
          <w:ilvl w:val="1"/>
          <w:numId w:val="1069"/>
        </w:numPr>
      </w:pPr>
      <w:r>
        <w:t xml:space="preserve">RabbitMQ</w:t>
      </w:r>
    </w:p>
    <w:p>
      <w:pPr>
        <w:pStyle w:val="Compact"/>
        <w:numPr>
          <w:ilvl w:val="1"/>
          <w:numId w:val="1069"/>
        </w:numPr>
      </w:pPr>
      <w:r>
        <w:t xml:space="preserve">PostgreSQL or SQL Server where practical</w:t>
      </w:r>
    </w:p>
    <w:p>
      <w:pPr>
        <w:pStyle w:val="Compact"/>
        <w:numPr>
          <w:ilvl w:val="1"/>
          <w:numId w:val="1069"/>
        </w:numPr>
      </w:pPr>
      <w:r>
        <w:t xml:space="preserve">MinIO if needed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cka-troubleshooting-runbook.md</w:t>
      </w:r>
      <w:r>
        <w:t xml:space="preserve">.</w:t>
      </w:r>
    </w:p>
    <w:p>
      <w:pPr>
        <w:pStyle w:val="Compact"/>
        <w:numPr>
          <w:ilvl w:val="0"/>
          <w:numId w:val="1068"/>
        </w:numPr>
      </w:pPr>
      <w:r>
        <w:t xml:space="preserve">C4 Container diagram for the Kubernetes deployment.</w:t>
      </w:r>
    </w:p>
    <w:p>
      <w:pPr>
        <w:pStyle w:val="Compact"/>
        <w:numPr>
          <w:ilvl w:val="0"/>
          <w:numId w:val="1068"/>
        </w:numPr>
      </w:pPr>
      <w:r>
        <w:t xml:space="preserve">UML sequence diagram for one request path:</w:t>
      </w:r>
    </w:p>
    <w:p>
      <w:pPr>
        <w:pStyle w:val="Compact"/>
        <w:numPr>
          <w:ilvl w:val="1"/>
          <w:numId w:val="1070"/>
        </w:numPr>
      </w:pPr>
      <w:r>
        <w:t xml:space="preserve">client -&gt; ingress/service -&gt; backend -&gt; queue -&gt; worker -&gt; database/object</w:t>
      </w:r>
      <w:r>
        <w:t xml:space="preserve"> </w:t>
      </w:r>
      <w:r>
        <w:t xml:space="preserve">storage</w:t>
      </w:r>
    </w:p>
    <w:p>
      <w:pPr>
        <w:pStyle w:val="Compact"/>
        <w:numPr>
          <w:ilvl w:val="0"/>
          <w:numId w:val="1068"/>
        </w:numPr>
      </w:pPr>
      <w:r>
        <w:t xml:space="preserve">At least 10 Kubernetes failure reports.</w:t>
      </w:r>
    </w:p>
    <w:p>
      <w:pPr>
        <w:pStyle w:val="Compact"/>
        <w:numPr>
          <w:ilvl w:val="0"/>
          <w:numId w:val="1068"/>
        </w:numPr>
      </w:pPr>
      <w:r>
        <w:t xml:space="preserve">At least 2 RBAC/least-privilege ADRs.</w:t>
      </w:r>
    </w:p>
    <w:p>
      <w:pPr>
        <w:pStyle w:val="Compact"/>
        <w:numPr>
          <w:ilvl w:val="0"/>
          <w:numId w:val="1068"/>
        </w:numPr>
      </w:pPr>
      <w:r>
        <w:t xml:space="preserve">CKA exam attempt or scheduled exam.</w:t>
      </w:r>
    </w:p>
    <w:p>
      <w:pPr>
        <w:pStyle w:val="FirstParagraph"/>
      </w:pPr>
      <w:r>
        <w:t xml:space="preserve">Quality override:</w:t>
      </w:r>
    </w:p>
    <w:p>
      <w:pPr>
        <w:pStyle w:val="Compact"/>
        <w:numPr>
          <w:ilvl w:val="0"/>
          <w:numId w:val="1071"/>
        </w:numPr>
      </w:pPr>
      <w:r>
        <w:t xml:space="preserve">Five CKA-style failure reports with commands, events, root cause, and restore</w:t>
      </w:r>
      <w:r>
        <w:t xml:space="preserve"> </w:t>
      </w:r>
      <w:r>
        <w:t xml:space="preserve">steps are better than ten shallow notes.</w:t>
      </w:r>
    </w:p>
    <w:p>
      <w:pPr>
        <w:pStyle w:val="Compact"/>
        <w:numPr>
          <w:ilvl w:val="0"/>
          <w:numId w:val="1071"/>
        </w:numPr>
      </w:pPr>
      <w:r>
        <w:t xml:space="preserve">If CKA exam preparation is active, prioritize timed troubleshooting over</w:t>
      </w:r>
      <w:r>
        <w:t xml:space="preserve"> </w:t>
      </w:r>
      <w:r>
        <w:t xml:space="preserve">polished writing.</w:t>
      </w:r>
    </w:p>
    <w:p>
      <w:pPr>
        <w:pStyle w:val="FirstParagraph"/>
      </w:pPr>
      <w:r>
        <w:t xml:space="preserve">Minimum viable Q2 if school pressure or CCNA delay hits:</w:t>
      </w:r>
    </w:p>
    <w:p>
      <w:pPr>
        <w:pStyle w:val="Compact"/>
        <w:numPr>
          <w:ilvl w:val="0"/>
          <w:numId w:val="1072"/>
        </w:numPr>
      </w:pPr>
      <w:r>
        <w:t xml:space="preserve">One stateless app deployed and debugged.</w:t>
      </w:r>
    </w:p>
    <w:p>
      <w:pPr>
        <w:pStyle w:val="Compact"/>
        <w:numPr>
          <w:ilvl w:val="0"/>
          <w:numId w:val="1072"/>
        </w:numPr>
      </w:pPr>
      <w:r>
        <w:t xml:space="preserve">One Spring Boot service deployed with ConfigMap/Secret and probes.</w:t>
      </w:r>
    </w:p>
    <w:p>
      <w:pPr>
        <w:pStyle w:val="Compact"/>
        <w:numPr>
          <w:ilvl w:val="0"/>
          <w:numId w:val="1072"/>
        </w:numPr>
      </w:pPr>
      <w:r>
        <w:t xml:space="preserve">One dependency integrated.</w:t>
      </w:r>
    </w:p>
    <w:p>
      <w:pPr>
        <w:pStyle w:val="Compact"/>
        <w:numPr>
          <w:ilvl w:val="0"/>
          <w:numId w:val="1072"/>
        </w:numPr>
      </w:pPr>
      <w:r>
        <w:t xml:space="preserve">Five Kubernetes failure reports, not ten.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cka-troubleshooting-runbook.md</w:t>
      </w:r>
      <w:r>
        <w:t xml:space="preserve"> </w:t>
      </w:r>
      <w:r>
        <w:t xml:space="preserve">with high-quality command recipes.</w:t>
      </w:r>
    </w:p>
    <w:p>
      <w:pPr>
        <w:pStyle w:val="Compact"/>
        <w:numPr>
          <w:ilvl w:val="0"/>
          <w:numId w:val="1072"/>
        </w:numPr>
      </w:pPr>
      <w:r>
        <w:t xml:space="preserve">CKA scheduled only if practice results justify it.</w:t>
      </w:r>
    </w:p>
    <w:bookmarkEnd w:id="44"/>
    <w:bookmarkStart w:id="50" w:name="failure-injection-tasks-1"/>
    <w:p>
      <w:pPr>
        <w:pStyle w:val="Heading3"/>
      </w:pPr>
      <w:r>
        <w:t xml:space="preserve">Failure Injection Tasks</w:t>
      </w:r>
    </w:p>
    <w:p>
      <w:pPr>
        <w:pStyle w:val="FirstParagraph"/>
      </w:pPr>
      <w:r>
        <w:t xml:space="preserve">Global Kubernetes failure-injection safety rule:</w:t>
      </w:r>
    </w:p>
    <w:p>
      <w:pPr>
        <w:pStyle w:val="Compact"/>
        <w:numPr>
          <w:ilvl w:val="0"/>
          <w:numId w:val="1073"/>
        </w:numPr>
      </w:pPr>
      <w:r>
        <w:t xml:space="preserve">Run failure injection only after the cluster has a known-good baseline.</w:t>
      </w:r>
    </w:p>
    <w:p>
      <w:pPr>
        <w:pStyle w:val="Compact"/>
        <w:numPr>
          <w:ilvl w:val="0"/>
          <w:numId w:val="1073"/>
        </w:numPr>
      </w:pPr>
      <w:r>
        <w:t xml:space="preserve">Save the baseline YAML or command state before changing anything.</w:t>
      </w:r>
    </w:p>
    <w:p>
      <w:pPr>
        <w:pStyle w:val="Compact"/>
        <w:numPr>
          <w:ilvl w:val="0"/>
          <w:numId w:val="1073"/>
        </w:numPr>
      </w:pPr>
      <w:r>
        <w:t xml:space="preserve">One failure per session.</w:t>
      </w:r>
    </w:p>
    <w:p>
      <w:pPr>
        <w:pStyle w:val="Compact"/>
        <w:numPr>
          <w:ilvl w:val="0"/>
          <w:numId w:val="1073"/>
        </w:numPr>
      </w:pPr>
      <w:r>
        <w:t xml:space="preserve">Maximum active debug time is 2 hours.</w:t>
      </w:r>
    </w:p>
    <w:p>
      <w:pPr>
        <w:pStyle w:val="Compact"/>
        <w:numPr>
          <w:ilvl w:val="0"/>
          <w:numId w:val="1073"/>
        </w:numPr>
      </w:pPr>
      <w:r>
        <w:t xml:space="preserve">If the failure is not resolved within 2 hours, restore the baseline and write</w:t>
      </w:r>
      <w:r>
        <w:t xml:space="preserve"> </w:t>
      </w:r>
      <w:r>
        <w:t xml:space="preserve">a</w:t>
      </w:r>
      <w:r>
        <w:t xml:space="preserve"> </w:t>
      </w:r>
      <w:r>
        <w:t xml:space="preserve">“failed investigation”</w:t>
      </w:r>
      <w:r>
        <w:t xml:space="preserve"> </w:t>
      </w:r>
      <w:r>
        <w:t xml:space="preserve">note. Failed investigations still count if the</w:t>
      </w:r>
      <w:r>
        <w:t xml:space="preserve"> </w:t>
      </w:r>
      <w:r>
        <w:t xml:space="preserve">evidence is honest.</w:t>
      </w:r>
    </w:p>
    <w:p>
      <w:pPr>
        <w:pStyle w:val="Compact"/>
        <w:numPr>
          <w:ilvl w:val="0"/>
          <w:numId w:val="1073"/>
        </w:numPr>
      </w:pPr>
      <w:r>
        <w:t xml:space="preserve">CoreDNS and cluster-wide failures are forbidden during school-heavy weeks.</w:t>
      </w:r>
    </w:p>
    <w:bookmarkStart w:id="45" w:name="q2-fi-01-broken-service-selector"/>
    <w:p>
      <w:pPr>
        <w:pStyle w:val="Heading4"/>
      </w:pPr>
      <w:r>
        <w:t xml:space="preserve">Q2-FI-01: Broken Service Selector</w:t>
      </w:r>
    </w:p>
    <w:p>
      <w:pPr>
        <w:pStyle w:val="FirstParagraph"/>
      </w:pPr>
      <w:r>
        <w:t xml:space="preserve">Break:</w:t>
      </w:r>
    </w:p>
    <w:p>
      <w:pPr>
        <w:pStyle w:val="Compact"/>
        <w:numPr>
          <w:ilvl w:val="0"/>
          <w:numId w:val="1074"/>
        </w:numPr>
      </w:pPr>
      <w:r>
        <w:t xml:space="preserve">Change a Service selector so it points to no pods.</w:t>
      </w:r>
    </w:p>
    <w:p>
      <w:pPr>
        <w:pStyle w:val="FirstParagraph"/>
      </w:pPr>
      <w:r>
        <w:t xml:space="preserve">Measure: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kubectl get endpoints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kubectl describe svc</w:t>
      </w:r>
    </w:p>
    <w:p>
      <w:pPr>
        <w:pStyle w:val="Compact"/>
        <w:numPr>
          <w:ilvl w:val="0"/>
          <w:numId w:val="1075"/>
        </w:numPr>
      </w:pPr>
      <w:r>
        <w:t xml:space="preserve">app error behavior</w:t>
      </w:r>
    </w:p>
    <w:p>
      <w:pPr>
        <w:pStyle w:val="Compact"/>
        <w:numPr>
          <w:ilvl w:val="0"/>
          <w:numId w:val="1075"/>
        </w:numPr>
      </w:pPr>
      <w:r>
        <w:t xml:space="preserve">ingress response</w:t>
      </w:r>
    </w:p>
    <w:p>
      <w:pPr>
        <w:pStyle w:val="FirstParagraph"/>
      </w:pPr>
      <w:r>
        <w:t xml:space="preserve">Fix:</w:t>
      </w:r>
    </w:p>
    <w:p>
      <w:pPr>
        <w:pStyle w:val="Compact"/>
        <w:numPr>
          <w:ilvl w:val="0"/>
          <w:numId w:val="1076"/>
        </w:numPr>
      </w:pPr>
      <w:r>
        <w:t xml:space="preserve">restore selector</w:t>
      </w:r>
    </w:p>
    <w:p>
      <w:pPr>
        <w:pStyle w:val="FirstParagraph"/>
      </w:pPr>
      <w:r>
        <w:t xml:space="preserve">Document:</w:t>
      </w:r>
    </w:p>
    <w:p>
      <w:pPr>
        <w:pStyle w:val="Compact"/>
        <w:numPr>
          <w:ilvl w:val="0"/>
          <w:numId w:val="1077"/>
        </w:numPr>
      </w:pPr>
      <w:r>
        <w:t xml:space="preserve">explain how Kubernetes Service maps stable virtual IP to pod endpoints</w:t>
      </w:r>
    </w:p>
    <w:p>
      <w:pPr>
        <w:pStyle w:val="FirstParagraph"/>
      </w:pPr>
      <w:r>
        <w:t xml:space="preserve">Formal concept:</w:t>
      </w:r>
    </w:p>
    <w:p>
      <w:pPr>
        <w:pStyle w:val="Compact"/>
        <w:numPr>
          <w:ilvl w:val="0"/>
          <w:numId w:val="1078"/>
        </w:numPr>
      </w:pPr>
      <w:r>
        <w:t xml:space="preserve">service discovery</w:t>
      </w:r>
    </w:p>
    <w:p>
      <w:pPr>
        <w:pStyle w:val="Compact"/>
        <w:numPr>
          <w:ilvl w:val="0"/>
          <w:numId w:val="1078"/>
        </w:numPr>
      </w:pPr>
      <w:r>
        <w:t xml:space="preserve">indirection</w:t>
      </w:r>
    </w:p>
    <w:p>
      <w:pPr>
        <w:pStyle w:val="Compact"/>
        <w:numPr>
          <w:ilvl w:val="0"/>
          <w:numId w:val="1078"/>
        </w:numPr>
      </w:pPr>
      <w:r>
        <w:t xml:space="preserve">control plane reconciliation</w:t>
      </w:r>
    </w:p>
    <w:bookmarkEnd w:id="45"/>
    <w:bookmarkStart w:id="46" w:name="q2-fi-02-readiness-probe-failure"/>
    <w:p>
      <w:pPr>
        <w:pStyle w:val="Heading4"/>
      </w:pPr>
      <w:r>
        <w:t xml:space="preserve">Q2-FI-02: Readiness Probe Failure</w:t>
      </w:r>
    </w:p>
    <w:p>
      <w:pPr>
        <w:pStyle w:val="FirstParagraph"/>
      </w:pPr>
      <w:r>
        <w:t xml:space="preserve">Break:</w:t>
      </w:r>
    </w:p>
    <w:p>
      <w:pPr>
        <w:pStyle w:val="Compact"/>
        <w:numPr>
          <w:ilvl w:val="0"/>
          <w:numId w:val="1079"/>
        </w:numPr>
      </w:pPr>
      <w:r>
        <w:t xml:space="preserve">Make readiness probe fail while process is still running.</w:t>
      </w:r>
    </w:p>
    <w:p>
      <w:pPr>
        <w:pStyle w:val="FirstParagraph"/>
      </w:pPr>
      <w:r>
        <w:t xml:space="preserve">Measure: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kubectl describe pod</w:t>
      </w:r>
    </w:p>
    <w:p>
      <w:pPr>
        <w:pStyle w:val="Compact"/>
        <w:numPr>
          <w:ilvl w:val="0"/>
          <w:numId w:val="1080"/>
        </w:numPr>
      </w:pPr>
      <w:r>
        <w:t xml:space="preserve">events</w:t>
      </w:r>
    </w:p>
    <w:p>
      <w:pPr>
        <w:pStyle w:val="Compact"/>
        <w:numPr>
          <w:ilvl w:val="0"/>
          <w:numId w:val="1080"/>
        </w:numPr>
      </w:pPr>
      <w:r>
        <w:t xml:space="preserve">endpoint changes</w:t>
      </w:r>
    </w:p>
    <w:p>
      <w:pPr>
        <w:pStyle w:val="Compact"/>
        <w:numPr>
          <w:ilvl w:val="0"/>
          <w:numId w:val="1080"/>
        </w:numPr>
      </w:pPr>
      <w:r>
        <w:t xml:space="preserve">app availability</w:t>
      </w:r>
    </w:p>
    <w:p>
      <w:pPr>
        <w:pStyle w:val="FirstParagraph"/>
      </w:pPr>
      <w:r>
        <w:t xml:space="preserve">Fix:</w:t>
      </w:r>
    </w:p>
    <w:p>
      <w:pPr>
        <w:pStyle w:val="Compact"/>
        <w:numPr>
          <w:ilvl w:val="0"/>
          <w:numId w:val="1081"/>
        </w:numPr>
      </w:pPr>
      <w:r>
        <w:t xml:space="preserve">correct probe path, port, or app readiness logic</w:t>
      </w:r>
    </w:p>
    <w:p>
      <w:pPr>
        <w:pStyle w:val="FirstParagraph"/>
      </w:pPr>
      <w:r>
        <w:t xml:space="preserve">Document:</w:t>
      </w:r>
    </w:p>
    <w:p>
      <w:pPr>
        <w:pStyle w:val="Compact"/>
        <w:numPr>
          <w:ilvl w:val="0"/>
          <w:numId w:val="1082"/>
        </w:numPr>
      </w:pPr>
      <w:r>
        <w:t xml:space="preserve">difference between liveness and readiness</w:t>
      </w:r>
    </w:p>
    <w:p>
      <w:pPr>
        <w:pStyle w:val="Compact"/>
        <w:numPr>
          <w:ilvl w:val="0"/>
          <w:numId w:val="1082"/>
        </w:numPr>
      </w:pPr>
      <w:r>
        <w:t xml:space="preserve">why traffic should not be routed to unready pods</w:t>
      </w:r>
    </w:p>
    <w:p>
      <w:pPr>
        <w:pStyle w:val="FirstParagraph"/>
      </w:pPr>
      <w:r>
        <w:t xml:space="preserve">Formal concept:</w:t>
      </w:r>
    </w:p>
    <w:p>
      <w:pPr>
        <w:pStyle w:val="Compact"/>
        <w:numPr>
          <w:ilvl w:val="0"/>
          <w:numId w:val="1083"/>
        </w:numPr>
      </w:pPr>
      <w:r>
        <w:t xml:space="preserve">health checking</w:t>
      </w:r>
    </w:p>
    <w:p>
      <w:pPr>
        <w:pStyle w:val="Compact"/>
        <w:numPr>
          <w:ilvl w:val="0"/>
          <w:numId w:val="1083"/>
        </w:numPr>
      </w:pPr>
      <w:r>
        <w:t xml:space="preserve">failure detection</w:t>
      </w:r>
    </w:p>
    <w:bookmarkEnd w:id="46"/>
    <w:bookmarkStart w:id="47" w:name="q2-fi-03-coredns-failure"/>
    <w:p>
      <w:pPr>
        <w:pStyle w:val="Heading4"/>
      </w:pPr>
      <w:r>
        <w:t xml:space="preserve">Q2-FI-03: CoreDNS Failure</w:t>
      </w:r>
    </w:p>
    <w:p>
      <w:pPr>
        <w:pStyle w:val="FirstParagraph"/>
      </w:pPr>
      <w:r>
        <w:t xml:space="preserve">Break:</w:t>
      </w:r>
    </w:p>
    <w:p>
      <w:pPr>
        <w:pStyle w:val="Compact"/>
        <w:numPr>
          <w:ilvl w:val="0"/>
          <w:numId w:val="1084"/>
        </w:numPr>
      </w:pPr>
      <w:r>
        <w:t xml:space="preserve">Introduce a controlled DNS failure inside the cluster.</w:t>
      </w:r>
    </w:p>
    <w:p>
      <w:pPr>
        <w:pStyle w:val="FirstParagraph"/>
      </w:pPr>
      <w:r>
        <w:t xml:space="preserve">Measure:</w:t>
      </w:r>
    </w:p>
    <w:p>
      <w:pPr>
        <w:pStyle w:val="Compact"/>
        <w:numPr>
          <w:ilvl w:val="0"/>
          <w:numId w:val="1085"/>
        </w:numPr>
      </w:pPr>
      <w:r>
        <w:t xml:space="preserve">pod DNS lookup</w:t>
      </w:r>
    </w:p>
    <w:p>
      <w:pPr>
        <w:pStyle w:val="Compact"/>
        <w:numPr>
          <w:ilvl w:val="0"/>
          <w:numId w:val="1085"/>
        </w:numPr>
      </w:pPr>
      <w:r>
        <w:t xml:space="preserve">CoreDNS logs</w:t>
      </w:r>
    </w:p>
    <w:p>
      <w:pPr>
        <w:pStyle w:val="Compact"/>
        <w:numPr>
          <w:ilvl w:val="0"/>
          <w:numId w:val="1085"/>
        </w:numPr>
      </w:pPr>
      <w:r>
        <w:t xml:space="preserve">service name resolution</w:t>
      </w:r>
    </w:p>
    <w:p>
      <w:pPr>
        <w:pStyle w:val="FirstParagraph"/>
      </w:pPr>
      <w:r>
        <w:t xml:space="preserve">Fix:</w:t>
      </w:r>
    </w:p>
    <w:p>
      <w:pPr>
        <w:pStyle w:val="Compact"/>
        <w:numPr>
          <w:ilvl w:val="0"/>
          <w:numId w:val="1086"/>
        </w:numPr>
      </w:pPr>
      <w:r>
        <w:t xml:space="preserve">restore CoreDNS configuration</w:t>
      </w:r>
    </w:p>
    <w:p>
      <w:pPr>
        <w:pStyle w:val="FirstParagraph"/>
      </w:pPr>
      <w:r>
        <w:t xml:space="preserve">Document:</w:t>
      </w:r>
    </w:p>
    <w:p>
      <w:pPr>
        <w:pStyle w:val="Compact"/>
        <w:numPr>
          <w:ilvl w:val="0"/>
          <w:numId w:val="1087"/>
        </w:numPr>
      </w:pPr>
      <w:r>
        <w:t xml:space="preserve">explain DNS resolution path inside Kubernetes</w:t>
      </w:r>
    </w:p>
    <w:p>
      <w:pPr>
        <w:pStyle w:val="FirstParagraph"/>
      </w:pPr>
      <w:r>
        <w:t xml:space="preserve">Formal concept:</w:t>
      </w:r>
    </w:p>
    <w:p>
      <w:pPr>
        <w:pStyle w:val="Compact"/>
        <w:numPr>
          <w:ilvl w:val="0"/>
          <w:numId w:val="1088"/>
        </w:numPr>
      </w:pPr>
      <w:r>
        <w:t xml:space="preserve">name resolution</w:t>
      </w:r>
    </w:p>
    <w:p>
      <w:pPr>
        <w:pStyle w:val="Compact"/>
        <w:numPr>
          <w:ilvl w:val="0"/>
          <w:numId w:val="1088"/>
        </w:numPr>
      </w:pPr>
      <w:r>
        <w:t xml:space="preserve">distributed service discovery</w:t>
      </w:r>
    </w:p>
    <w:p>
      <w:pPr>
        <w:pStyle w:val="FirstParagraph"/>
      </w:pPr>
      <w:r>
        <w:t xml:space="preserve">Scope guard:</w:t>
      </w:r>
    </w:p>
    <w:p>
      <w:pPr>
        <w:pStyle w:val="Compact"/>
        <w:numPr>
          <w:ilvl w:val="0"/>
          <w:numId w:val="1089"/>
        </w:numPr>
      </w:pPr>
      <w:r>
        <w:t xml:space="preserve">Run this only in a disposable cluster or after exporting all relevant</w:t>
      </w:r>
      <w:r>
        <w:t xml:space="preserve"> </w:t>
      </w:r>
      <w:r>
        <w:t xml:space="preserve">manifests.</w:t>
      </w:r>
    </w:p>
    <w:p>
      <w:pPr>
        <w:pStyle w:val="Compact"/>
        <w:numPr>
          <w:ilvl w:val="0"/>
          <w:numId w:val="1089"/>
        </w:numPr>
      </w:pPr>
      <w:r>
        <w:t xml:space="preserve">Do not run this during any week with university deadlines.</w:t>
      </w:r>
    </w:p>
    <w:p>
      <w:pPr>
        <w:pStyle w:val="Compact"/>
        <w:numPr>
          <w:ilvl w:val="0"/>
          <w:numId w:val="1089"/>
        </w:numPr>
      </w:pPr>
      <w:r>
        <w:t xml:space="preserve">If you cannot explain how to restore CoreDNS before breaking it, you are not</w:t>
      </w:r>
      <w:r>
        <w:t xml:space="preserve"> </w:t>
      </w:r>
      <w:r>
        <w:t xml:space="preserve">allowed to run the experiment.</w:t>
      </w:r>
    </w:p>
    <w:bookmarkEnd w:id="47"/>
    <w:bookmarkStart w:id="48" w:name="q2-fi-04-resource-starvation"/>
    <w:p>
      <w:pPr>
        <w:pStyle w:val="Heading4"/>
      </w:pPr>
      <w:r>
        <w:t xml:space="preserve">Q2-FI-04: Resource Starvation</w:t>
      </w:r>
    </w:p>
    <w:p>
      <w:pPr>
        <w:pStyle w:val="FirstParagraph"/>
      </w:pPr>
      <w:r>
        <w:t xml:space="preserve">Break:</w:t>
      </w:r>
    </w:p>
    <w:p>
      <w:pPr>
        <w:pStyle w:val="Compact"/>
        <w:numPr>
          <w:ilvl w:val="0"/>
          <w:numId w:val="1090"/>
        </w:numPr>
      </w:pPr>
      <w:r>
        <w:t xml:space="preserve">Set unrealistic CPU/memory limits for one service.</w:t>
      </w:r>
    </w:p>
    <w:p>
      <w:pPr>
        <w:pStyle w:val="FirstParagraph"/>
      </w:pPr>
      <w:r>
        <w:t xml:space="preserve">Measure:</w:t>
      </w:r>
    </w:p>
    <w:p>
      <w:pPr>
        <w:pStyle w:val="Compact"/>
        <w:numPr>
          <w:ilvl w:val="0"/>
          <w:numId w:val="1091"/>
        </w:numPr>
      </w:pPr>
      <w:r>
        <w:t xml:space="preserve">pod restarts</w:t>
      </w:r>
    </w:p>
    <w:p>
      <w:pPr>
        <w:pStyle w:val="Compact"/>
        <w:numPr>
          <w:ilvl w:val="0"/>
          <w:numId w:val="1091"/>
        </w:numPr>
      </w:pPr>
      <w:r>
        <w:t xml:space="preserve">OOMKilled events</w:t>
      </w:r>
    </w:p>
    <w:p>
      <w:pPr>
        <w:pStyle w:val="Compact"/>
        <w:numPr>
          <w:ilvl w:val="0"/>
          <w:numId w:val="1091"/>
        </w:numPr>
      </w:pPr>
      <w:r>
        <w:t xml:space="preserve">CPU throttling</w:t>
      </w:r>
    </w:p>
    <w:p>
      <w:pPr>
        <w:pStyle w:val="Compact"/>
        <w:numPr>
          <w:ilvl w:val="0"/>
          <w:numId w:val="1091"/>
        </w:numPr>
      </w:pPr>
      <w:r>
        <w:t xml:space="preserve">Grafana metrics if integrated</w:t>
      </w:r>
    </w:p>
    <w:p>
      <w:pPr>
        <w:pStyle w:val="FirstParagraph"/>
      </w:pPr>
      <w:r>
        <w:t xml:space="preserve">Fix:</w:t>
      </w:r>
    </w:p>
    <w:p>
      <w:pPr>
        <w:pStyle w:val="Compact"/>
        <w:numPr>
          <w:ilvl w:val="0"/>
          <w:numId w:val="1092"/>
        </w:numPr>
      </w:pPr>
      <w:r>
        <w:t xml:space="preserve">set sane requests and limits</w:t>
      </w:r>
    </w:p>
    <w:p>
      <w:pPr>
        <w:pStyle w:val="FirstParagraph"/>
      </w:pPr>
      <w:r>
        <w:t xml:space="preserve">Document:</w:t>
      </w:r>
    </w:p>
    <w:p>
      <w:pPr>
        <w:pStyle w:val="Compact"/>
        <w:numPr>
          <w:ilvl w:val="0"/>
          <w:numId w:val="1093"/>
        </w:numPr>
      </w:pPr>
      <w:r>
        <w:t xml:space="preserve">explain requests vs limits</w:t>
      </w:r>
    </w:p>
    <w:p>
      <w:pPr>
        <w:pStyle w:val="Compact"/>
        <w:numPr>
          <w:ilvl w:val="0"/>
          <w:numId w:val="1093"/>
        </w:numPr>
      </w:pPr>
      <w:r>
        <w:t xml:space="preserve">explain cgroups and resource isolation</w:t>
      </w:r>
    </w:p>
    <w:p>
      <w:pPr>
        <w:pStyle w:val="FirstParagraph"/>
      </w:pPr>
      <w:r>
        <w:t xml:space="preserve">Formal concept:</w:t>
      </w:r>
    </w:p>
    <w:p>
      <w:pPr>
        <w:pStyle w:val="Compact"/>
        <w:numPr>
          <w:ilvl w:val="0"/>
          <w:numId w:val="1094"/>
        </w:numPr>
      </w:pPr>
      <w:r>
        <w:t xml:space="preserve">OS resource management</w:t>
      </w:r>
    </w:p>
    <w:p>
      <w:pPr>
        <w:pStyle w:val="Compact"/>
        <w:numPr>
          <w:ilvl w:val="0"/>
          <w:numId w:val="1094"/>
        </w:numPr>
      </w:pPr>
      <w:r>
        <w:t xml:space="preserve">scheduling</w:t>
      </w:r>
    </w:p>
    <w:p>
      <w:pPr>
        <w:pStyle w:val="Compact"/>
        <w:numPr>
          <w:ilvl w:val="0"/>
          <w:numId w:val="1094"/>
        </w:numPr>
      </w:pPr>
      <w:r>
        <w:t xml:space="preserve">isolation</w:t>
      </w:r>
    </w:p>
    <w:p>
      <w:pPr>
        <w:pStyle w:val="FirstParagraph"/>
      </w:pPr>
      <w:r>
        <w:t xml:space="preserve">Scope guard:</w:t>
      </w:r>
    </w:p>
    <w:p>
      <w:pPr>
        <w:pStyle w:val="Compact"/>
        <w:numPr>
          <w:ilvl w:val="0"/>
          <w:numId w:val="1095"/>
        </w:numPr>
      </w:pPr>
      <w:r>
        <w:t xml:space="preserve">Start with one non-critical pod.</w:t>
      </w:r>
    </w:p>
    <w:p>
      <w:pPr>
        <w:pStyle w:val="Compact"/>
        <w:numPr>
          <w:ilvl w:val="0"/>
          <w:numId w:val="1095"/>
        </w:numPr>
      </w:pPr>
      <w:r>
        <w:t xml:space="preserve">Do not starve database or queue services during school-heavy weeks.</w:t>
      </w:r>
    </w:p>
    <w:p>
      <w:pPr>
        <w:pStyle w:val="Compact"/>
        <w:numPr>
          <w:ilvl w:val="0"/>
          <w:numId w:val="1095"/>
        </w:numPr>
      </w:pPr>
      <w:r>
        <w:t xml:space="preserve">The goal is to observe cgroups and scheduling behavior, not to create a</w:t>
      </w:r>
      <w:r>
        <w:t xml:space="preserve"> </w:t>
      </w:r>
      <w:r>
        <w:t xml:space="preserve">multi-service outage.</w:t>
      </w:r>
    </w:p>
    <w:bookmarkEnd w:id="48"/>
    <w:bookmarkStart w:id="49" w:name="q2-fi-05-queue-backlog"/>
    <w:p>
      <w:pPr>
        <w:pStyle w:val="Heading4"/>
      </w:pPr>
      <w:r>
        <w:t xml:space="preserve">Q2-FI-05: Queue Backlog</w:t>
      </w:r>
    </w:p>
    <w:p>
      <w:pPr>
        <w:pStyle w:val="FirstParagraph"/>
      </w:pPr>
      <w:r>
        <w:t xml:space="preserve">Break:</w:t>
      </w:r>
    </w:p>
    <w:p>
      <w:pPr>
        <w:pStyle w:val="Compact"/>
        <w:numPr>
          <w:ilvl w:val="0"/>
          <w:numId w:val="1096"/>
        </w:numPr>
      </w:pPr>
      <w:r>
        <w:t xml:space="preserve">Slow down or stop the translation worker while messages continue to enter</w:t>
      </w:r>
      <w:r>
        <w:t xml:space="preserve"> </w:t>
      </w:r>
      <w:r>
        <w:t xml:space="preserve">RabbitMQ.</w:t>
      </w:r>
    </w:p>
    <w:p>
      <w:pPr>
        <w:pStyle w:val="FirstParagraph"/>
      </w:pPr>
      <w:r>
        <w:t xml:space="preserve">Measure:</w:t>
      </w:r>
    </w:p>
    <w:p>
      <w:pPr>
        <w:pStyle w:val="Compact"/>
        <w:numPr>
          <w:ilvl w:val="0"/>
          <w:numId w:val="1097"/>
        </w:numPr>
      </w:pPr>
      <w:r>
        <w:t xml:space="preserve">queue depth</w:t>
      </w:r>
    </w:p>
    <w:p>
      <w:pPr>
        <w:pStyle w:val="Compact"/>
        <w:numPr>
          <w:ilvl w:val="0"/>
          <w:numId w:val="1097"/>
        </w:numPr>
      </w:pPr>
      <w:r>
        <w:t xml:space="preserve">backend response behavior</w:t>
      </w:r>
    </w:p>
    <w:p>
      <w:pPr>
        <w:pStyle w:val="Compact"/>
        <w:numPr>
          <w:ilvl w:val="0"/>
          <w:numId w:val="1097"/>
        </w:numPr>
      </w:pPr>
      <w:r>
        <w:t xml:space="preserve">worker logs</w:t>
      </w:r>
    </w:p>
    <w:p>
      <w:pPr>
        <w:pStyle w:val="Compact"/>
        <w:numPr>
          <w:ilvl w:val="0"/>
          <w:numId w:val="1097"/>
        </w:numPr>
      </w:pPr>
      <w:r>
        <w:t xml:space="preserve">latency</w:t>
      </w:r>
    </w:p>
    <w:p>
      <w:pPr>
        <w:pStyle w:val="FirstParagraph"/>
      </w:pPr>
      <w:r>
        <w:t xml:space="preserve">Fix:</w:t>
      </w:r>
    </w:p>
    <w:p>
      <w:pPr>
        <w:pStyle w:val="Compact"/>
        <w:numPr>
          <w:ilvl w:val="0"/>
          <w:numId w:val="1098"/>
        </w:numPr>
      </w:pPr>
      <w:r>
        <w:t xml:space="preserve">restart worker or scale replicas</w:t>
      </w:r>
    </w:p>
    <w:p>
      <w:pPr>
        <w:pStyle w:val="Compact"/>
        <w:numPr>
          <w:ilvl w:val="0"/>
          <w:numId w:val="1098"/>
        </w:numPr>
      </w:pPr>
      <w:r>
        <w:t xml:space="preserve">add backpressure or retry policy where appropriate</w:t>
      </w:r>
    </w:p>
    <w:p>
      <w:pPr>
        <w:pStyle w:val="FirstParagraph"/>
      </w:pPr>
      <w:r>
        <w:t xml:space="preserve">Document:</w:t>
      </w:r>
    </w:p>
    <w:p>
      <w:pPr>
        <w:pStyle w:val="Compact"/>
        <w:numPr>
          <w:ilvl w:val="0"/>
          <w:numId w:val="1099"/>
        </w:numPr>
      </w:pPr>
      <w:r>
        <w:t xml:space="preserve">explain asynchronous processing and backpressure</w:t>
      </w:r>
    </w:p>
    <w:p>
      <w:pPr>
        <w:pStyle w:val="FirstParagraph"/>
      </w:pPr>
      <w:r>
        <w:t xml:space="preserve">Formal concept:</w:t>
      </w:r>
    </w:p>
    <w:p>
      <w:pPr>
        <w:pStyle w:val="Compact"/>
        <w:numPr>
          <w:ilvl w:val="0"/>
          <w:numId w:val="1100"/>
        </w:numPr>
      </w:pPr>
      <w:r>
        <w:t xml:space="preserve">producer-consumer model</w:t>
      </w:r>
    </w:p>
    <w:p>
      <w:pPr>
        <w:pStyle w:val="Compact"/>
        <w:numPr>
          <w:ilvl w:val="0"/>
          <w:numId w:val="1100"/>
        </w:numPr>
      </w:pPr>
      <w:r>
        <w:t xml:space="preserve">queueing</w:t>
      </w:r>
    </w:p>
    <w:p>
      <w:pPr>
        <w:pStyle w:val="Compact"/>
        <w:numPr>
          <w:ilvl w:val="0"/>
          <w:numId w:val="1100"/>
        </w:numPr>
      </w:pPr>
      <w:r>
        <w:t xml:space="preserve">backpressure</w:t>
      </w:r>
    </w:p>
    <w:p>
      <w:pPr>
        <w:pStyle w:val="FirstParagraph"/>
      </w:pPr>
      <w:r>
        <w:t xml:space="preserve">Scope guard:</w:t>
      </w:r>
    </w:p>
    <w:p>
      <w:pPr>
        <w:pStyle w:val="Compact"/>
        <w:numPr>
          <w:ilvl w:val="0"/>
          <w:numId w:val="1101"/>
        </w:numPr>
      </w:pPr>
      <w:r>
        <w:t xml:space="preserve">Use a test queue or test namespace.</w:t>
      </w:r>
    </w:p>
    <w:p>
      <w:pPr>
        <w:pStyle w:val="Compact"/>
        <w:numPr>
          <w:ilvl w:val="0"/>
          <w:numId w:val="1101"/>
        </w:numPr>
      </w:pPr>
      <w:r>
        <w:t xml:space="preserve">Cap message volume before the experiment.</w:t>
      </w:r>
    </w:p>
    <w:p>
      <w:pPr>
        <w:pStyle w:val="Compact"/>
        <w:numPr>
          <w:ilvl w:val="0"/>
          <w:numId w:val="1101"/>
        </w:numPr>
      </w:pPr>
      <w:r>
        <w:t xml:space="preserve">The experiment ends when queue depth behavior is proven, not when the system</w:t>
      </w:r>
      <w:r>
        <w:t xml:space="preserve"> </w:t>
      </w:r>
      <w:r>
        <w:t xml:space="preserve">is</w:t>
      </w:r>
      <w:r>
        <w:t xml:space="preserve"> </w:t>
      </w:r>
      <w:r>
        <w:t xml:space="preserve">“fully tuned”</w:t>
      </w:r>
      <w:r>
        <w:t xml:space="preserve">.</w:t>
      </w:r>
    </w:p>
    <w:bookmarkEnd w:id="49"/>
    <w:bookmarkEnd w:id="50"/>
    <w:bookmarkStart w:id="51" w:name="q2-certification-gate"/>
    <w:p>
      <w:pPr>
        <w:pStyle w:val="Heading3"/>
      </w:pPr>
      <w:r>
        <w:t xml:space="preserve">Q2 Certification Gate</w:t>
      </w:r>
    </w:p>
    <w:p>
      <w:pPr>
        <w:pStyle w:val="FirstParagraph"/>
      </w:pPr>
      <w:r>
        <w:t xml:space="preserve">You are allowed to take CKA only when:</w:t>
      </w:r>
    </w:p>
    <w:p>
      <w:pPr>
        <w:pStyle w:val="Compact"/>
        <w:numPr>
          <w:ilvl w:val="0"/>
          <w:numId w:val="1102"/>
        </w:numPr>
      </w:pPr>
      <w:r>
        <w:t xml:space="preserve">you can debug failed pods without deleting everything</w:t>
      </w:r>
    </w:p>
    <w:p>
      <w:pPr>
        <w:pStyle w:val="Compact"/>
        <w:numPr>
          <w:ilvl w:val="0"/>
          <w:numId w:val="1102"/>
        </w:numPr>
      </w:pPr>
      <w:r>
        <w:t xml:space="preserve">you know where to look first: events, describe, logs, endpoints, DNS, RBAC</w:t>
      </w:r>
    </w:p>
    <w:p>
      <w:pPr>
        <w:pStyle w:val="Compact"/>
        <w:numPr>
          <w:ilvl w:val="0"/>
          <w:numId w:val="1102"/>
        </w:numPr>
      </w:pPr>
      <w:r>
        <w:t xml:space="preserve">you can rebuild a small deployment from YAML under time pressure</w:t>
      </w:r>
    </w:p>
    <w:p>
      <w:pPr>
        <w:pStyle w:val="Compact"/>
        <w:numPr>
          <w:ilvl w:val="0"/>
          <w:numId w:val="1102"/>
        </w:numPr>
      </w:pPr>
      <w:r>
        <w:t xml:space="preserve">you can explain why the failure happened using Kubernetes control plane terms</w:t>
      </w:r>
    </w:p>
    <w:bookmarkEnd w:id="51"/>
    <w:bookmarkEnd w:id="52"/>
    <w:bookmarkStart w:id="62" w:name="X10174dc4da78ea0b831b28c7ac3c36a0b50ae80"/>
    <w:p>
      <w:pPr>
        <w:pStyle w:val="Heading2"/>
      </w:pPr>
      <w:r>
        <w:t xml:space="preserve">5. Q3: Database, Security, and Defense in Depth</w:t>
      </w:r>
    </w:p>
    <w:p>
      <w:pPr>
        <w:pStyle w:val="FirstParagraph"/>
      </w:pPr>
      <w:r>
        <w:t xml:space="preserve">Timebox: Months 7-9</w:t>
      </w:r>
      <w:r>
        <w:br/>
      </w:r>
      <w:r>
        <w:t xml:space="preserve">Secondary exam target: AWS SAA only if CCNA and CKA are done or firmly under</w:t>
      </w:r>
      <w:r>
        <w:t xml:space="preserve"> </w:t>
      </w:r>
      <w:r>
        <w:t xml:space="preserve">control.</w:t>
      </w:r>
      <w:r>
        <w:br/>
      </w:r>
      <w:r>
        <w:t xml:space="preserve">Theme: Stop calling scanners security.</w:t>
      </w:r>
    </w:p>
    <w:p>
      <w:pPr>
        <w:pStyle w:val="BodyText"/>
      </w:pPr>
      <w:r>
        <w:t xml:space="preserve">School-heavy override:</w:t>
      </w:r>
    </w:p>
    <w:p>
      <w:pPr>
        <w:pStyle w:val="Compact"/>
        <w:numPr>
          <w:ilvl w:val="0"/>
          <w:numId w:val="1103"/>
        </w:numPr>
      </w:pPr>
      <w:r>
        <w:t xml:space="preserve">If Q3 overlaps August-December, Q3 is not a maximal lab quarter.</w:t>
      </w:r>
    </w:p>
    <w:p>
      <w:pPr>
        <w:pStyle w:val="Compact"/>
        <w:numPr>
          <w:ilvl w:val="0"/>
          <w:numId w:val="1103"/>
        </w:numPr>
      </w:pPr>
      <w:r>
        <w:t xml:space="preserve">Treat Q3 as a documentation, database, security, and school-integration</w:t>
      </w:r>
      <w:r>
        <w:t xml:space="preserve"> </w:t>
      </w:r>
      <w:r>
        <w:t xml:space="preserve">quarter.</w:t>
      </w:r>
    </w:p>
    <w:p>
      <w:pPr>
        <w:pStyle w:val="Compact"/>
        <w:numPr>
          <w:ilvl w:val="0"/>
          <w:numId w:val="1103"/>
        </w:numPr>
      </w:pPr>
      <w:r>
        <w:t xml:space="preserve">Minimum viable Q3 is better than a heroic plan that damages GPA.</w:t>
      </w:r>
    </w:p>
    <w:p>
      <w:pPr>
        <w:pStyle w:val="Compact"/>
        <w:numPr>
          <w:ilvl w:val="0"/>
          <w:numId w:val="1103"/>
        </w:numPr>
      </w:pPr>
      <w:r>
        <w:t xml:space="preserve">AWS SAA is suspended by default during this period.</w:t>
      </w:r>
    </w:p>
    <w:bookmarkStart w:id="53" w:name="focus-2"/>
    <w:p>
      <w:pPr>
        <w:pStyle w:val="Heading3"/>
      </w:pPr>
      <w:r>
        <w:t xml:space="preserve">Focus</w:t>
      </w:r>
    </w:p>
    <w:p>
      <w:pPr>
        <w:pStyle w:val="FirstParagraph"/>
      </w:pPr>
      <w:r>
        <w:t xml:space="preserve">Academic focus:</w:t>
      </w:r>
    </w:p>
    <w:p>
      <w:pPr>
        <w:pStyle w:val="Compact"/>
        <w:numPr>
          <w:ilvl w:val="0"/>
          <w:numId w:val="1104"/>
        </w:numPr>
      </w:pPr>
      <w:r>
        <w:t xml:space="preserve">database systems</w:t>
      </w:r>
    </w:p>
    <w:p>
      <w:pPr>
        <w:pStyle w:val="Compact"/>
        <w:numPr>
          <w:ilvl w:val="0"/>
          <w:numId w:val="1104"/>
        </w:numPr>
      </w:pPr>
      <w:r>
        <w:t xml:space="preserve">transaction theory</w:t>
      </w:r>
    </w:p>
    <w:p>
      <w:pPr>
        <w:pStyle w:val="Compact"/>
        <w:numPr>
          <w:ilvl w:val="0"/>
          <w:numId w:val="1104"/>
        </w:numPr>
      </w:pPr>
      <w:r>
        <w:t xml:space="preserve">replication concepts</w:t>
      </w:r>
    </w:p>
    <w:p>
      <w:pPr>
        <w:pStyle w:val="Compact"/>
        <w:numPr>
          <w:ilvl w:val="0"/>
          <w:numId w:val="1104"/>
        </w:numPr>
      </w:pPr>
      <w:r>
        <w:t xml:space="preserve">information security</w:t>
      </w:r>
    </w:p>
    <w:p>
      <w:pPr>
        <w:pStyle w:val="Compact"/>
        <w:numPr>
          <w:ilvl w:val="0"/>
          <w:numId w:val="1104"/>
        </w:numPr>
      </w:pPr>
      <w:r>
        <w:t xml:space="preserve">threat modeling</w:t>
      </w:r>
    </w:p>
    <w:p>
      <w:pPr>
        <w:pStyle w:val="Compact"/>
        <w:numPr>
          <w:ilvl w:val="0"/>
          <w:numId w:val="1104"/>
        </w:numPr>
      </w:pPr>
      <w:r>
        <w:t xml:space="preserve">access control</w:t>
      </w:r>
    </w:p>
    <w:p>
      <w:pPr>
        <w:pStyle w:val="Compact"/>
        <w:numPr>
          <w:ilvl w:val="0"/>
          <w:numId w:val="1104"/>
        </w:numPr>
      </w:pPr>
      <w:r>
        <w:t xml:space="preserve">auditability</w:t>
      </w:r>
    </w:p>
    <w:p>
      <w:pPr>
        <w:pStyle w:val="FirstParagraph"/>
      </w:pPr>
      <w:r>
        <w:t xml:space="preserve">Practical focus:</w:t>
      </w:r>
    </w:p>
    <w:p>
      <w:pPr>
        <w:pStyle w:val="Compact"/>
        <w:numPr>
          <w:ilvl w:val="0"/>
          <w:numId w:val="1105"/>
        </w:numPr>
      </w:pPr>
      <w:r>
        <w:t xml:space="preserve">turn the ZAP/CrowdSec/Tailscale case into a formal defense-in-depth case</w:t>
      </w:r>
      <w:r>
        <w:t xml:space="preserve"> </w:t>
      </w:r>
      <w:r>
        <w:t xml:space="preserve">study</w:t>
      </w:r>
    </w:p>
    <w:p>
      <w:pPr>
        <w:pStyle w:val="Compact"/>
        <w:numPr>
          <w:ilvl w:val="0"/>
          <w:numId w:val="1105"/>
        </w:numPr>
      </w:pPr>
      <w:r>
        <w:t xml:space="preserve">harden one application path end to end</w:t>
      </w:r>
    </w:p>
    <w:p>
      <w:pPr>
        <w:pStyle w:val="Compact"/>
        <w:numPr>
          <w:ilvl w:val="0"/>
          <w:numId w:val="1105"/>
        </w:numPr>
      </w:pPr>
      <w:r>
        <w:t xml:space="preserve">prove how identity, network, app auth, logs, and rate limits interact</w:t>
      </w:r>
    </w:p>
    <w:p>
      <w:pPr>
        <w:pStyle w:val="Compact"/>
        <w:numPr>
          <w:ilvl w:val="0"/>
          <w:numId w:val="1105"/>
        </w:numPr>
      </w:pPr>
      <w:r>
        <w:t xml:space="preserve">convert school assignments into formal engineering documents instead of</w:t>
      </w:r>
      <w:r>
        <w:t xml:space="preserve"> </w:t>
      </w:r>
      <w:r>
        <w:t xml:space="preserve">treating them as unrelated academic burden</w:t>
      </w:r>
    </w:p>
    <w:bookmarkEnd w:id="53"/>
    <w:bookmarkStart w:id="54" w:name="university-foundations-to-repair-2"/>
    <w:p>
      <w:pPr>
        <w:pStyle w:val="Heading3"/>
      </w:pPr>
      <w:r>
        <w:t xml:space="preserve">University Foundations to Repair</w:t>
      </w:r>
    </w:p>
    <w:p>
      <w:pPr>
        <w:pStyle w:val="Compact"/>
        <w:numPr>
          <w:ilvl w:val="0"/>
          <w:numId w:val="1106"/>
        </w:numPr>
      </w:pPr>
      <w:r>
        <w:t xml:space="preserve">Database Systems:</w:t>
      </w:r>
    </w:p>
    <w:p>
      <w:pPr>
        <w:pStyle w:val="Compact"/>
        <w:numPr>
          <w:ilvl w:val="1"/>
          <w:numId w:val="1107"/>
        </w:numPr>
      </w:pPr>
      <w:r>
        <w:t xml:space="preserve">relational model</w:t>
      </w:r>
    </w:p>
    <w:p>
      <w:pPr>
        <w:pStyle w:val="Compact"/>
        <w:numPr>
          <w:ilvl w:val="1"/>
          <w:numId w:val="1107"/>
        </w:numPr>
      </w:pPr>
      <w:r>
        <w:t xml:space="preserve">normalization</w:t>
      </w:r>
    </w:p>
    <w:p>
      <w:pPr>
        <w:pStyle w:val="Compact"/>
        <w:numPr>
          <w:ilvl w:val="1"/>
          <w:numId w:val="1107"/>
        </w:numPr>
      </w:pPr>
      <w:r>
        <w:t xml:space="preserve">indexing</w:t>
      </w:r>
    </w:p>
    <w:p>
      <w:pPr>
        <w:pStyle w:val="Compact"/>
        <w:numPr>
          <w:ilvl w:val="1"/>
          <w:numId w:val="1107"/>
        </w:numPr>
      </w:pPr>
      <w:r>
        <w:t xml:space="preserve">transactions</w:t>
      </w:r>
    </w:p>
    <w:p>
      <w:pPr>
        <w:pStyle w:val="Compact"/>
        <w:numPr>
          <w:ilvl w:val="1"/>
          <w:numId w:val="1107"/>
        </w:numPr>
      </w:pPr>
      <w:r>
        <w:t xml:space="preserve">ACID</w:t>
      </w:r>
    </w:p>
    <w:p>
      <w:pPr>
        <w:pStyle w:val="Compact"/>
        <w:numPr>
          <w:ilvl w:val="1"/>
          <w:numId w:val="1107"/>
        </w:numPr>
      </w:pPr>
      <w:r>
        <w:t xml:space="preserve">isolation levels</w:t>
      </w:r>
    </w:p>
    <w:p>
      <w:pPr>
        <w:pStyle w:val="Compact"/>
        <w:numPr>
          <w:ilvl w:val="1"/>
          <w:numId w:val="1107"/>
        </w:numPr>
      </w:pPr>
      <w:r>
        <w:t xml:space="preserve">replication</w:t>
      </w:r>
    </w:p>
    <w:p>
      <w:pPr>
        <w:pStyle w:val="Compact"/>
        <w:numPr>
          <w:ilvl w:val="1"/>
          <w:numId w:val="1107"/>
        </w:numPr>
      </w:pPr>
      <w:r>
        <w:t xml:space="preserve">backup and restore</w:t>
      </w:r>
    </w:p>
    <w:p>
      <w:pPr>
        <w:pStyle w:val="Compact"/>
        <w:numPr>
          <w:ilvl w:val="0"/>
          <w:numId w:val="1106"/>
        </w:numPr>
      </w:pPr>
      <w:r>
        <w:t xml:space="preserve">Information Security:</w:t>
      </w:r>
    </w:p>
    <w:p>
      <w:pPr>
        <w:pStyle w:val="Compact"/>
        <w:numPr>
          <w:ilvl w:val="1"/>
          <w:numId w:val="1108"/>
        </w:numPr>
      </w:pPr>
      <w:r>
        <w:t xml:space="preserve">CIA triad</w:t>
      </w:r>
    </w:p>
    <w:p>
      <w:pPr>
        <w:pStyle w:val="Compact"/>
        <w:numPr>
          <w:ilvl w:val="1"/>
          <w:numId w:val="1108"/>
        </w:numPr>
      </w:pPr>
      <w:r>
        <w:t xml:space="preserve">authentication vs authorization</w:t>
      </w:r>
    </w:p>
    <w:p>
      <w:pPr>
        <w:pStyle w:val="Compact"/>
        <w:numPr>
          <w:ilvl w:val="1"/>
          <w:numId w:val="1108"/>
        </w:numPr>
      </w:pPr>
      <w:r>
        <w:t xml:space="preserve">least privilege</w:t>
      </w:r>
    </w:p>
    <w:p>
      <w:pPr>
        <w:pStyle w:val="Compact"/>
        <w:numPr>
          <w:ilvl w:val="1"/>
          <w:numId w:val="1108"/>
        </w:numPr>
      </w:pPr>
      <w:r>
        <w:t xml:space="preserve">threat modeling</w:t>
      </w:r>
    </w:p>
    <w:p>
      <w:pPr>
        <w:pStyle w:val="Compact"/>
        <w:numPr>
          <w:ilvl w:val="1"/>
          <w:numId w:val="1108"/>
        </w:numPr>
      </w:pPr>
      <w:r>
        <w:t xml:space="preserve">defense in depth</w:t>
      </w:r>
    </w:p>
    <w:p>
      <w:pPr>
        <w:pStyle w:val="Compact"/>
        <w:numPr>
          <w:ilvl w:val="1"/>
          <w:numId w:val="1108"/>
        </w:numPr>
      </w:pPr>
      <w:r>
        <w:t xml:space="preserve">audit log integrity</w:t>
      </w:r>
    </w:p>
    <w:p>
      <w:pPr>
        <w:pStyle w:val="Compact"/>
        <w:numPr>
          <w:ilvl w:val="1"/>
          <w:numId w:val="1108"/>
        </w:numPr>
      </w:pPr>
      <w:r>
        <w:t xml:space="preserve">vulnerability management</w:t>
      </w:r>
    </w:p>
    <w:bookmarkEnd w:id="54"/>
    <w:bookmarkStart w:id="55" w:name="deliverables-2"/>
    <w:p>
      <w:pPr>
        <w:pStyle w:val="Heading3"/>
      </w:pPr>
      <w:r>
        <w:t xml:space="preserve">Deliverables</w:t>
      </w:r>
    </w:p>
    <w:p>
      <w:pPr>
        <w:pStyle w:val="FirstParagraph"/>
      </w:pPr>
      <w:r>
        <w:t xml:space="preserve">By the end of Q3, deliver:</w:t>
      </w:r>
    </w:p>
    <w:p>
      <w:pPr>
        <w:pStyle w:val="Compact"/>
        <w:numPr>
          <w:ilvl w:val="0"/>
          <w:numId w:val="1109"/>
        </w:numPr>
      </w:pPr>
      <w:r>
        <w:rPr>
          <w:rStyle w:val="VerbatimChar"/>
        </w:rPr>
        <w:t xml:space="preserve">defense-in-depth-case-study.md</w:t>
      </w:r>
    </w:p>
    <w:p>
      <w:pPr>
        <w:pStyle w:val="Compact"/>
        <w:numPr>
          <w:ilvl w:val="1"/>
          <w:numId w:val="1110"/>
        </w:numPr>
      </w:pPr>
      <w:r>
        <w:t xml:space="preserve">ZAP scan</w:t>
      </w:r>
    </w:p>
    <w:p>
      <w:pPr>
        <w:pStyle w:val="Compact"/>
        <w:numPr>
          <w:ilvl w:val="1"/>
          <w:numId w:val="1110"/>
        </w:numPr>
      </w:pPr>
      <w:r>
        <w:t xml:space="preserve">ban event</w:t>
      </w:r>
    </w:p>
    <w:p>
      <w:pPr>
        <w:pStyle w:val="Compact"/>
        <w:numPr>
          <w:ilvl w:val="1"/>
          <w:numId w:val="1110"/>
        </w:numPr>
      </w:pPr>
      <w:r>
        <w:t xml:space="preserve">Tailscale SSH bypass path</w:t>
      </w:r>
    </w:p>
    <w:p>
      <w:pPr>
        <w:pStyle w:val="Compact"/>
        <w:numPr>
          <w:ilvl w:val="1"/>
          <w:numId w:val="1110"/>
        </w:numPr>
      </w:pPr>
      <w:r>
        <w:t xml:space="preserve">CrowdSec trust boundary issue</w:t>
      </w:r>
    </w:p>
    <w:p>
      <w:pPr>
        <w:pStyle w:val="Compact"/>
        <w:numPr>
          <w:ilvl w:val="1"/>
          <w:numId w:val="1110"/>
        </w:numPr>
      </w:pPr>
      <w:r>
        <w:t xml:space="preserve">remediation plan</w:t>
      </w:r>
    </w:p>
    <w:p>
      <w:pPr>
        <w:pStyle w:val="Compact"/>
        <w:numPr>
          <w:ilvl w:val="1"/>
          <w:numId w:val="1110"/>
        </w:numPr>
      </w:pPr>
      <w:r>
        <w:t xml:space="preserve">policy recommendation</w:t>
      </w:r>
    </w:p>
    <w:p>
      <w:pPr>
        <w:pStyle w:val="Compact"/>
        <w:numPr>
          <w:ilvl w:val="0"/>
          <w:numId w:val="1109"/>
        </w:numPr>
      </w:pPr>
      <w:r>
        <w:t xml:space="preserve">Database lab report:</w:t>
      </w:r>
    </w:p>
    <w:p>
      <w:pPr>
        <w:pStyle w:val="Compact"/>
        <w:numPr>
          <w:ilvl w:val="1"/>
          <w:numId w:val="1111"/>
        </w:numPr>
      </w:pPr>
      <w:r>
        <w:t xml:space="preserve">transaction isolation experiments</w:t>
      </w:r>
    </w:p>
    <w:p>
      <w:pPr>
        <w:pStyle w:val="Compact"/>
        <w:numPr>
          <w:ilvl w:val="1"/>
          <w:numId w:val="1111"/>
        </w:numPr>
      </w:pPr>
      <w:r>
        <w:t xml:space="preserve">indexing experiment</w:t>
      </w:r>
    </w:p>
    <w:p>
      <w:pPr>
        <w:pStyle w:val="Compact"/>
        <w:numPr>
          <w:ilvl w:val="1"/>
          <w:numId w:val="1111"/>
        </w:numPr>
      </w:pPr>
      <w:r>
        <w:t xml:space="preserve">backup/restore drill</w:t>
      </w:r>
    </w:p>
    <w:p>
      <w:pPr>
        <w:pStyle w:val="Compact"/>
        <w:numPr>
          <w:ilvl w:val="1"/>
          <w:numId w:val="1111"/>
        </w:numPr>
      </w:pPr>
      <w:r>
        <w:t xml:space="preserve">replication/failover analysis where feasible</w:t>
      </w:r>
    </w:p>
    <w:p>
      <w:pPr>
        <w:pStyle w:val="Compact"/>
        <w:numPr>
          <w:ilvl w:val="0"/>
          <w:numId w:val="1109"/>
        </w:numPr>
      </w:pPr>
      <w:r>
        <w:t xml:space="preserve">Threat model for</w:t>
      </w:r>
      <w:r>
        <w:t xml:space="preserve"> </w:t>
      </w:r>
      <w:r>
        <w:rPr>
          <w:rStyle w:val="VerbatimChar"/>
        </w:rPr>
        <w:t xml:space="preserve">student-feedback-system</w:t>
      </w:r>
      <w:r>
        <w:t xml:space="preserve">.</w:t>
      </w:r>
    </w:p>
    <w:p>
      <w:pPr>
        <w:pStyle w:val="Compact"/>
        <w:numPr>
          <w:ilvl w:val="0"/>
          <w:numId w:val="1109"/>
        </w:numPr>
      </w:pPr>
      <w:r>
        <w:t xml:space="preserve">Data flow diagram with trust boundaries.</w:t>
      </w:r>
    </w:p>
    <w:p>
      <w:pPr>
        <w:pStyle w:val="Compact"/>
        <w:numPr>
          <w:ilvl w:val="0"/>
          <w:numId w:val="1109"/>
        </w:numPr>
      </w:pPr>
      <w:r>
        <w:t xml:space="preserve">Security ADRs:</w:t>
      </w:r>
    </w:p>
    <w:p>
      <w:pPr>
        <w:pStyle w:val="Compact"/>
        <w:numPr>
          <w:ilvl w:val="1"/>
          <w:numId w:val="1112"/>
        </w:numPr>
      </w:pPr>
      <w:r>
        <w:t xml:space="preserve">secret handling</w:t>
      </w:r>
    </w:p>
    <w:p>
      <w:pPr>
        <w:pStyle w:val="Compact"/>
        <w:numPr>
          <w:ilvl w:val="1"/>
          <w:numId w:val="1112"/>
        </w:numPr>
      </w:pPr>
      <w:r>
        <w:t xml:space="preserve">admin access path</w:t>
      </w:r>
    </w:p>
    <w:p>
      <w:pPr>
        <w:pStyle w:val="Compact"/>
        <w:numPr>
          <w:ilvl w:val="1"/>
          <w:numId w:val="1112"/>
        </w:numPr>
      </w:pPr>
      <w:r>
        <w:t xml:space="preserve">network ACL policy</w:t>
      </w:r>
    </w:p>
    <w:p>
      <w:pPr>
        <w:pStyle w:val="Compact"/>
        <w:numPr>
          <w:ilvl w:val="1"/>
          <w:numId w:val="1112"/>
        </w:numPr>
      </w:pPr>
      <w:r>
        <w:t xml:space="preserve">audit logging policy</w:t>
      </w:r>
    </w:p>
    <w:p>
      <w:pPr>
        <w:pStyle w:val="Compact"/>
        <w:numPr>
          <w:ilvl w:val="0"/>
          <w:numId w:val="1109"/>
        </w:numPr>
      </w:pPr>
      <w:r>
        <w:t xml:space="preserve">At least 6 security failure reports.</w:t>
      </w:r>
    </w:p>
    <w:p>
      <w:pPr>
        <w:pStyle w:val="Compact"/>
        <w:numPr>
          <w:ilvl w:val="0"/>
          <w:numId w:val="1109"/>
        </w:numPr>
      </w:pPr>
      <w:r>
        <w:t xml:space="preserve">AWS SAA decision checkpoint:</w:t>
      </w:r>
    </w:p>
    <w:p>
      <w:pPr>
        <w:pStyle w:val="Compact"/>
        <w:numPr>
          <w:ilvl w:val="1"/>
          <w:numId w:val="1113"/>
        </w:numPr>
      </w:pPr>
      <w:r>
        <w:t xml:space="preserve">start only if CCNA and CKA are complete or nearly complete</w:t>
      </w:r>
    </w:p>
    <w:p>
      <w:pPr>
        <w:pStyle w:val="FirstParagraph"/>
      </w:pPr>
      <w:r>
        <w:t xml:space="preserve">Quality override:</w:t>
      </w:r>
    </w:p>
    <w:p>
      <w:pPr>
        <w:pStyle w:val="Compact"/>
        <w:numPr>
          <w:ilvl w:val="0"/>
          <w:numId w:val="1114"/>
        </w:numPr>
      </w:pPr>
      <w:r>
        <w:t xml:space="preserve">The defense-in-depth case study is the main Q3 artifact.</w:t>
      </w:r>
    </w:p>
    <w:p>
      <w:pPr>
        <w:pStyle w:val="Compact"/>
        <w:numPr>
          <w:ilvl w:val="0"/>
          <w:numId w:val="1114"/>
        </w:numPr>
      </w:pPr>
      <w:r>
        <w:t xml:space="preserve">Do not run six security experiments if one well-documented trust-boundary</w:t>
      </w:r>
      <w:r>
        <w:t xml:space="preserve"> </w:t>
      </w:r>
      <w:r>
        <w:t xml:space="preserve">case already teaches the core lesson.</w:t>
      </w:r>
    </w:p>
    <w:p>
      <w:pPr>
        <w:pStyle w:val="FirstParagraph"/>
      </w:pPr>
      <w:r>
        <w:t xml:space="preserve">If Q3 overlaps August-December, use this reduced but stricter deliverable set:</w:t>
      </w:r>
    </w:p>
    <w:p>
      <w:pPr>
        <w:pStyle w:val="Compact"/>
        <w:numPr>
          <w:ilvl w:val="0"/>
          <w:numId w:val="1115"/>
        </w:numPr>
      </w:pPr>
      <w:r>
        <w:rPr>
          <w:rStyle w:val="VerbatimChar"/>
        </w:rPr>
        <w:t xml:space="preserve">defense-in-depth-case-study.md</w:t>
      </w:r>
      <w:r>
        <w:t xml:space="preserve"> </w:t>
      </w:r>
      <w:r>
        <w:t xml:space="preserve">completed and polished.</w:t>
      </w:r>
    </w:p>
    <w:p>
      <w:pPr>
        <w:pStyle w:val="Compact"/>
        <w:numPr>
          <w:ilvl w:val="0"/>
          <w:numId w:val="1115"/>
        </w:numPr>
      </w:pPr>
      <w:r>
        <w:t xml:space="preserve">One database lab report, not four:</w:t>
      </w:r>
    </w:p>
    <w:p>
      <w:pPr>
        <w:pStyle w:val="Compact"/>
        <w:numPr>
          <w:ilvl w:val="1"/>
          <w:numId w:val="1116"/>
        </w:numPr>
      </w:pPr>
      <w:r>
        <w:t xml:space="preserve">choose either transaction isolation, indexing, backup/restore, or</w:t>
      </w:r>
      <w:r>
        <w:t xml:space="preserve"> </w:t>
      </w:r>
      <w:r>
        <w:t xml:space="preserve">replication/failover</w:t>
      </w:r>
    </w:p>
    <w:p>
      <w:pPr>
        <w:pStyle w:val="Compact"/>
        <w:numPr>
          <w:ilvl w:val="1"/>
          <w:numId w:val="1116"/>
        </w:numPr>
      </w:pPr>
      <w:r>
        <w:t xml:space="preserve">include formal theory and measured evidence</w:t>
      </w:r>
    </w:p>
    <w:p>
      <w:pPr>
        <w:pStyle w:val="Compact"/>
        <w:numPr>
          <w:ilvl w:val="0"/>
          <w:numId w:val="1115"/>
        </w:numPr>
      </w:pPr>
      <w:r>
        <w:t xml:space="preserve">One school-integrated architecture package:</w:t>
      </w:r>
    </w:p>
    <w:p>
      <w:pPr>
        <w:pStyle w:val="Compact"/>
        <w:numPr>
          <w:ilvl w:val="1"/>
          <w:numId w:val="1117"/>
        </w:numPr>
      </w:pPr>
      <w:r>
        <w:t xml:space="preserve">C4 Context diagram</w:t>
      </w:r>
    </w:p>
    <w:p>
      <w:pPr>
        <w:pStyle w:val="Compact"/>
        <w:numPr>
          <w:ilvl w:val="1"/>
          <w:numId w:val="1117"/>
        </w:numPr>
      </w:pPr>
      <w:r>
        <w:t xml:space="preserve">C4 Container diagram</w:t>
      </w:r>
    </w:p>
    <w:p>
      <w:pPr>
        <w:pStyle w:val="Compact"/>
        <w:numPr>
          <w:ilvl w:val="1"/>
          <w:numId w:val="1117"/>
        </w:numPr>
      </w:pPr>
      <w:r>
        <w:t xml:space="preserve">one UML sequence diagram</w:t>
      </w:r>
    </w:p>
    <w:p>
      <w:pPr>
        <w:pStyle w:val="Compact"/>
        <w:numPr>
          <w:ilvl w:val="1"/>
          <w:numId w:val="1117"/>
        </w:numPr>
      </w:pPr>
      <w:r>
        <w:t xml:space="preserve">written mapping to</w:t>
      </w:r>
      <w:r>
        <w:t xml:space="preserve"> </w:t>
      </w:r>
      <w:r>
        <w:t xml:space="preserve">“Phan tich va thiet ke he thong thong tin”</w:t>
      </w:r>
    </w:p>
    <w:p>
      <w:pPr>
        <w:pStyle w:val="Compact"/>
        <w:numPr>
          <w:ilvl w:val="0"/>
          <w:numId w:val="1115"/>
        </w:numPr>
      </w:pPr>
      <w:r>
        <w:t xml:space="preserve">Two failure reports maximum, but both must be high quality.</w:t>
      </w:r>
    </w:p>
    <w:p>
      <w:pPr>
        <w:pStyle w:val="Compact"/>
        <w:numPr>
          <w:ilvl w:val="0"/>
          <w:numId w:val="1115"/>
        </w:numPr>
      </w:pPr>
      <w:r>
        <w:t xml:space="preserve">One risk register using software project management language:</w:t>
      </w:r>
    </w:p>
    <w:p>
      <w:pPr>
        <w:pStyle w:val="Compact"/>
        <w:numPr>
          <w:ilvl w:val="1"/>
          <w:numId w:val="1118"/>
        </w:numPr>
      </w:pPr>
      <w:r>
        <w:t xml:space="preserve">scope</w:t>
      </w:r>
    </w:p>
    <w:p>
      <w:pPr>
        <w:pStyle w:val="Compact"/>
        <w:numPr>
          <w:ilvl w:val="1"/>
          <w:numId w:val="1118"/>
        </w:numPr>
      </w:pPr>
      <w:r>
        <w:t xml:space="preserve">schedule</w:t>
      </w:r>
    </w:p>
    <w:p>
      <w:pPr>
        <w:pStyle w:val="Compact"/>
        <w:numPr>
          <w:ilvl w:val="1"/>
          <w:numId w:val="1118"/>
        </w:numPr>
      </w:pPr>
      <w:r>
        <w:t xml:space="preserve">technical risk</w:t>
      </w:r>
    </w:p>
    <w:p>
      <w:pPr>
        <w:pStyle w:val="Compact"/>
        <w:numPr>
          <w:ilvl w:val="1"/>
          <w:numId w:val="1118"/>
        </w:numPr>
      </w:pPr>
      <w:r>
        <w:t xml:space="preserve">operational risk</w:t>
      </w:r>
    </w:p>
    <w:p>
      <w:pPr>
        <w:pStyle w:val="Compact"/>
        <w:numPr>
          <w:ilvl w:val="1"/>
          <w:numId w:val="1118"/>
        </w:numPr>
      </w:pPr>
      <w:r>
        <w:t xml:space="preserve">mitigation</w:t>
      </w:r>
    </w:p>
    <w:p>
      <w:pPr>
        <w:pStyle w:val="Compact"/>
        <w:numPr>
          <w:ilvl w:val="0"/>
          <w:numId w:val="1115"/>
        </w:numPr>
      </w:pPr>
      <w:r>
        <w:t xml:space="preserve">No AWS SAA unless:</w:t>
      </w:r>
    </w:p>
    <w:p>
      <w:pPr>
        <w:pStyle w:val="Compact"/>
        <w:numPr>
          <w:ilvl w:val="1"/>
          <w:numId w:val="1119"/>
        </w:numPr>
      </w:pPr>
      <w:r>
        <w:t xml:space="preserve">CCNA passed</w:t>
      </w:r>
    </w:p>
    <w:p>
      <w:pPr>
        <w:pStyle w:val="Compact"/>
        <w:numPr>
          <w:ilvl w:val="1"/>
          <w:numId w:val="1119"/>
        </w:numPr>
      </w:pPr>
      <w:r>
        <w:t xml:space="preserve">CKA passed</w:t>
      </w:r>
    </w:p>
    <w:p>
      <w:pPr>
        <w:pStyle w:val="Compact"/>
        <w:numPr>
          <w:ilvl w:val="1"/>
          <w:numId w:val="1119"/>
        </w:numPr>
      </w:pPr>
      <w:r>
        <w:t xml:space="preserve">no school course is at risk</w:t>
      </w:r>
    </w:p>
    <w:p>
      <w:pPr>
        <w:pStyle w:val="Compact"/>
        <w:numPr>
          <w:ilvl w:val="1"/>
          <w:numId w:val="1119"/>
        </w:numPr>
      </w:pPr>
      <w:r>
        <w:t xml:space="preserve">weekly school backlog is empty</w:t>
      </w:r>
    </w:p>
    <w:bookmarkEnd w:id="55"/>
    <w:bookmarkStart w:id="61" w:name="failure-injection-tasks-2"/>
    <w:p>
      <w:pPr>
        <w:pStyle w:val="Heading3"/>
      </w:pPr>
      <w:r>
        <w:t xml:space="preserve">Failure Injection Tasks</w:t>
      </w:r>
    </w:p>
    <w:bookmarkStart w:id="56" w:name="q3-fi-01-zap-scan-and-layered-defense"/>
    <w:p>
      <w:pPr>
        <w:pStyle w:val="Heading4"/>
      </w:pPr>
      <w:r>
        <w:t xml:space="preserve">Q3-FI-01: ZAP Scan and Layered Defense</w:t>
      </w:r>
    </w:p>
    <w:p>
      <w:pPr>
        <w:pStyle w:val="FirstParagraph"/>
      </w:pPr>
      <w:r>
        <w:t xml:space="preserve">Break:</w:t>
      </w:r>
    </w:p>
    <w:p>
      <w:pPr>
        <w:pStyle w:val="Compact"/>
        <w:numPr>
          <w:ilvl w:val="0"/>
          <w:numId w:val="1120"/>
        </w:numPr>
      </w:pPr>
      <w:r>
        <w:t xml:space="preserve">Run a controlled scan against a test environment until rate limiting or ban</w:t>
      </w:r>
      <w:r>
        <w:t xml:space="preserve"> </w:t>
      </w:r>
      <w:r>
        <w:t xml:space="preserve">logic triggers.</w:t>
      </w:r>
    </w:p>
    <w:p>
      <w:pPr>
        <w:pStyle w:val="FirstParagraph"/>
      </w:pPr>
      <w:r>
        <w:t xml:space="preserve">Measure:</w:t>
      </w:r>
    </w:p>
    <w:p>
      <w:pPr>
        <w:pStyle w:val="Compact"/>
        <w:numPr>
          <w:ilvl w:val="0"/>
          <w:numId w:val="1121"/>
        </w:numPr>
      </w:pPr>
      <w:r>
        <w:t xml:space="preserve">application logs</w:t>
      </w:r>
    </w:p>
    <w:p>
      <w:pPr>
        <w:pStyle w:val="Compact"/>
        <w:numPr>
          <w:ilvl w:val="0"/>
          <w:numId w:val="1121"/>
        </w:numPr>
      </w:pPr>
      <w:r>
        <w:t xml:space="preserve">reverse proxy logs</w:t>
      </w:r>
    </w:p>
    <w:p>
      <w:pPr>
        <w:pStyle w:val="Compact"/>
        <w:numPr>
          <w:ilvl w:val="0"/>
          <w:numId w:val="1121"/>
        </w:numPr>
      </w:pPr>
      <w:r>
        <w:t xml:space="preserve">CrowdSec logs</w:t>
      </w:r>
    </w:p>
    <w:p>
      <w:pPr>
        <w:pStyle w:val="Compact"/>
        <w:numPr>
          <w:ilvl w:val="0"/>
          <w:numId w:val="1121"/>
        </w:numPr>
      </w:pPr>
      <w:r>
        <w:t xml:space="preserve">source IP classification</w:t>
      </w:r>
    </w:p>
    <w:p>
      <w:pPr>
        <w:pStyle w:val="Compact"/>
        <w:numPr>
          <w:ilvl w:val="0"/>
          <w:numId w:val="1121"/>
        </w:numPr>
      </w:pPr>
      <w:r>
        <w:t xml:space="preserve">Tailscale source identity</w:t>
      </w:r>
    </w:p>
    <w:p>
      <w:pPr>
        <w:pStyle w:val="FirstParagraph"/>
      </w:pPr>
      <w:r>
        <w:t xml:space="preserve">Fix:</w:t>
      </w:r>
    </w:p>
    <w:p>
      <w:pPr>
        <w:pStyle w:val="Compact"/>
        <w:numPr>
          <w:ilvl w:val="0"/>
          <w:numId w:val="1122"/>
        </w:numPr>
      </w:pPr>
      <w:r>
        <w:t xml:space="preserve">define separate policies for public IP access and overlay network access</w:t>
      </w:r>
    </w:p>
    <w:p>
      <w:pPr>
        <w:pStyle w:val="Compact"/>
        <w:numPr>
          <w:ilvl w:val="0"/>
          <w:numId w:val="1122"/>
        </w:numPr>
      </w:pPr>
      <w:r>
        <w:t xml:space="preserve">avoid trusting Tailscale IP alone</w:t>
      </w:r>
    </w:p>
    <w:p>
      <w:pPr>
        <w:pStyle w:val="Compact"/>
        <w:numPr>
          <w:ilvl w:val="0"/>
          <w:numId w:val="1122"/>
        </w:numPr>
      </w:pPr>
      <w:r>
        <w:t xml:space="preserve">document emergency admin path separately</w:t>
      </w:r>
    </w:p>
    <w:p>
      <w:pPr>
        <w:pStyle w:val="FirstParagraph"/>
      </w:pPr>
      <w:r>
        <w:t xml:space="preserve">Document:</w:t>
      </w:r>
    </w:p>
    <w:p>
      <w:pPr>
        <w:pStyle w:val="Compact"/>
        <w:numPr>
          <w:ilvl w:val="0"/>
          <w:numId w:val="1123"/>
        </w:numPr>
      </w:pPr>
      <w:r>
        <w:t xml:space="preserve">explain why being able to SSH through Tailscale after a public ban is both</w:t>
      </w:r>
      <w:r>
        <w:t xml:space="preserve"> </w:t>
      </w:r>
      <w:r>
        <w:t xml:space="preserve">useful and dangerous</w:t>
      </w:r>
    </w:p>
    <w:p>
      <w:pPr>
        <w:pStyle w:val="Compact"/>
        <w:numPr>
          <w:ilvl w:val="0"/>
          <w:numId w:val="1123"/>
        </w:numPr>
      </w:pPr>
      <w:r>
        <w:t xml:space="preserve">define which layer owns which control</w:t>
      </w:r>
    </w:p>
    <w:p>
      <w:pPr>
        <w:pStyle w:val="FirstParagraph"/>
      </w:pPr>
      <w:r>
        <w:t xml:space="preserve">Formal concept:</w:t>
      </w:r>
    </w:p>
    <w:p>
      <w:pPr>
        <w:pStyle w:val="Compact"/>
        <w:numPr>
          <w:ilvl w:val="0"/>
          <w:numId w:val="1124"/>
        </w:numPr>
      </w:pPr>
      <w:r>
        <w:t xml:space="preserve">defense in depth</w:t>
      </w:r>
    </w:p>
    <w:p>
      <w:pPr>
        <w:pStyle w:val="Compact"/>
        <w:numPr>
          <w:ilvl w:val="0"/>
          <w:numId w:val="1124"/>
        </w:numPr>
      </w:pPr>
      <w:r>
        <w:t xml:space="preserve">trust boundary</w:t>
      </w:r>
    </w:p>
    <w:p>
      <w:pPr>
        <w:pStyle w:val="Compact"/>
        <w:numPr>
          <w:ilvl w:val="0"/>
          <w:numId w:val="1124"/>
        </w:numPr>
      </w:pPr>
      <w:r>
        <w:t xml:space="preserve">fail-safe vs fail-open</w:t>
      </w:r>
    </w:p>
    <w:p>
      <w:pPr>
        <w:pStyle w:val="Compact"/>
        <w:numPr>
          <w:ilvl w:val="0"/>
          <w:numId w:val="1124"/>
        </w:numPr>
      </w:pPr>
      <w:r>
        <w:t xml:space="preserve">break-glass access</w:t>
      </w:r>
    </w:p>
    <w:p>
      <w:pPr>
        <w:pStyle w:val="FirstParagraph"/>
      </w:pPr>
      <w:r>
        <w:t xml:space="preserve">School-heavy version:</w:t>
      </w:r>
    </w:p>
    <w:p>
      <w:pPr>
        <w:pStyle w:val="Compact"/>
        <w:numPr>
          <w:ilvl w:val="0"/>
          <w:numId w:val="1125"/>
        </w:numPr>
      </w:pPr>
      <w:r>
        <w:t xml:space="preserve">Do not run aggressive scans during exam or assignment weeks.</w:t>
      </w:r>
    </w:p>
    <w:p>
      <w:pPr>
        <w:pStyle w:val="Compact"/>
        <w:numPr>
          <w:ilvl w:val="0"/>
          <w:numId w:val="1125"/>
        </w:numPr>
      </w:pPr>
      <w:r>
        <w:t xml:space="preserve">Use prior ZAP/CrowdSec/Tailscale evidence if it is enough.</w:t>
      </w:r>
    </w:p>
    <w:p>
      <w:pPr>
        <w:pStyle w:val="Compact"/>
        <w:numPr>
          <w:ilvl w:val="0"/>
          <w:numId w:val="1125"/>
        </w:numPr>
      </w:pPr>
      <w:r>
        <w:t xml:space="preserve">Spend the time writing the trust-boundary analysis properly.</w:t>
      </w:r>
    </w:p>
    <w:bookmarkEnd w:id="56"/>
    <w:bookmarkStart w:id="57" w:name="q3-fi-02-database-isolation-anomaly"/>
    <w:p>
      <w:pPr>
        <w:pStyle w:val="Heading4"/>
      </w:pPr>
      <w:r>
        <w:t xml:space="preserve">Q3-FI-02: Database Isolation Anomaly</w:t>
      </w:r>
    </w:p>
    <w:p>
      <w:pPr>
        <w:pStyle w:val="FirstParagraph"/>
      </w:pPr>
      <w:r>
        <w:t xml:space="preserve">Break:</w:t>
      </w:r>
    </w:p>
    <w:p>
      <w:pPr>
        <w:pStyle w:val="Compact"/>
        <w:numPr>
          <w:ilvl w:val="0"/>
          <w:numId w:val="1126"/>
        </w:numPr>
      </w:pPr>
      <w:r>
        <w:t xml:space="preserve">Create concurrent transactions that demonstrate one isolation anomaly.</w:t>
      </w:r>
    </w:p>
    <w:p>
      <w:pPr>
        <w:pStyle w:val="FirstParagraph"/>
      </w:pPr>
      <w:r>
        <w:t xml:space="preserve">Measure:</w:t>
      </w:r>
    </w:p>
    <w:p>
      <w:pPr>
        <w:pStyle w:val="Compact"/>
        <w:numPr>
          <w:ilvl w:val="0"/>
          <w:numId w:val="1127"/>
        </w:numPr>
      </w:pPr>
      <w:r>
        <w:t xml:space="preserve">transaction logs where available</w:t>
      </w:r>
    </w:p>
    <w:p>
      <w:pPr>
        <w:pStyle w:val="Compact"/>
        <w:numPr>
          <w:ilvl w:val="0"/>
          <w:numId w:val="1127"/>
        </w:numPr>
      </w:pPr>
      <w:r>
        <w:t xml:space="preserve">SQL output</w:t>
      </w:r>
    </w:p>
    <w:p>
      <w:pPr>
        <w:pStyle w:val="Compact"/>
        <w:numPr>
          <w:ilvl w:val="0"/>
          <w:numId w:val="1127"/>
        </w:numPr>
      </w:pPr>
      <w:r>
        <w:t xml:space="preserve">lock behavior</w:t>
      </w:r>
    </w:p>
    <w:p>
      <w:pPr>
        <w:pStyle w:val="FirstParagraph"/>
      </w:pPr>
      <w:r>
        <w:t xml:space="preserve">Fix:</w:t>
      </w:r>
    </w:p>
    <w:p>
      <w:pPr>
        <w:pStyle w:val="Compact"/>
        <w:numPr>
          <w:ilvl w:val="0"/>
          <w:numId w:val="1128"/>
        </w:numPr>
      </w:pPr>
      <w:r>
        <w:t xml:space="preserve">choose appropriate isolation level or transaction design</w:t>
      </w:r>
    </w:p>
    <w:p>
      <w:pPr>
        <w:pStyle w:val="FirstParagraph"/>
      </w:pPr>
      <w:r>
        <w:t xml:space="preserve">Document:</w:t>
      </w:r>
    </w:p>
    <w:p>
      <w:pPr>
        <w:pStyle w:val="Compact"/>
        <w:numPr>
          <w:ilvl w:val="0"/>
          <w:numId w:val="1129"/>
        </w:numPr>
      </w:pPr>
      <w:r>
        <w:t xml:space="preserve">explain the anomaly formally</w:t>
      </w:r>
    </w:p>
    <w:p>
      <w:pPr>
        <w:pStyle w:val="FirstParagraph"/>
      </w:pPr>
      <w:r>
        <w:t xml:space="preserve">Formal concept:</w:t>
      </w:r>
    </w:p>
    <w:p>
      <w:pPr>
        <w:pStyle w:val="Compact"/>
        <w:numPr>
          <w:ilvl w:val="0"/>
          <w:numId w:val="1130"/>
        </w:numPr>
      </w:pPr>
      <w:r>
        <w:t xml:space="preserve">ACID</w:t>
      </w:r>
    </w:p>
    <w:p>
      <w:pPr>
        <w:pStyle w:val="Compact"/>
        <w:numPr>
          <w:ilvl w:val="0"/>
          <w:numId w:val="1130"/>
        </w:numPr>
      </w:pPr>
      <w:r>
        <w:t xml:space="preserve">isolation level</w:t>
      </w:r>
    </w:p>
    <w:p>
      <w:pPr>
        <w:pStyle w:val="Compact"/>
        <w:numPr>
          <w:ilvl w:val="0"/>
          <w:numId w:val="1130"/>
        </w:numPr>
      </w:pPr>
      <w:r>
        <w:t xml:space="preserve">concurrency control</w:t>
      </w:r>
    </w:p>
    <w:p>
      <w:pPr>
        <w:pStyle w:val="FirstParagraph"/>
      </w:pPr>
      <w:r>
        <w:t xml:space="preserve">School-heavy version:</w:t>
      </w:r>
    </w:p>
    <w:p>
      <w:pPr>
        <w:pStyle w:val="Compact"/>
        <w:numPr>
          <w:ilvl w:val="0"/>
          <w:numId w:val="1131"/>
        </w:numPr>
      </w:pPr>
      <w:r>
        <w:t xml:space="preserve">This is the preferred Q3 database experiment because it maps cleanly to</w:t>
      </w:r>
      <w:r>
        <w:t xml:space="preserve"> </w:t>
      </w:r>
      <w:r>
        <w:t xml:space="preserve">database theory and can be documented in a compact report.</w:t>
      </w:r>
    </w:p>
    <w:bookmarkEnd w:id="57"/>
    <w:bookmarkStart w:id="58" w:name="q3-fi-03-missing-index-under-load"/>
    <w:p>
      <w:pPr>
        <w:pStyle w:val="Heading4"/>
      </w:pPr>
      <w:r>
        <w:t xml:space="preserve">Q3-FI-03: Missing Index Under Load</w:t>
      </w:r>
    </w:p>
    <w:p>
      <w:pPr>
        <w:pStyle w:val="FirstParagraph"/>
      </w:pPr>
      <w:r>
        <w:t xml:space="preserve">Break:</w:t>
      </w:r>
    </w:p>
    <w:p>
      <w:pPr>
        <w:pStyle w:val="Compact"/>
        <w:numPr>
          <w:ilvl w:val="0"/>
          <w:numId w:val="1132"/>
        </w:numPr>
      </w:pPr>
      <w:r>
        <w:t xml:space="preserve">Remove or avoid a useful index in a test query path.</w:t>
      </w:r>
    </w:p>
    <w:p>
      <w:pPr>
        <w:pStyle w:val="FirstParagraph"/>
      </w:pPr>
      <w:r>
        <w:t xml:space="preserve">Measure:</w:t>
      </w:r>
    </w:p>
    <w:p>
      <w:pPr>
        <w:pStyle w:val="Compact"/>
        <w:numPr>
          <w:ilvl w:val="0"/>
          <w:numId w:val="1133"/>
        </w:numPr>
      </w:pPr>
      <w:r>
        <w:t xml:space="preserve">query plan</w:t>
      </w:r>
    </w:p>
    <w:p>
      <w:pPr>
        <w:pStyle w:val="Compact"/>
        <w:numPr>
          <w:ilvl w:val="0"/>
          <w:numId w:val="1133"/>
        </w:numPr>
      </w:pPr>
      <w:r>
        <w:t xml:space="preserve">latency</w:t>
      </w:r>
    </w:p>
    <w:p>
      <w:pPr>
        <w:pStyle w:val="Compact"/>
        <w:numPr>
          <w:ilvl w:val="0"/>
          <w:numId w:val="1133"/>
        </w:numPr>
      </w:pPr>
      <w:r>
        <w:t xml:space="preserve">CPU/disk impact</w:t>
      </w:r>
    </w:p>
    <w:p>
      <w:pPr>
        <w:pStyle w:val="Compact"/>
        <w:numPr>
          <w:ilvl w:val="0"/>
          <w:numId w:val="1133"/>
        </w:numPr>
      </w:pPr>
      <w:r>
        <w:t xml:space="preserve">Grafana metrics where available</w:t>
      </w:r>
    </w:p>
    <w:p>
      <w:pPr>
        <w:pStyle w:val="FirstParagraph"/>
      </w:pPr>
      <w:r>
        <w:t xml:space="preserve">Fix:</w:t>
      </w:r>
    </w:p>
    <w:p>
      <w:pPr>
        <w:pStyle w:val="Compact"/>
        <w:numPr>
          <w:ilvl w:val="0"/>
          <w:numId w:val="1134"/>
        </w:numPr>
      </w:pPr>
      <w:r>
        <w:t xml:space="preserve">add index and compare execution plan</w:t>
      </w:r>
    </w:p>
    <w:p>
      <w:pPr>
        <w:pStyle w:val="FirstParagraph"/>
      </w:pPr>
      <w:r>
        <w:t xml:space="preserve">Document:</w:t>
      </w:r>
    </w:p>
    <w:p>
      <w:pPr>
        <w:pStyle w:val="Compact"/>
        <w:numPr>
          <w:ilvl w:val="0"/>
          <w:numId w:val="1135"/>
        </w:numPr>
      </w:pPr>
      <w:r>
        <w:t xml:space="preserve">explain selectivity, index scan, table scan, and cost</w:t>
      </w:r>
    </w:p>
    <w:p>
      <w:pPr>
        <w:pStyle w:val="FirstParagraph"/>
      </w:pPr>
      <w:r>
        <w:t xml:space="preserve">Formal concept:</w:t>
      </w:r>
    </w:p>
    <w:p>
      <w:pPr>
        <w:pStyle w:val="Compact"/>
        <w:numPr>
          <w:ilvl w:val="0"/>
          <w:numId w:val="1136"/>
        </w:numPr>
      </w:pPr>
      <w:r>
        <w:t xml:space="preserve">database indexing</w:t>
      </w:r>
    </w:p>
    <w:p>
      <w:pPr>
        <w:pStyle w:val="Compact"/>
        <w:numPr>
          <w:ilvl w:val="0"/>
          <w:numId w:val="1136"/>
        </w:numPr>
      </w:pPr>
      <w:r>
        <w:t xml:space="preserve">query optimization</w:t>
      </w:r>
    </w:p>
    <w:bookmarkEnd w:id="58"/>
    <w:bookmarkStart w:id="59" w:name="q3-fi-04-secret-exposure-drill"/>
    <w:p>
      <w:pPr>
        <w:pStyle w:val="Heading4"/>
      </w:pPr>
      <w:r>
        <w:t xml:space="preserve">Q3-FI-04: Secret Exposure Drill</w:t>
      </w:r>
    </w:p>
    <w:p>
      <w:pPr>
        <w:pStyle w:val="FirstParagraph"/>
      </w:pPr>
      <w:r>
        <w:t xml:space="preserve">Break:</w:t>
      </w:r>
    </w:p>
    <w:p>
      <w:pPr>
        <w:pStyle w:val="Compact"/>
        <w:numPr>
          <w:ilvl w:val="0"/>
          <w:numId w:val="1137"/>
        </w:numPr>
      </w:pPr>
      <w:r>
        <w:t xml:space="preserve">Place a fake secret in a controlled branch or local test file.</w:t>
      </w:r>
    </w:p>
    <w:p>
      <w:pPr>
        <w:pStyle w:val="FirstParagraph"/>
      </w:pPr>
      <w:r>
        <w:t xml:space="preserve">Measure:</w:t>
      </w:r>
    </w:p>
    <w:p>
      <w:pPr>
        <w:pStyle w:val="Compact"/>
        <w:numPr>
          <w:ilvl w:val="0"/>
          <w:numId w:val="1138"/>
        </w:numPr>
      </w:pPr>
      <w:r>
        <w:t xml:space="preserve">secret scan result if available</w:t>
      </w:r>
    </w:p>
    <w:p>
      <w:pPr>
        <w:pStyle w:val="Compact"/>
        <w:numPr>
          <w:ilvl w:val="0"/>
          <w:numId w:val="1138"/>
        </w:numPr>
      </w:pPr>
      <w:r>
        <w:t xml:space="preserve">review process</w:t>
      </w:r>
    </w:p>
    <w:p>
      <w:pPr>
        <w:pStyle w:val="FirstParagraph"/>
      </w:pPr>
      <w:r>
        <w:t xml:space="preserve">Fix:</w:t>
      </w:r>
    </w:p>
    <w:p>
      <w:pPr>
        <w:pStyle w:val="Compact"/>
        <w:numPr>
          <w:ilvl w:val="0"/>
          <w:numId w:val="1139"/>
        </w:numPr>
      </w:pPr>
      <w:r>
        <w:t xml:space="preserve">remove secret</w:t>
      </w:r>
    </w:p>
    <w:p>
      <w:pPr>
        <w:pStyle w:val="Compact"/>
        <w:numPr>
          <w:ilvl w:val="0"/>
          <w:numId w:val="1139"/>
        </w:numPr>
      </w:pPr>
      <w:r>
        <w:t xml:space="preserve">rotate fake credential</w:t>
      </w:r>
    </w:p>
    <w:p>
      <w:pPr>
        <w:pStyle w:val="Compact"/>
        <w:numPr>
          <w:ilvl w:val="0"/>
          <w:numId w:val="1139"/>
        </w:numPr>
      </w:pPr>
      <w:r>
        <w:t xml:space="preserve">document prevention</w:t>
      </w:r>
    </w:p>
    <w:p>
      <w:pPr>
        <w:pStyle w:val="FirstParagraph"/>
      </w:pPr>
      <w:r>
        <w:t xml:space="preserve">Document:</w:t>
      </w:r>
    </w:p>
    <w:p>
      <w:pPr>
        <w:pStyle w:val="Compact"/>
        <w:numPr>
          <w:ilvl w:val="0"/>
          <w:numId w:val="1140"/>
        </w:numPr>
      </w:pPr>
      <w:r>
        <w:t xml:space="preserve">explain why secret rotation matters even after removal</w:t>
      </w:r>
    </w:p>
    <w:p>
      <w:pPr>
        <w:pStyle w:val="FirstParagraph"/>
      </w:pPr>
      <w:r>
        <w:t xml:space="preserve">Formal concept:</w:t>
      </w:r>
    </w:p>
    <w:p>
      <w:pPr>
        <w:pStyle w:val="Compact"/>
        <w:numPr>
          <w:ilvl w:val="0"/>
          <w:numId w:val="1141"/>
        </w:numPr>
      </w:pPr>
      <w:r>
        <w:t xml:space="preserve">credential lifecycle</w:t>
      </w:r>
    </w:p>
    <w:p>
      <w:pPr>
        <w:pStyle w:val="Compact"/>
        <w:numPr>
          <w:ilvl w:val="0"/>
          <w:numId w:val="1141"/>
        </w:numPr>
      </w:pPr>
      <w:r>
        <w:t xml:space="preserve">least privilege</w:t>
      </w:r>
    </w:p>
    <w:p>
      <w:pPr>
        <w:pStyle w:val="Compact"/>
        <w:numPr>
          <w:ilvl w:val="0"/>
          <w:numId w:val="1141"/>
        </w:numPr>
      </w:pPr>
      <w:r>
        <w:t xml:space="preserve">incident response</w:t>
      </w:r>
    </w:p>
    <w:bookmarkEnd w:id="59"/>
    <w:bookmarkStart w:id="60" w:name="q3-fi-05-backup-restore-failure"/>
    <w:p>
      <w:pPr>
        <w:pStyle w:val="Heading4"/>
      </w:pPr>
      <w:r>
        <w:t xml:space="preserve">Q3-FI-05: Backup Restore Failure</w:t>
      </w:r>
    </w:p>
    <w:p>
      <w:pPr>
        <w:pStyle w:val="FirstParagraph"/>
      </w:pPr>
      <w:r>
        <w:t xml:space="preserve">Break:</w:t>
      </w:r>
    </w:p>
    <w:p>
      <w:pPr>
        <w:pStyle w:val="Compact"/>
        <w:numPr>
          <w:ilvl w:val="0"/>
          <w:numId w:val="1142"/>
        </w:numPr>
      </w:pPr>
      <w:r>
        <w:t xml:space="preserve">Simulate backup corruption or missing restore dependency.</w:t>
      </w:r>
    </w:p>
    <w:p>
      <w:pPr>
        <w:pStyle w:val="FirstParagraph"/>
      </w:pPr>
      <w:r>
        <w:t xml:space="preserve">Measure:</w:t>
      </w:r>
    </w:p>
    <w:p>
      <w:pPr>
        <w:pStyle w:val="Compact"/>
        <w:numPr>
          <w:ilvl w:val="0"/>
          <w:numId w:val="1143"/>
        </w:numPr>
      </w:pPr>
      <w:r>
        <w:t xml:space="preserve">restore logs</w:t>
      </w:r>
    </w:p>
    <w:p>
      <w:pPr>
        <w:pStyle w:val="Compact"/>
        <w:numPr>
          <w:ilvl w:val="0"/>
          <w:numId w:val="1143"/>
        </w:numPr>
      </w:pPr>
      <w:r>
        <w:t xml:space="preserve">RTO</w:t>
      </w:r>
    </w:p>
    <w:p>
      <w:pPr>
        <w:pStyle w:val="Compact"/>
        <w:numPr>
          <w:ilvl w:val="0"/>
          <w:numId w:val="1143"/>
        </w:numPr>
      </w:pPr>
      <w:r>
        <w:t xml:space="preserve">RPO</w:t>
      </w:r>
    </w:p>
    <w:p>
      <w:pPr>
        <w:pStyle w:val="Compact"/>
        <w:numPr>
          <w:ilvl w:val="0"/>
          <w:numId w:val="1143"/>
        </w:numPr>
      </w:pPr>
      <w:r>
        <w:t xml:space="preserve">data consistency</w:t>
      </w:r>
    </w:p>
    <w:p>
      <w:pPr>
        <w:pStyle w:val="FirstParagraph"/>
      </w:pPr>
      <w:r>
        <w:t xml:space="preserve">Fix:</w:t>
      </w:r>
    </w:p>
    <w:p>
      <w:pPr>
        <w:pStyle w:val="Compact"/>
        <w:numPr>
          <w:ilvl w:val="0"/>
          <w:numId w:val="1144"/>
        </w:numPr>
      </w:pPr>
      <w:r>
        <w:t xml:space="preserve">repair backup procedure</w:t>
      </w:r>
    </w:p>
    <w:p>
      <w:pPr>
        <w:pStyle w:val="Compact"/>
        <w:numPr>
          <w:ilvl w:val="0"/>
          <w:numId w:val="1144"/>
        </w:numPr>
      </w:pPr>
      <w:r>
        <w:t xml:space="preserve">add restore verification</w:t>
      </w:r>
    </w:p>
    <w:p>
      <w:pPr>
        <w:pStyle w:val="FirstParagraph"/>
      </w:pPr>
      <w:r>
        <w:t xml:space="preserve">Document:</w:t>
      </w:r>
    </w:p>
    <w:p>
      <w:pPr>
        <w:pStyle w:val="Compact"/>
        <w:numPr>
          <w:ilvl w:val="0"/>
          <w:numId w:val="1145"/>
        </w:numPr>
      </w:pPr>
      <w:r>
        <w:t xml:space="preserve">explain backup is not real until restore is tested</w:t>
      </w:r>
    </w:p>
    <w:p>
      <w:pPr>
        <w:pStyle w:val="FirstParagraph"/>
      </w:pPr>
      <w:r>
        <w:t xml:space="preserve">Formal concept:</w:t>
      </w:r>
    </w:p>
    <w:p>
      <w:pPr>
        <w:pStyle w:val="Compact"/>
        <w:numPr>
          <w:ilvl w:val="0"/>
          <w:numId w:val="1146"/>
        </w:numPr>
      </w:pPr>
      <w:r>
        <w:t xml:space="preserve">disaster recovery</w:t>
      </w:r>
    </w:p>
    <w:p>
      <w:pPr>
        <w:pStyle w:val="Compact"/>
        <w:numPr>
          <w:ilvl w:val="0"/>
          <w:numId w:val="1146"/>
        </w:numPr>
      </w:pPr>
      <w:r>
        <w:t xml:space="preserve">RTO/RPO</w:t>
      </w:r>
    </w:p>
    <w:p>
      <w:pPr>
        <w:pStyle w:val="Compact"/>
        <w:numPr>
          <w:ilvl w:val="0"/>
          <w:numId w:val="1146"/>
        </w:numPr>
      </w:pPr>
      <w:r>
        <w:t xml:space="preserve">durability</w:t>
      </w:r>
    </w:p>
    <w:p>
      <w:pPr>
        <w:pStyle w:val="FirstParagraph"/>
      </w:pPr>
      <w:r>
        <w:t xml:space="preserve">School-heavy version:</w:t>
      </w:r>
    </w:p>
    <w:p>
      <w:pPr>
        <w:pStyle w:val="Compact"/>
        <w:numPr>
          <w:ilvl w:val="0"/>
          <w:numId w:val="1147"/>
        </w:numPr>
      </w:pPr>
      <w:r>
        <w:t xml:space="preserve">Run only if the database course workload is light. Otherwise keep this as a</w:t>
      </w:r>
      <w:r>
        <w:t xml:space="preserve"> </w:t>
      </w:r>
      <w:r>
        <w:t xml:space="preserve">Q4 task.</w:t>
      </w:r>
    </w:p>
    <w:bookmarkEnd w:id="60"/>
    <w:bookmarkEnd w:id="61"/>
    <w:bookmarkEnd w:id="62"/>
    <w:bookmarkStart w:id="71" w:name="Xd7fcad1cf5992b8526993ced1a95d497f2d4ed5"/>
    <w:p>
      <w:pPr>
        <w:pStyle w:val="Heading2"/>
      </w:pPr>
      <w:r>
        <w:t xml:space="preserve">6. Q4: Production Discipline, Cloud Mapping, and Portfolio</w:t>
      </w:r>
    </w:p>
    <w:p>
      <w:pPr>
        <w:pStyle w:val="FirstParagraph"/>
      </w:pPr>
      <w:r>
        <w:t xml:space="preserve">Timebox: Months 10-12</w:t>
      </w:r>
      <w:r>
        <w:br/>
      </w:r>
      <w:r>
        <w:t xml:space="preserve">Optional exam target: AWS SAA</w:t>
      </w:r>
      <w:r>
        <w:br/>
      </w:r>
      <w:r>
        <w:t xml:space="preserve">Theme: Become credible on paper, not just in the terminal.</w:t>
      </w:r>
    </w:p>
    <w:p>
      <w:pPr>
        <w:pStyle w:val="BodyText"/>
      </w:pPr>
      <w:r>
        <w:t xml:space="preserve">School-heavy override:</w:t>
      </w:r>
    </w:p>
    <w:p>
      <w:pPr>
        <w:pStyle w:val="Compact"/>
        <w:numPr>
          <w:ilvl w:val="0"/>
          <w:numId w:val="1148"/>
        </w:numPr>
      </w:pPr>
      <w:r>
        <w:t xml:space="preserve">If Q4 overlaps August-December, Q4 is a consolidation quarter, not an</w:t>
      </w:r>
      <w:r>
        <w:t xml:space="preserve"> </w:t>
      </w:r>
      <w:r>
        <w:t xml:space="preserve">expansion quarter.</w:t>
      </w:r>
    </w:p>
    <w:p>
      <w:pPr>
        <w:pStyle w:val="Compact"/>
        <w:numPr>
          <w:ilvl w:val="0"/>
          <w:numId w:val="1148"/>
        </w:numPr>
      </w:pPr>
      <w:r>
        <w:t xml:space="preserve">The main job is to pass school properly, close CCNA/CKA if still pending, and</w:t>
      </w:r>
      <w:r>
        <w:t xml:space="preserve"> </w:t>
      </w:r>
      <w:r>
        <w:t xml:space="preserve">convert existing work into readable evidence.</w:t>
      </w:r>
    </w:p>
    <w:p>
      <w:pPr>
        <w:pStyle w:val="Compact"/>
        <w:numPr>
          <w:ilvl w:val="0"/>
          <w:numId w:val="1148"/>
        </w:numPr>
      </w:pPr>
      <w:r>
        <w:t xml:space="preserve">AWS SAA is a bonus only after the semester is under control.</w:t>
      </w:r>
    </w:p>
    <w:bookmarkStart w:id="63" w:name="focus-3"/>
    <w:p>
      <w:pPr>
        <w:pStyle w:val="Heading3"/>
      </w:pPr>
      <w:r>
        <w:t xml:space="preserve">Focus</w:t>
      </w:r>
    </w:p>
    <w:p>
      <w:pPr>
        <w:pStyle w:val="FirstParagraph"/>
      </w:pPr>
      <w:r>
        <w:t xml:space="preserve">Academic focus:</w:t>
      </w:r>
    </w:p>
    <w:p>
      <w:pPr>
        <w:pStyle w:val="Compact"/>
        <w:numPr>
          <w:ilvl w:val="0"/>
          <w:numId w:val="1149"/>
        </w:numPr>
      </w:pPr>
      <w:r>
        <w:t xml:space="preserve">software architecture</w:t>
      </w:r>
    </w:p>
    <w:p>
      <w:pPr>
        <w:pStyle w:val="Compact"/>
        <w:numPr>
          <w:ilvl w:val="0"/>
          <w:numId w:val="1149"/>
        </w:numPr>
      </w:pPr>
      <w:r>
        <w:t xml:space="preserve">distributed systems</w:t>
      </w:r>
    </w:p>
    <w:p>
      <w:pPr>
        <w:pStyle w:val="Compact"/>
        <w:numPr>
          <w:ilvl w:val="0"/>
          <w:numId w:val="1149"/>
        </w:numPr>
      </w:pPr>
      <w:r>
        <w:t xml:space="preserve">cloud architecture</w:t>
      </w:r>
    </w:p>
    <w:p>
      <w:pPr>
        <w:pStyle w:val="Compact"/>
        <w:numPr>
          <w:ilvl w:val="0"/>
          <w:numId w:val="1149"/>
        </w:numPr>
      </w:pPr>
      <w:r>
        <w:t xml:space="preserve">reliability engineering</w:t>
      </w:r>
    </w:p>
    <w:p>
      <w:pPr>
        <w:pStyle w:val="Compact"/>
        <w:numPr>
          <w:ilvl w:val="0"/>
          <w:numId w:val="1149"/>
        </w:numPr>
      </w:pPr>
      <w:r>
        <w:t xml:space="preserve">cost and capacity planning</w:t>
      </w:r>
    </w:p>
    <w:p>
      <w:pPr>
        <w:pStyle w:val="FirstParagraph"/>
      </w:pPr>
      <w:r>
        <w:t xml:space="preserve">Practical focus:</w:t>
      </w:r>
    </w:p>
    <w:p>
      <w:pPr>
        <w:pStyle w:val="Compact"/>
        <w:numPr>
          <w:ilvl w:val="0"/>
          <w:numId w:val="1150"/>
        </w:numPr>
      </w:pPr>
      <w:r>
        <w:t xml:space="preserve">consolidate evidence into a professional portfolio</w:t>
      </w:r>
    </w:p>
    <w:p>
      <w:pPr>
        <w:pStyle w:val="Compact"/>
        <w:numPr>
          <w:ilvl w:val="0"/>
          <w:numId w:val="1150"/>
        </w:numPr>
      </w:pPr>
      <w:r>
        <w:t xml:space="preserve">convert homelab architecture into standard diagrams and written explanations</w:t>
      </w:r>
    </w:p>
    <w:p>
      <w:pPr>
        <w:pStyle w:val="Compact"/>
        <w:numPr>
          <w:ilvl w:val="0"/>
          <w:numId w:val="1150"/>
        </w:numPr>
      </w:pPr>
      <w:r>
        <w:t xml:space="preserve">map on-prem concepts to AWS SAA concepts only after the local fundamentals are</w:t>
      </w:r>
      <w:r>
        <w:t xml:space="preserve"> </w:t>
      </w:r>
      <w:r>
        <w:t xml:space="preserve">stable</w:t>
      </w:r>
    </w:p>
    <w:p>
      <w:pPr>
        <w:pStyle w:val="Compact"/>
        <w:numPr>
          <w:ilvl w:val="0"/>
          <w:numId w:val="1150"/>
        </w:numPr>
      </w:pPr>
      <w:r>
        <w:t xml:space="preserve">turn school project reports into portfolio-quality documentation where</w:t>
      </w:r>
      <w:r>
        <w:t xml:space="preserve"> </w:t>
      </w:r>
      <w:r>
        <w:t xml:space="preserve">allowed by course rules</w:t>
      </w:r>
    </w:p>
    <w:bookmarkEnd w:id="63"/>
    <w:bookmarkStart w:id="64" w:name="university-foundations-to-repair-3"/>
    <w:p>
      <w:pPr>
        <w:pStyle w:val="Heading3"/>
      </w:pPr>
      <w:r>
        <w:t xml:space="preserve">University Foundations to Repair</w:t>
      </w:r>
    </w:p>
    <w:p>
      <w:pPr>
        <w:pStyle w:val="Compact"/>
        <w:numPr>
          <w:ilvl w:val="0"/>
          <w:numId w:val="1151"/>
        </w:numPr>
      </w:pPr>
      <w:r>
        <w:t xml:space="preserve">Software Architecture:</w:t>
      </w:r>
    </w:p>
    <w:p>
      <w:pPr>
        <w:pStyle w:val="Compact"/>
        <w:numPr>
          <w:ilvl w:val="1"/>
          <w:numId w:val="1152"/>
        </w:numPr>
      </w:pPr>
      <w:r>
        <w:t xml:space="preserve">modularity</w:t>
      </w:r>
    </w:p>
    <w:p>
      <w:pPr>
        <w:pStyle w:val="Compact"/>
        <w:numPr>
          <w:ilvl w:val="1"/>
          <w:numId w:val="1152"/>
        </w:numPr>
      </w:pPr>
      <w:r>
        <w:t xml:space="preserve">coupling and cohesion</w:t>
      </w:r>
    </w:p>
    <w:p>
      <w:pPr>
        <w:pStyle w:val="Compact"/>
        <w:numPr>
          <w:ilvl w:val="1"/>
          <w:numId w:val="1152"/>
        </w:numPr>
      </w:pPr>
      <w:r>
        <w:t xml:space="preserve">ports and adapters</w:t>
      </w:r>
    </w:p>
    <w:p>
      <w:pPr>
        <w:pStyle w:val="Compact"/>
        <w:numPr>
          <w:ilvl w:val="1"/>
          <w:numId w:val="1152"/>
        </w:numPr>
      </w:pPr>
      <w:r>
        <w:t xml:space="preserve">C4 model</w:t>
      </w:r>
    </w:p>
    <w:p>
      <w:pPr>
        <w:pStyle w:val="Compact"/>
        <w:numPr>
          <w:ilvl w:val="1"/>
          <w:numId w:val="1152"/>
        </w:numPr>
      </w:pPr>
      <w:r>
        <w:t xml:space="preserve">UML sequence and component diagrams</w:t>
      </w:r>
    </w:p>
    <w:p>
      <w:pPr>
        <w:pStyle w:val="Compact"/>
        <w:numPr>
          <w:ilvl w:val="0"/>
          <w:numId w:val="1151"/>
        </w:numPr>
      </w:pPr>
      <w:r>
        <w:t xml:space="preserve">Distributed Systems:</w:t>
      </w:r>
    </w:p>
    <w:p>
      <w:pPr>
        <w:pStyle w:val="Compact"/>
        <w:numPr>
          <w:ilvl w:val="1"/>
          <w:numId w:val="1153"/>
        </w:numPr>
      </w:pPr>
      <w:r>
        <w:t xml:space="preserve">partial failure</w:t>
      </w:r>
    </w:p>
    <w:p>
      <w:pPr>
        <w:pStyle w:val="Compact"/>
        <w:numPr>
          <w:ilvl w:val="1"/>
          <w:numId w:val="1153"/>
        </w:numPr>
      </w:pPr>
      <w:r>
        <w:t xml:space="preserve">timeout and retry</w:t>
      </w:r>
    </w:p>
    <w:p>
      <w:pPr>
        <w:pStyle w:val="Compact"/>
        <w:numPr>
          <w:ilvl w:val="1"/>
          <w:numId w:val="1153"/>
        </w:numPr>
      </w:pPr>
      <w:r>
        <w:t xml:space="preserve">idempotency</w:t>
      </w:r>
    </w:p>
    <w:p>
      <w:pPr>
        <w:pStyle w:val="Compact"/>
        <w:numPr>
          <w:ilvl w:val="1"/>
          <w:numId w:val="1153"/>
        </w:numPr>
      </w:pPr>
      <w:r>
        <w:t xml:space="preserve">consistency</w:t>
      </w:r>
    </w:p>
    <w:p>
      <w:pPr>
        <w:pStyle w:val="Compact"/>
        <w:numPr>
          <w:ilvl w:val="1"/>
          <w:numId w:val="1153"/>
        </w:numPr>
      </w:pPr>
      <w:r>
        <w:t xml:space="preserve">observability</w:t>
      </w:r>
    </w:p>
    <w:p>
      <w:pPr>
        <w:pStyle w:val="Compact"/>
        <w:numPr>
          <w:ilvl w:val="0"/>
          <w:numId w:val="1151"/>
        </w:numPr>
      </w:pPr>
      <w:r>
        <w:t xml:space="preserve">Cloud Computing:</w:t>
      </w:r>
    </w:p>
    <w:p>
      <w:pPr>
        <w:pStyle w:val="Compact"/>
        <w:numPr>
          <w:ilvl w:val="1"/>
          <w:numId w:val="1154"/>
        </w:numPr>
      </w:pPr>
      <w:r>
        <w:t xml:space="preserve">VPC/subnet/security group/NACL</w:t>
      </w:r>
    </w:p>
    <w:p>
      <w:pPr>
        <w:pStyle w:val="Compact"/>
        <w:numPr>
          <w:ilvl w:val="1"/>
          <w:numId w:val="1154"/>
        </w:numPr>
      </w:pPr>
      <w:r>
        <w:t xml:space="preserve">IAM</w:t>
      </w:r>
    </w:p>
    <w:p>
      <w:pPr>
        <w:pStyle w:val="Compact"/>
        <w:numPr>
          <w:ilvl w:val="1"/>
          <w:numId w:val="1154"/>
        </w:numPr>
      </w:pPr>
      <w:r>
        <w:t xml:space="preserve">load balancer</w:t>
      </w:r>
    </w:p>
    <w:p>
      <w:pPr>
        <w:pStyle w:val="Compact"/>
        <w:numPr>
          <w:ilvl w:val="1"/>
          <w:numId w:val="1154"/>
        </w:numPr>
      </w:pPr>
      <w:r>
        <w:t xml:space="preserve">managed database</w:t>
      </w:r>
    </w:p>
    <w:p>
      <w:pPr>
        <w:pStyle w:val="Compact"/>
        <w:numPr>
          <w:ilvl w:val="1"/>
          <w:numId w:val="1154"/>
        </w:numPr>
      </w:pPr>
      <w:r>
        <w:t xml:space="preserve">object storage</w:t>
      </w:r>
    </w:p>
    <w:p>
      <w:pPr>
        <w:pStyle w:val="Compact"/>
        <w:numPr>
          <w:ilvl w:val="1"/>
          <w:numId w:val="1154"/>
        </w:numPr>
      </w:pPr>
      <w:r>
        <w:t xml:space="preserve">autoscaling</w:t>
      </w:r>
    </w:p>
    <w:p>
      <w:pPr>
        <w:pStyle w:val="Compact"/>
        <w:numPr>
          <w:ilvl w:val="1"/>
          <w:numId w:val="1154"/>
        </w:numPr>
      </w:pPr>
      <w:r>
        <w:t xml:space="preserve">monitoring</w:t>
      </w:r>
    </w:p>
    <w:bookmarkEnd w:id="64"/>
    <w:bookmarkStart w:id="65" w:name="deliverables-3"/>
    <w:p>
      <w:pPr>
        <w:pStyle w:val="Heading3"/>
      </w:pPr>
      <w:r>
        <w:t xml:space="preserve">Deliverables</w:t>
      </w:r>
    </w:p>
    <w:p>
      <w:pPr>
        <w:pStyle w:val="FirstParagraph"/>
      </w:pPr>
      <w:r>
        <w:t xml:space="preserve">By the end of Q4, deliver:</w:t>
      </w:r>
    </w:p>
    <w:p>
      <w:pPr>
        <w:pStyle w:val="Compact"/>
        <w:numPr>
          <w:ilvl w:val="0"/>
          <w:numId w:val="1155"/>
        </w:numPr>
      </w:pPr>
      <w:r>
        <w:t xml:space="preserve">Public portfolio update:</w:t>
      </w:r>
    </w:p>
    <w:p>
      <w:pPr>
        <w:pStyle w:val="Compact"/>
        <w:numPr>
          <w:ilvl w:val="1"/>
          <w:numId w:val="1156"/>
        </w:numPr>
      </w:pPr>
      <w:r>
        <w:t xml:space="preserve">profile README cleaned</w:t>
      </w:r>
    </w:p>
    <w:p>
      <w:pPr>
        <w:pStyle w:val="Compact"/>
        <w:numPr>
          <w:ilvl w:val="1"/>
          <w:numId w:val="1156"/>
        </w:numPr>
      </w:pPr>
      <w:r>
        <w:t xml:space="preserve">top 5 repos documented with evidence</w:t>
      </w:r>
    </w:p>
    <w:p>
      <w:pPr>
        <w:pStyle w:val="Compact"/>
        <w:numPr>
          <w:ilvl w:val="1"/>
          <w:numId w:val="1156"/>
        </w:numPr>
      </w:pPr>
      <w:r>
        <w:t xml:space="preserve">diagrams and postmortems linked</w:t>
      </w:r>
    </w:p>
    <w:p>
      <w:pPr>
        <w:pStyle w:val="Compact"/>
        <w:numPr>
          <w:ilvl w:val="0"/>
          <w:numId w:val="1155"/>
        </w:numPr>
      </w:pPr>
      <w:r>
        <w:rPr>
          <w:rStyle w:val="VerbatimChar"/>
        </w:rPr>
        <w:t xml:space="preserve">homelab-architecture-whitepaper.md</w:t>
      </w:r>
    </w:p>
    <w:p>
      <w:pPr>
        <w:pStyle w:val="Compact"/>
        <w:numPr>
          <w:ilvl w:val="1"/>
          <w:numId w:val="1157"/>
        </w:numPr>
      </w:pPr>
      <w:r>
        <w:t xml:space="preserve">business goal</w:t>
      </w:r>
    </w:p>
    <w:p>
      <w:pPr>
        <w:pStyle w:val="Compact"/>
        <w:numPr>
          <w:ilvl w:val="1"/>
          <w:numId w:val="1157"/>
        </w:numPr>
      </w:pPr>
      <w:r>
        <w:t xml:space="preserve">constraints</w:t>
      </w:r>
    </w:p>
    <w:p>
      <w:pPr>
        <w:pStyle w:val="Compact"/>
        <w:numPr>
          <w:ilvl w:val="1"/>
          <w:numId w:val="1157"/>
        </w:numPr>
      </w:pPr>
      <w:r>
        <w:t xml:space="preserve">architecture</w:t>
      </w:r>
    </w:p>
    <w:p>
      <w:pPr>
        <w:pStyle w:val="Compact"/>
        <w:numPr>
          <w:ilvl w:val="1"/>
          <w:numId w:val="1157"/>
        </w:numPr>
      </w:pPr>
      <w:r>
        <w:t xml:space="preserve">tradeoffs</w:t>
      </w:r>
    </w:p>
    <w:p>
      <w:pPr>
        <w:pStyle w:val="Compact"/>
        <w:numPr>
          <w:ilvl w:val="1"/>
          <w:numId w:val="1157"/>
        </w:numPr>
      </w:pPr>
      <w:r>
        <w:t xml:space="preserve">risks</w:t>
      </w:r>
    </w:p>
    <w:p>
      <w:pPr>
        <w:pStyle w:val="Compact"/>
        <w:numPr>
          <w:ilvl w:val="1"/>
          <w:numId w:val="1157"/>
        </w:numPr>
      </w:pPr>
      <w:r>
        <w:t xml:space="preserve">security controls</w:t>
      </w:r>
    </w:p>
    <w:p>
      <w:pPr>
        <w:pStyle w:val="Compact"/>
        <w:numPr>
          <w:ilvl w:val="1"/>
          <w:numId w:val="1157"/>
        </w:numPr>
      </w:pPr>
      <w:r>
        <w:t xml:space="preserve">observability</w:t>
      </w:r>
    </w:p>
    <w:p>
      <w:pPr>
        <w:pStyle w:val="Compact"/>
        <w:numPr>
          <w:ilvl w:val="1"/>
          <w:numId w:val="1157"/>
        </w:numPr>
      </w:pPr>
      <w:r>
        <w:t xml:space="preserve">recovery plan</w:t>
      </w:r>
    </w:p>
    <w:p>
      <w:pPr>
        <w:pStyle w:val="Compact"/>
        <w:numPr>
          <w:ilvl w:val="0"/>
          <w:numId w:val="1155"/>
        </w:numPr>
      </w:pPr>
      <w:r>
        <w:t xml:space="preserve">At least 12 postmortems total across the year.</w:t>
      </w:r>
    </w:p>
    <w:p>
      <w:pPr>
        <w:pStyle w:val="Compact"/>
        <w:numPr>
          <w:ilvl w:val="0"/>
          <w:numId w:val="1155"/>
        </w:numPr>
      </w:pPr>
      <w:r>
        <w:t xml:space="preserve">At least 20 lab reports total across the year.</w:t>
      </w:r>
    </w:p>
    <w:p>
      <w:pPr>
        <w:pStyle w:val="Compact"/>
        <w:numPr>
          <w:ilvl w:val="0"/>
          <w:numId w:val="1155"/>
        </w:numPr>
      </w:pPr>
      <w:r>
        <w:t xml:space="preserve">At least 12 ADRs total across the year.</w:t>
      </w:r>
    </w:p>
    <w:p>
      <w:pPr>
        <w:pStyle w:val="Compact"/>
        <w:numPr>
          <w:ilvl w:val="0"/>
          <w:numId w:val="1155"/>
        </w:numPr>
      </w:pPr>
      <w:r>
        <w:t xml:space="preserve">One polished case study:</w:t>
      </w:r>
    </w:p>
    <w:p>
      <w:pPr>
        <w:pStyle w:val="Compact"/>
        <w:numPr>
          <w:ilvl w:val="1"/>
          <w:numId w:val="1158"/>
        </w:numPr>
      </w:pPr>
      <w:r>
        <w:rPr>
          <w:rStyle w:val="VerbatimChar"/>
        </w:rPr>
        <w:t xml:space="preserve">student-feedback-system</w:t>
      </w:r>
      <w:r>
        <w:t xml:space="preserve"> </w:t>
      </w:r>
      <w:r>
        <w:t xml:space="preserve">end-to-end</w:t>
      </w:r>
    </w:p>
    <w:p>
      <w:pPr>
        <w:pStyle w:val="Compact"/>
        <w:numPr>
          <w:ilvl w:val="1"/>
          <w:numId w:val="1158"/>
        </w:numPr>
      </w:pPr>
      <w:r>
        <w:t xml:space="preserve">or Headscale/Tailscale/VyOS defense-in-depth networking case</w:t>
      </w:r>
    </w:p>
    <w:p>
      <w:pPr>
        <w:pStyle w:val="Compact"/>
        <w:numPr>
          <w:ilvl w:val="0"/>
          <w:numId w:val="1155"/>
        </w:numPr>
      </w:pPr>
      <w:r>
        <w:t xml:space="preserve">AWS SAA attempt only if Q1-Q3 gates are satisfied.</w:t>
      </w:r>
    </w:p>
    <w:p>
      <w:pPr>
        <w:pStyle w:val="FirstParagraph"/>
      </w:pPr>
      <w:r>
        <w:t xml:space="preserve">Quality override:</w:t>
      </w:r>
    </w:p>
    <w:p>
      <w:pPr>
        <w:pStyle w:val="Compact"/>
        <w:numPr>
          <w:ilvl w:val="0"/>
          <w:numId w:val="1159"/>
        </w:numPr>
      </w:pPr>
      <w:r>
        <w:t xml:space="preserve">One case study that survives senior review is the win condition.</w:t>
      </w:r>
    </w:p>
    <w:p>
      <w:pPr>
        <w:pStyle w:val="Compact"/>
        <w:numPr>
          <w:ilvl w:val="0"/>
          <w:numId w:val="1159"/>
        </w:numPr>
      </w:pPr>
      <w:r>
        <w:t xml:space="preserve">Portfolio polish must not steal time from final exams.</w:t>
      </w:r>
    </w:p>
    <w:p>
      <w:pPr>
        <w:pStyle w:val="FirstParagraph"/>
      </w:pPr>
      <w:r>
        <w:t xml:space="preserve">If Q4 overlaps August-December, use this reduced deliverable set:</w:t>
      </w:r>
    </w:p>
    <w:p>
      <w:pPr>
        <w:pStyle w:val="Compact"/>
        <w:numPr>
          <w:ilvl w:val="0"/>
          <w:numId w:val="1160"/>
        </w:numPr>
      </w:pPr>
      <w:r>
        <w:t xml:space="preserve">Finish all school deliverables with formal diagrams and terminology.</w:t>
      </w:r>
    </w:p>
    <w:p>
      <w:pPr>
        <w:pStyle w:val="Compact"/>
        <w:numPr>
          <w:ilvl w:val="0"/>
          <w:numId w:val="1160"/>
        </w:numPr>
      </w:pPr>
      <w:r>
        <w:t xml:space="preserve">Complete one polished public case study, not three.</w:t>
      </w:r>
    </w:p>
    <w:p>
      <w:pPr>
        <w:pStyle w:val="Compact"/>
        <w:numPr>
          <w:ilvl w:val="0"/>
          <w:numId w:val="1160"/>
        </w:numPr>
      </w:pPr>
      <w:r>
        <w:t xml:space="preserve">Bring total yearly evidence to at least:</w:t>
      </w:r>
    </w:p>
    <w:p>
      <w:pPr>
        <w:pStyle w:val="Compact"/>
        <w:numPr>
          <w:ilvl w:val="1"/>
          <w:numId w:val="1161"/>
        </w:numPr>
      </w:pPr>
      <w:r>
        <w:t xml:space="preserve">8 postmortems</w:t>
      </w:r>
    </w:p>
    <w:p>
      <w:pPr>
        <w:pStyle w:val="Compact"/>
        <w:numPr>
          <w:ilvl w:val="1"/>
          <w:numId w:val="1161"/>
        </w:numPr>
      </w:pPr>
      <w:r>
        <w:t xml:space="preserve">12 lab reports</w:t>
      </w:r>
    </w:p>
    <w:p>
      <w:pPr>
        <w:pStyle w:val="Compact"/>
        <w:numPr>
          <w:ilvl w:val="1"/>
          <w:numId w:val="1161"/>
        </w:numPr>
      </w:pPr>
      <w:r>
        <w:t xml:space="preserve">8 ADRs</w:t>
      </w:r>
    </w:p>
    <w:p>
      <w:pPr>
        <w:pStyle w:val="Compact"/>
        <w:numPr>
          <w:ilvl w:val="0"/>
          <w:numId w:val="1160"/>
        </w:numPr>
      </w:pPr>
      <w:r>
        <w:t xml:space="preserve">Update only the top 3 repos, not the top 5.</w:t>
      </w:r>
    </w:p>
    <w:p>
      <w:pPr>
        <w:pStyle w:val="Compact"/>
        <w:numPr>
          <w:ilvl w:val="0"/>
          <w:numId w:val="1160"/>
        </w:numPr>
      </w:pPr>
      <w:r>
        <w:t xml:space="preserve">If CCNA or CKA is still unfinished, finish that before AWS SAA.</w:t>
      </w:r>
    </w:p>
    <w:p>
      <w:pPr>
        <w:pStyle w:val="Compact"/>
        <w:numPr>
          <w:ilvl w:val="0"/>
          <w:numId w:val="1160"/>
        </w:numPr>
      </w:pPr>
      <w:r>
        <w:t xml:space="preserve">AWS SAA may only enter active study after the last major school deadline.</w:t>
      </w:r>
    </w:p>
    <w:bookmarkEnd w:id="65"/>
    <w:bookmarkStart w:id="69" w:name="failure-injection-tasks-3"/>
    <w:p>
      <w:pPr>
        <w:pStyle w:val="Heading3"/>
      </w:pPr>
      <w:r>
        <w:t xml:space="preserve">Failure Injection Tasks</w:t>
      </w:r>
    </w:p>
    <w:bookmarkStart w:id="66" w:name="q4-fi-01-full-request-path-failure"/>
    <w:p>
      <w:pPr>
        <w:pStyle w:val="Heading4"/>
      </w:pPr>
      <w:r>
        <w:t xml:space="preserve">Q4-FI-01: Full Request Path Failure</w:t>
      </w:r>
    </w:p>
    <w:p>
      <w:pPr>
        <w:pStyle w:val="FirstParagraph"/>
      </w:pPr>
      <w:r>
        <w:t xml:space="preserve">Break:</w:t>
      </w:r>
    </w:p>
    <w:p>
      <w:pPr>
        <w:pStyle w:val="Compact"/>
        <w:numPr>
          <w:ilvl w:val="0"/>
          <w:numId w:val="1162"/>
        </w:numPr>
      </w:pPr>
      <w:r>
        <w:t xml:space="preserve">Introduce one failure in each layer across separate test runs:</w:t>
      </w:r>
    </w:p>
    <w:p>
      <w:pPr>
        <w:pStyle w:val="Compact"/>
        <w:numPr>
          <w:ilvl w:val="1"/>
          <w:numId w:val="1163"/>
        </w:numPr>
      </w:pPr>
      <w:r>
        <w:t xml:space="preserve">DNS</w:t>
      </w:r>
    </w:p>
    <w:p>
      <w:pPr>
        <w:pStyle w:val="Compact"/>
        <w:numPr>
          <w:ilvl w:val="1"/>
          <w:numId w:val="1163"/>
        </w:numPr>
      </w:pPr>
      <w:r>
        <w:t xml:space="preserve">ingress/reverse proxy</w:t>
      </w:r>
    </w:p>
    <w:p>
      <w:pPr>
        <w:pStyle w:val="Compact"/>
        <w:numPr>
          <w:ilvl w:val="1"/>
          <w:numId w:val="1163"/>
        </w:numPr>
      </w:pPr>
      <w:r>
        <w:t xml:space="preserve">service routing</w:t>
      </w:r>
    </w:p>
    <w:p>
      <w:pPr>
        <w:pStyle w:val="Compact"/>
        <w:numPr>
          <w:ilvl w:val="1"/>
          <w:numId w:val="1163"/>
        </w:numPr>
      </w:pPr>
      <w:r>
        <w:t xml:space="preserve">backend config</w:t>
      </w:r>
    </w:p>
    <w:p>
      <w:pPr>
        <w:pStyle w:val="Compact"/>
        <w:numPr>
          <w:ilvl w:val="1"/>
          <w:numId w:val="1163"/>
        </w:numPr>
      </w:pPr>
      <w:r>
        <w:t xml:space="preserve">queue</w:t>
      </w:r>
    </w:p>
    <w:p>
      <w:pPr>
        <w:pStyle w:val="Compact"/>
        <w:numPr>
          <w:ilvl w:val="1"/>
          <w:numId w:val="1163"/>
        </w:numPr>
      </w:pPr>
      <w:r>
        <w:t xml:space="preserve">database</w:t>
      </w:r>
    </w:p>
    <w:p>
      <w:pPr>
        <w:pStyle w:val="Compact"/>
        <w:numPr>
          <w:ilvl w:val="1"/>
          <w:numId w:val="1163"/>
        </w:numPr>
      </w:pPr>
      <w:r>
        <w:t xml:space="preserve">object storage</w:t>
      </w:r>
    </w:p>
    <w:p>
      <w:pPr>
        <w:pStyle w:val="FirstParagraph"/>
      </w:pPr>
      <w:r>
        <w:t xml:space="preserve">Measure:</w:t>
      </w:r>
    </w:p>
    <w:p>
      <w:pPr>
        <w:pStyle w:val="Compact"/>
        <w:numPr>
          <w:ilvl w:val="0"/>
          <w:numId w:val="1164"/>
        </w:numPr>
      </w:pPr>
      <w:r>
        <w:t xml:space="preserve">user-facing error</w:t>
      </w:r>
    </w:p>
    <w:p>
      <w:pPr>
        <w:pStyle w:val="Compact"/>
        <w:numPr>
          <w:ilvl w:val="0"/>
          <w:numId w:val="1164"/>
        </w:numPr>
      </w:pPr>
      <w:r>
        <w:t xml:space="preserve">logs</w:t>
      </w:r>
    </w:p>
    <w:p>
      <w:pPr>
        <w:pStyle w:val="Compact"/>
        <w:numPr>
          <w:ilvl w:val="0"/>
          <w:numId w:val="1164"/>
        </w:numPr>
      </w:pPr>
      <w:r>
        <w:t xml:space="preserve">metrics</w:t>
      </w:r>
    </w:p>
    <w:p>
      <w:pPr>
        <w:pStyle w:val="Compact"/>
        <w:numPr>
          <w:ilvl w:val="0"/>
          <w:numId w:val="1164"/>
        </w:numPr>
      </w:pPr>
      <w:r>
        <w:t xml:space="preserve">packet path where relevant</w:t>
      </w:r>
    </w:p>
    <w:p>
      <w:pPr>
        <w:pStyle w:val="FirstParagraph"/>
      </w:pPr>
      <w:r>
        <w:t xml:space="preserve">Fix:</w:t>
      </w:r>
    </w:p>
    <w:p>
      <w:pPr>
        <w:pStyle w:val="Compact"/>
        <w:numPr>
          <w:ilvl w:val="0"/>
          <w:numId w:val="1165"/>
        </w:numPr>
      </w:pPr>
      <w:r>
        <w:t xml:space="preserve">restore each layer</w:t>
      </w:r>
    </w:p>
    <w:p>
      <w:pPr>
        <w:pStyle w:val="Compact"/>
        <w:numPr>
          <w:ilvl w:val="0"/>
          <w:numId w:val="1165"/>
        </w:numPr>
      </w:pPr>
      <w:r>
        <w:t xml:space="preserve">update runbook</w:t>
      </w:r>
    </w:p>
    <w:p>
      <w:pPr>
        <w:pStyle w:val="FirstParagraph"/>
      </w:pPr>
      <w:r>
        <w:t xml:space="preserve">Document:</w:t>
      </w:r>
    </w:p>
    <w:p>
      <w:pPr>
        <w:pStyle w:val="Compact"/>
        <w:numPr>
          <w:ilvl w:val="0"/>
          <w:numId w:val="1166"/>
        </w:numPr>
      </w:pPr>
      <w:r>
        <w:t xml:space="preserve">explain blast radius and detection path</w:t>
      </w:r>
    </w:p>
    <w:p>
      <w:pPr>
        <w:pStyle w:val="FirstParagraph"/>
      </w:pPr>
      <w:r>
        <w:t xml:space="preserve">Formal concept:</w:t>
      </w:r>
    </w:p>
    <w:p>
      <w:pPr>
        <w:pStyle w:val="Compact"/>
        <w:numPr>
          <w:ilvl w:val="0"/>
          <w:numId w:val="1167"/>
        </w:numPr>
      </w:pPr>
      <w:r>
        <w:t xml:space="preserve">dependency graph</w:t>
      </w:r>
    </w:p>
    <w:p>
      <w:pPr>
        <w:pStyle w:val="Compact"/>
        <w:numPr>
          <w:ilvl w:val="0"/>
          <w:numId w:val="1167"/>
        </w:numPr>
      </w:pPr>
      <w:r>
        <w:t xml:space="preserve">failure domain</w:t>
      </w:r>
    </w:p>
    <w:p>
      <w:pPr>
        <w:pStyle w:val="Compact"/>
        <w:numPr>
          <w:ilvl w:val="0"/>
          <w:numId w:val="1167"/>
        </w:numPr>
      </w:pPr>
      <w:r>
        <w:t xml:space="preserve">observability</w:t>
      </w:r>
    </w:p>
    <w:p>
      <w:pPr>
        <w:pStyle w:val="FirstParagraph"/>
      </w:pPr>
      <w:r>
        <w:t xml:space="preserve">School-heavy version:</w:t>
      </w:r>
    </w:p>
    <w:p>
      <w:pPr>
        <w:pStyle w:val="Compact"/>
        <w:numPr>
          <w:ilvl w:val="0"/>
          <w:numId w:val="1168"/>
        </w:numPr>
      </w:pPr>
      <w:r>
        <w:t xml:space="preserve">Run only one full request path failure per month.</w:t>
      </w:r>
    </w:p>
    <w:p>
      <w:pPr>
        <w:pStyle w:val="Compact"/>
        <w:numPr>
          <w:ilvl w:val="0"/>
          <w:numId w:val="1168"/>
        </w:numPr>
      </w:pPr>
      <w:r>
        <w:t xml:space="preserve">Prefer failures that support a school report or portfolio case study.</w:t>
      </w:r>
    </w:p>
    <w:bookmarkEnd w:id="66"/>
    <w:bookmarkStart w:id="67" w:name="q4-fi-02-capacity-pressure"/>
    <w:p>
      <w:pPr>
        <w:pStyle w:val="Heading4"/>
      </w:pPr>
      <w:r>
        <w:t xml:space="preserve">Q4-FI-02: Capacity Pressure</w:t>
      </w:r>
    </w:p>
    <w:p>
      <w:pPr>
        <w:pStyle w:val="FirstParagraph"/>
      </w:pPr>
      <w:r>
        <w:t xml:space="preserve">Break:</w:t>
      </w:r>
    </w:p>
    <w:p>
      <w:pPr>
        <w:pStyle w:val="Compact"/>
        <w:numPr>
          <w:ilvl w:val="0"/>
          <w:numId w:val="1169"/>
        </w:numPr>
      </w:pPr>
      <w:r>
        <w:t xml:space="preserve">Generate controlled load until one bottleneck appears.</w:t>
      </w:r>
    </w:p>
    <w:p>
      <w:pPr>
        <w:pStyle w:val="FirstParagraph"/>
      </w:pPr>
      <w:r>
        <w:t xml:space="preserve">Measure:</w:t>
      </w:r>
    </w:p>
    <w:p>
      <w:pPr>
        <w:pStyle w:val="Compact"/>
        <w:numPr>
          <w:ilvl w:val="0"/>
          <w:numId w:val="1170"/>
        </w:numPr>
      </w:pPr>
      <w:r>
        <w:t xml:space="preserve">CPU</w:t>
      </w:r>
    </w:p>
    <w:p>
      <w:pPr>
        <w:pStyle w:val="Compact"/>
        <w:numPr>
          <w:ilvl w:val="0"/>
          <w:numId w:val="1170"/>
        </w:numPr>
      </w:pPr>
      <w:r>
        <w:t xml:space="preserve">memory</w:t>
      </w:r>
    </w:p>
    <w:p>
      <w:pPr>
        <w:pStyle w:val="Compact"/>
        <w:numPr>
          <w:ilvl w:val="0"/>
          <w:numId w:val="1170"/>
        </w:numPr>
      </w:pPr>
      <w:r>
        <w:t xml:space="preserve">disk I/O</w:t>
      </w:r>
    </w:p>
    <w:p>
      <w:pPr>
        <w:pStyle w:val="Compact"/>
        <w:numPr>
          <w:ilvl w:val="0"/>
          <w:numId w:val="1170"/>
        </w:numPr>
      </w:pPr>
      <w:r>
        <w:t xml:space="preserve">database latency</w:t>
      </w:r>
    </w:p>
    <w:p>
      <w:pPr>
        <w:pStyle w:val="Compact"/>
        <w:numPr>
          <w:ilvl w:val="0"/>
          <w:numId w:val="1170"/>
        </w:numPr>
      </w:pPr>
      <w:r>
        <w:t xml:space="preserve">queue depth</w:t>
      </w:r>
    </w:p>
    <w:p>
      <w:pPr>
        <w:pStyle w:val="Compact"/>
        <w:numPr>
          <w:ilvl w:val="0"/>
          <w:numId w:val="1170"/>
        </w:numPr>
      </w:pPr>
      <w:r>
        <w:t xml:space="preserve">application latency</w:t>
      </w:r>
    </w:p>
    <w:p>
      <w:pPr>
        <w:pStyle w:val="FirstParagraph"/>
      </w:pPr>
      <w:r>
        <w:t xml:space="preserve">Fix:</w:t>
      </w:r>
    </w:p>
    <w:p>
      <w:pPr>
        <w:pStyle w:val="Compact"/>
        <w:numPr>
          <w:ilvl w:val="0"/>
          <w:numId w:val="1171"/>
        </w:numPr>
      </w:pPr>
      <w:r>
        <w:t xml:space="preserve">tune resource allocation or reduce bottleneck</w:t>
      </w:r>
    </w:p>
    <w:p>
      <w:pPr>
        <w:pStyle w:val="FirstParagraph"/>
      </w:pPr>
      <w:r>
        <w:t xml:space="preserve">Document:</w:t>
      </w:r>
    </w:p>
    <w:p>
      <w:pPr>
        <w:pStyle w:val="Compact"/>
        <w:numPr>
          <w:ilvl w:val="0"/>
          <w:numId w:val="1172"/>
        </w:numPr>
      </w:pPr>
      <w:r>
        <w:t xml:space="preserve">explain bottleneck and capacity limit</w:t>
      </w:r>
    </w:p>
    <w:p>
      <w:pPr>
        <w:pStyle w:val="FirstParagraph"/>
      </w:pPr>
      <w:r>
        <w:t xml:space="preserve">Formal concept:</w:t>
      </w:r>
    </w:p>
    <w:p>
      <w:pPr>
        <w:pStyle w:val="Compact"/>
        <w:numPr>
          <w:ilvl w:val="0"/>
          <w:numId w:val="1173"/>
        </w:numPr>
      </w:pPr>
      <w:r>
        <w:t xml:space="preserve">performance modeling</w:t>
      </w:r>
    </w:p>
    <w:p>
      <w:pPr>
        <w:pStyle w:val="Compact"/>
        <w:numPr>
          <w:ilvl w:val="0"/>
          <w:numId w:val="1173"/>
        </w:numPr>
      </w:pPr>
      <w:r>
        <w:t xml:space="preserve">utilization</w:t>
      </w:r>
    </w:p>
    <w:p>
      <w:pPr>
        <w:pStyle w:val="Compact"/>
        <w:numPr>
          <w:ilvl w:val="0"/>
          <w:numId w:val="1173"/>
        </w:numPr>
      </w:pPr>
      <w:r>
        <w:t xml:space="preserve">saturation</w:t>
      </w:r>
    </w:p>
    <w:p>
      <w:pPr>
        <w:pStyle w:val="FirstParagraph"/>
      </w:pPr>
      <w:r>
        <w:t xml:space="preserve">School-heavy version:</w:t>
      </w:r>
    </w:p>
    <w:p>
      <w:pPr>
        <w:pStyle w:val="Compact"/>
        <w:numPr>
          <w:ilvl w:val="0"/>
          <w:numId w:val="1174"/>
        </w:numPr>
      </w:pPr>
      <w:r>
        <w:t xml:space="preserve">Keep this as a single weekend experiment after midterm/final pressure is low.</w:t>
      </w:r>
    </w:p>
    <w:p>
      <w:pPr>
        <w:pStyle w:val="Compact"/>
        <w:numPr>
          <w:ilvl w:val="0"/>
          <w:numId w:val="1174"/>
        </w:numPr>
      </w:pPr>
      <w:r>
        <w:t xml:space="preserve">Do not spend the semester building a load-testing platform.</w:t>
      </w:r>
    </w:p>
    <w:bookmarkEnd w:id="67"/>
    <w:bookmarkStart w:id="68" w:name="q4-fi-03-access-control-regression"/>
    <w:p>
      <w:pPr>
        <w:pStyle w:val="Heading4"/>
      </w:pPr>
      <w:r>
        <w:t xml:space="preserve">Q4-FI-03: Access Control Regression</w:t>
      </w:r>
    </w:p>
    <w:p>
      <w:pPr>
        <w:pStyle w:val="FirstParagraph"/>
      </w:pPr>
      <w:r>
        <w:t xml:space="preserve">Break:</w:t>
      </w:r>
    </w:p>
    <w:p>
      <w:pPr>
        <w:pStyle w:val="Compact"/>
        <w:numPr>
          <w:ilvl w:val="0"/>
          <w:numId w:val="1175"/>
        </w:numPr>
      </w:pPr>
      <w:r>
        <w:t xml:space="preserve">Accidentally over-permit a non-admin identity in a test ACL/RBAC policy.</w:t>
      </w:r>
    </w:p>
    <w:p>
      <w:pPr>
        <w:pStyle w:val="FirstParagraph"/>
      </w:pPr>
      <w:r>
        <w:t xml:space="preserve">Measure:</w:t>
      </w:r>
    </w:p>
    <w:p>
      <w:pPr>
        <w:pStyle w:val="Compact"/>
        <w:numPr>
          <w:ilvl w:val="0"/>
          <w:numId w:val="1176"/>
        </w:numPr>
      </w:pPr>
      <w:r>
        <w:t xml:space="preserve">what resource becomes reachable</w:t>
      </w:r>
    </w:p>
    <w:p>
      <w:pPr>
        <w:pStyle w:val="Compact"/>
        <w:numPr>
          <w:ilvl w:val="0"/>
          <w:numId w:val="1176"/>
        </w:numPr>
      </w:pPr>
      <w:r>
        <w:t xml:space="preserve">logs</w:t>
      </w:r>
    </w:p>
    <w:p>
      <w:pPr>
        <w:pStyle w:val="Compact"/>
        <w:numPr>
          <w:ilvl w:val="0"/>
          <w:numId w:val="1176"/>
        </w:numPr>
      </w:pPr>
      <w:r>
        <w:t xml:space="preserve">policy diff</w:t>
      </w:r>
    </w:p>
    <w:p>
      <w:pPr>
        <w:pStyle w:val="FirstParagraph"/>
      </w:pPr>
      <w:r>
        <w:t xml:space="preserve">Fix:</w:t>
      </w:r>
    </w:p>
    <w:p>
      <w:pPr>
        <w:pStyle w:val="Compact"/>
        <w:numPr>
          <w:ilvl w:val="0"/>
          <w:numId w:val="1177"/>
        </w:numPr>
      </w:pPr>
      <w:r>
        <w:t xml:space="preserve">restore least privilege</w:t>
      </w:r>
    </w:p>
    <w:p>
      <w:pPr>
        <w:pStyle w:val="Compact"/>
        <w:numPr>
          <w:ilvl w:val="0"/>
          <w:numId w:val="1177"/>
        </w:numPr>
      </w:pPr>
      <w:r>
        <w:t xml:space="preserve">add verification checklist</w:t>
      </w:r>
    </w:p>
    <w:p>
      <w:pPr>
        <w:pStyle w:val="FirstParagraph"/>
      </w:pPr>
      <w:r>
        <w:t xml:space="preserve">Document:</w:t>
      </w:r>
    </w:p>
    <w:p>
      <w:pPr>
        <w:pStyle w:val="Compact"/>
        <w:numPr>
          <w:ilvl w:val="0"/>
          <w:numId w:val="1178"/>
        </w:numPr>
      </w:pPr>
      <w:r>
        <w:t xml:space="preserve">explain why policy tests are required</w:t>
      </w:r>
    </w:p>
    <w:p>
      <w:pPr>
        <w:pStyle w:val="FirstParagraph"/>
      </w:pPr>
      <w:r>
        <w:t xml:space="preserve">Formal concept:</w:t>
      </w:r>
    </w:p>
    <w:p>
      <w:pPr>
        <w:pStyle w:val="Compact"/>
        <w:numPr>
          <w:ilvl w:val="0"/>
          <w:numId w:val="1179"/>
        </w:numPr>
      </w:pPr>
      <w:r>
        <w:t xml:space="preserve">least privilege</w:t>
      </w:r>
    </w:p>
    <w:p>
      <w:pPr>
        <w:pStyle w:val="Compact"/>
        <w:numPr>
          <w:ilvl w:val="0"/>
          <w:numId w:val="1179"/>
        </w:numPr>
      </w:pPr>
      <w:r>
        <w:t xml:space="preserve">access control model</w:t>
      </w:r>
    </w:p>
    <w:p>
      <w:pPr>
        <w:pStyle w:val="Compact"/>
        <w:numPr>
          <w:ilvl w:val="0"/>
          <w:numId w:val="1179"/>
        </w:numPr>
      </w:pPr>
      <w:r>
        <w:t xml:space="preserve">regression testing</w:t>
      </w:r>
    </w:p>
    <w:bookmarkEnd w:id="68"/>
    <w:bookmarkEnd w:id="69"/>
    <w:bookmarkStart w:id="70" w:name="aws-saa-gate"/>
    <w:p>
      <w:pPr>
        <w:pStyle w:val="Heading3"/>
      </w:pPr>
      <w:r>
        <w:t xml:space="preserve">AWS SAA Gate</w:t>
      </w:r>
    </w:p>
    <w:p>
      <w:pPr>
        <w:pStyle w:val="FirstParagraph"/>
      </w:pPr>
      <w:r>
        <w:t xml:space="preserve">Only start AWS SAA if:</w:t>
      </w:r>
    </w:p>
    <w:p>
      <w:pPr>
        <w:pStyle w:val="Compact"/>
        <w:numPr>
          <w:ilvl w:val="0"/>
          <w:numId w:val="1180"/>
        </w:numPr>
      </w:pPr>
      <w:r>
        <w:t xml:space="preserve">CCNA is passed</w:t>
      </w:r>
    </w:p>
    <w:p>
      <w:pPr>
        <w:pStyle w:val="Compact"/>
        <w:numPr>
          <w:ilvl w:val="0"/>
          <w:numId w:val="1180"/>
        </w:numPr>
      </w:pPr>
      <w:r>
        <w:t xml:space="preserve">CKA is passed, not merely</w:t>
      </w:r>
      <w:r>
        <w:t xml:space="preserve"> </w:t>
      </w:r>
      <w:r>
        <w:t xml:space="preserve">“planned”</w:t>
      </w:r>
    </w:p>
    <w:p>
      <w:pPr>
        <w:pStyle w:val="Compact"/>
        <w:numPr>
          <w:ilvl w:val="0"/>
          <w:numId w:val="1180"/>
        </w:numPr>
      </w:pPr>
      <w:r>
        <w:t xml:space="preserve">Q1-Q3 deliverables exist</w:t>
      </w:r>
    </w:p>
    <w:p>
      <w:pPr>
        <w:pStyle w:val="Compact"/>
        <w:numPr>
          <w:ilvl w:val="0"/>
          <w:numId w:val="1180"/>
        </w:numPr>
      </w:pPr>
      <w:r>
        <w:t xml:space="preserve">August-December school load is stable and no course is at risk</w:t>
      </w:r>
    </w:p>
    <w:p>
      <w:pPr>
        <w:pStyle w:val="Compact"/>
        <w:numPr>
          <w:ilvl w:val="0"/>
          <w:numId w:val="1180"/>
        </w:numPr>
      </w:pPr>
      <w:r>
        <w:t xml:space="preserve">you can map your homelab concepts to AWS:</w:t>
      </w:r>
    </w:p>
    <w:p>
      <w:pPr>
        <w:pStyle w:val="Compact"/>
        <w:numPr>
          <w:ilvl w:val="1"/>
          <w:numId w:val="1181"/>
        </w:numPr>
      </w:pPr>
      <w:r>
        <w:t xml:space="preserve">VLAN/subnet -&gt; VPC subnet</w:t>
      </w:r>
    </w:p>
    <w:p>
      <w:pPr>
        <w:pStyle w:val="Compact"/>
        <w:numPr>
          <w:ilvl w:val="1"/>
          <w:numId w:val="1181"/>
        </w:numPr>
      </w:pPr>
      <w:r>
        <w:t xml:space="preserve">firewall/ACL -&gt; Security Group/NACL</w:t>
      </w:r>
    </w:p>
    <w:p>
      <w:pPr>
        <w:pStyle w:val="Compact"/>
        <w:numPr>
          <w:ilvl w:val="1"/>
          <w:numId w:val="1181"/>
        </w:numPr>
      </w:pPr>
      <w:r>
        <w:t xml:space="preserve">MinIO -&gt; S3</w:t>
      </w:r>
    </w:p>
    <w:p>
      <w:pPr>
        <w:pStyle w:val="Compact"/>
        <w:numPr>
          <w:ilvl w:val="1"/>
          <w:numId w:val="1181"/>
        </w:numPr>
      </w:pPr>
      <w:r>
        <w:t xml:space="preserve">SQL Server/Postgres -&gt; RDS concept</w:t>
      </w:r>
    </w:p>
    <w:p>
      <w:pPr>
        <w:pStyle w:val="Compact"/>
        <w:numPr>
          <w:ilvl w:val="1"/>
          <w:numId w:val="1181"/>
        </w:numPr>
      </w:pPr>
      <w:r>
        <w:t xml:space="preserve">reverse proxy/ingress -&gt; ALB/NLB concept</w:t>
      </w:r>
    </w:p>
    <w:p>
      <w:pPr>
        <w:pStyle w:val="Compact"/>
        <w:numPr>
          <w:ilvl w:val="1"/>
          <w:numId w:val="1181"/>
        </w:numPr>
      </w:pPr>
      <w:r>
        <w:t xml:space="preserve">Tailscale/Headscale -&gt; private connectivity and identity-aware access</w:t>
      </w:r>
    </w:p>
    <w:p>
      <w:pPr>
        <w:pStyle w:val="Compact"/>
        <w:numPr>
          <w:ilvl w:val="1"/>
          <w:numId w:val="1181"/>
        </w:numPr>
      </w:pPr>
      <w:r>
        <w:t xml:space="preserve">Grafana/InfluxDB -&gt; CloudWatch/managed observability concept</w:t>
      </w:r>
    </w:p>
    <w:bookmarkEnd w:id="70"/>
    <w:bookmarkEnd w:id="71"/>
    <w:bookmarkStart w:id="75" w:name="monthly-review-board"/>
    <w:p>
      <w:pPr>
        <w:pStyle w:val="Heading2"/>
      </w:pPr>
      <w:r>
        <w:t xml:space="preserve">7. Monthly Review Board</w:t>
      </w:r>
    </w:p>
    <w:p>
      <w:pPr>
        <w:pStyle w:val="FirstParagraph"/>
      </w:pPr>
      <w:r>
        <w:t xml:space="preserve">At the end of each month, run a personal review board. Write answers, do not</w:t>
      </w:r>
      <w:r>
        <w:t xml:space="preserve"> </w:t>
      </w:r>
      <w:r>
        <w:t xml:space="preserve">think them silently.</w:t>
      </w:r>
    </w:p>
    <w:p>
      <w:pPr>
        <w:pStyle w:val="BodyText"/>
      </w:pPr>
      <w:r>
        <w:t xml:space="preserve">During August-December, run a shorter weekly academic review before the monthly</w:t>
      </w:r>
      <w:r>
        <w:t xml:space="preserve"> </w:t>
      </w:r>
      <w:r>
        <w:t xml:space="preserve">review:</w:t>
      </w:r>
    </w:p>
    <w:p>
      <w:pPr>
        <w:pStyle w:val="Compact"/>
        <w:numPr>
          <w:ilvl w:val="0"/>
          <w:numId w:val="1182"/>
        </w:numPr>
      </w:pPr>
      <w:r>
        <w:t xml:space="preserve">Which course is closest to Red?</w:t>
      </w:r>
    </w:p>
    <w:p>
      <w:pPr>
        <w:pStyle w:val="Compact"/>
        <w:numPr>
          <w:ilvl w:val="0"/>
          <w:numId w:val="1182"/>
        </w:numPr>
      </w:pPr>
      <w:r>
        <w:t xml:space="preserve">Which school deliverable can become a roadmap artifact?</w:t>
      </w:r>
    </w:p>
    <w:p>
      <w:pPr>
        <w:pStyle w:val="Compact"/>
        <w:numPr>
          <w:ilvl w:val="0"/>
          <w:numId w:val="1182"/>
        </w:numPr>
      </w:pPr>
      <w:r>
        <w:t xml:space="preserve">Which roadmap task must be cut this week?</w:t>
      </w:r>
    </w:p>
    <w:p>
      <w:pPr>
        <w:pStyle w:val="Compact"/>
        <w:numPr>
          <w:ilvl w:val="0"/>
          <w:numId w:val="1182"/>
        </w:numPr>
      </w:pPr>
      <w:r>
        <w:t xml:space="preserve">Is certification still realistic this week, or only maintenance?</w:t>
      </w:r>
    </w:p>
    <w:p>
      <w:pPr>
        <w:pStyle w:val="Compact"/>
        <w:numPr>
          <w:ilvl w:val="0"/>
          <w:numId w:val="1182"/>
        </w:numPr>
      </w:pPr>
      <w:r>
        <w:t xml:space="preserve">Did I sleep enough to do debugging safely?</w:t>
      </w:r>
    </w:p>
    <w:bookmarkStart w:id="72" w:name="scorecard"/>
    <w:p>
      <w:pPr>
        <w:pStyle w:val="Heading3"/>
      </w:pPr>
      <w:r>
        <w:t xml:space="preserve">Scorecard</w:t>
      </w:r>
    </w:p>
    <w:p>
      <w:pPr>
        <w:pStyle w:val="FirstParagraph"/>
      </w:pPr>
      <w:r>
        <w:t xml:space="preserve">Rate each from 1 to 5:</w:t>
      </w:r>
    </w:p>
    <w:p>
      <w:pPr>
        <w:pStyle w:val="Compact"/>
        <w:numPr>
          <w:ilvl w:val="0"/>
          <w:numId w:val="1183"/>
        </w:numPr>
      </w:pPr>
      <w:r>
        <w:t xml:space="preserve">formal explanation quality</w:t>
      </w:r>
    </w:p>
    <w:p>
      <w:pPr>
        <w:pStyle w:val="Compact"/>
        <w:numPr>
          <w:ilvl w:val="0"/>
          <w:numId w:val="1183"/>
        </w:numPr>
      </w:pPr>
      <w:r>
        <w:t xml:space="preserve">evidence quality</w:t>
      </w:r>
    </w:p>
    <w:p>
      <w:pPr>
        <w:pStyle w:val="Compact"/>
        <w:numPr>
          <w:ilvl w:val="0"/>
          <w:numId w:val="1183"/>
        </w:numPr>
      </w:pPr>
      <w:r>
        <w:t xml:space="preserve">debugging discipline</w:t>
      </w:r>
    </w:p>
    <w:p>
      <w:pPr>
        <w:pStyle w:val="Compact"/>
        <w:numPr>
          <w:ilvl w:val="0"/>
          <w:numId w:val="1183"/>
        </w:numPr>
      </w:pPr>
      <w:r>
        <w:t xml:space="preserve">diagram quality</w:t>
      </w:r>
    </w:p>
    <w:p>
      <w:pPr>
        <w:pStyle w:val="Compact"/>
        <w:numPr>
          <w:ilvl w:val="0"/>
          <w:numId w:val="1183"/>
        </w:numPr>
      </w:pPr>
      <w:r>
        <w:t xml:space="preserve">postmortem quality</w:t>
      </w:r>
    </w:p>
    <w:p>
      <w:pPr>
        <w:pStyle w:val="Compact"/>
        <w:numPr>
          <w:ilvl w:val="0"/>
          <w:numId w:val="1183"/>
        </w:numPr>
      </w:pPr>
      <w:r>
        <w:t xml:space="preserve">certification progress</w:t>
      </w:r>
    </w:p>
    <w:p>
      <w:pPr>
        <w:pStyle w:val="Compact"/>
        <w:numPr>
          <w:ilvl w:val="0"/>
          <w:numId w:val="1183"/>
        </w:numPr>
      </w:pPr>
      <w:r>
        <w:t xml:space="preserve">restraint from tool collecting</w:t>
      </w:r>
    </w:p>
    <w:bookmarkEnd w:id="72"/>
    <w:bookmarkStart w:id="73" w:name="kill-list"/>
    <w:p>
      <w:pPr>
        <w:pStyle w:val="Heading3"/>
      </w:pPr>
      <w:r>
        <w:t xml:space="preserve">Kill List</w:t>
      </w:r>
    </w:p>
    <w:p>
      <w:pPr>
        <w:pStyle w:val="FirstParagraph"/>
      </w:pPr>
      <w:r>
        <w:t xml:space="preserve">Every month, kill or archive at least one distraction:</w:t>
      </w:r>
    </w:p>
    <w:p>
      <w:pPr>
        <w:pStyle w:val="Compact"/>
        <w:numPr>
          <w:ilvl w:val="0"/>
          <w:numId w:val="1184"/>
        </w:numPr>
      </w:pPr>
      <w:r>
        <w:t xml:space="preserve">unused service</w:t>
      </w:r>
    </w:p>
    <w:p>
      <w:pPr>
        <w:pStyle w:val="Compact"/>
        <w:numPr>
          <w:ilvl w:val="0"/>
          <w:numId w:val="1184"/>
        </w:numPr>
      </w:pPr>
      <w:r>
        <w:t xml:space="preserve">duplicated document</w:t>
      </w:r>
    </w:p>
    <w:p>
      <w:pPr>
        <w:pStyle w:val="Compact"/>
        <w:numPr>
          <w:ilvl w:val="0"/>
          <w:numId w:val="1184"/>
        </w:numPr>
      </w:pPr>
      <w:r>
        <w:t xml:space="preserve">abandoned lab</w:t>
      </w:r>
    </w:p>
    <w:p>
      <w:pPr>
        <w:pStyle w:val="Compact"/>
        <w:numPr>
          <w:ilvl w:val="0"/>
          <w:numId w:val="1184"/>
        </w:numPr>
      </w:pPr>
      <w:r>
        <w:t xml:space="preserve">unclear script</w:t>
      </w:r>
    </w:p>
    <w:p>
      <w:pPr>
        <w:pStyle w:val="Compact"/>
        <w:numPr>
          <w:ilvl w:val="0"/>
          <w:numId w:val="1184"/>
        </w:numPr>
      </w:pPr>
      <w:r>
        <w:t xml:space="preserve">half-written roadmap</w:t>
      </w:r>
    </w:p>
    <w:p>
      <w:pPr>
        <w:pStyle w:val="Compact"/>
        <w:numPr>
          <w:ilvl w:val="0"/>
          <w:numId w:val="1184"/>
        </w:numPr>
      </w:pPr>
      <w:r>
        <w:t xml:space="preserve">tool that exists only because it was interesting</w:t>
      </w:r>
    </w:p>
    <w:bookmarkEnd w:id="73"/>
    <w:bookmarkStart w:id="74" w:name="senior-engineer-questions"/>
    <w:p>
      <w:pPr>
        <w:pStyle w:val="Heading3"/>
      </w:pPr>
      <w:r>
        <w:t xml:space="preserve">Senior Engineer Questions</w:t>
      </w:r>
    </w:p>
    <w:p>
      <w:pPr>
        <w:pStyle w:val="FirstParagraph"/>
      </w:pPr>
      <w:r>
        <w:t xml:space="preserve">Answer:</w:t>
      </w:r>
    </w:p>
    <w:p>
      <w:pPr>
        <w:pStyle w:val="Compact"/>
        <w:numPr>
          <w:ilvl w:val="0"/>
          <w:numId w:val="1185"/>
        </w:numPr>
      </w:pPr>
      <w:r>
        <w:t xml:space="preserve">What does this system do?</w:t>
      </w:r>
    </w:p>
    <w:p>
      <w:pPr>
        <w:pStyle w:val="Compact"/>
        <w:numPr>
          <w:ilvl w:val="0"/>
          <w:numId w:val="1185"/>
        </w:numPr>
      </w:pPr>
      <w:r>
        <w:t xml:space="preserve">What are its trust boundaries?</w:t>
      </w:r>
    </w:p>
    <w:p>
      <w:pPr>
        <w:pStyle w:val="Compact"/>
        <w:numPr>
          <w:ilvl w:val="0"/>
          <w:numId w:val="1185"/>
        </w:numPr>
      </w:pPr>
      <w:r>
        <w:t xml:space="preserve">What are its failure domains?</w:t>
      </w:r>
    </w:p>
    <w:p>
      <w:pPr>
        <w:pStyle w:val="Compact"/>
        <w:numPr>
          <w:ilvl w:val="0"/>
          <w:numId w:val="1185"/>
        </w:numPr>
      </w:pPr>
      <w:r>
        <w:t xml:space="preserve">How do you know it is healthy?</w:t>
      </w:r>
    </w:p>
    <w:p>
      <w:pPr>
        <w:pStyle w:val="Compact"/>
        <w:numPr>
          <w:ilvl w:val="0"/>
          <w:numId w:val="1185"/>
        </w:numPr>
      </w:pPr>
      <w:r>
        <w:t xml:space="preserve">How do you know it is secure enough for its purpose?</w:t>
      </w:r>
    </w:p>
    <w:p>
      <w:pPr>
        <w:pStyle w:val="Compact"/>
        <w:numPr>
          <w:ilvl w:val="0"/>
          <w:numId w:val="1185"/>
        </w:numPr>
      </w:pPr>
      <w:r>
        <w:t xml:space="preserve">How do you restore it?</w:t>
      </w:r>
    </w:p>
    <w:p>
      <w:pPr>
        <w:pStyle w:val="Compact"/>
        <w:numPr>
          <w:ilvl w:val="0"/>
          <w:numId w:val="1185"/>
        </w:numPr>
      </w:pPr>
      <w:r>
        <w:t xml:space="preserve">What would fail first under load?</w:t>
      </w:r>
    </w:p>
    <w:p>
      <w:pPr>
        <w:pStyle w:val="Compact"/>
        <w:numPr>
          <w:ilvl w:val="0"/>
          <w:numId w:val="1185"/>
        </w:numPr>
      </w:pPr>
      <w:r>
        <w:t xml:space="preserve">What assumption has not been tested?</w:t>
      </w:r>
    </w:p>
    <w:bookmarkEnd w:id="74"/>
    <w:bookmarkEnd w:id="75"/>
    <w:bookmarkStart w:id="76" w:name="corrected-personal-context"/>
    <w:p>
      <w:pPr>
        <w:pStyle w:val="Heading2"/>
      </w:pPr>
      <w:r>
        <w:t xml:space="preserve">8. Corrected Personal Context</w:t>
      </w:r>
    </w:p>
    <w:p>
      <w:pPr>
        <w:pStyle w:val="FirstParagraph"/>
      </w:pPr>
      <w:r>
        <w:t xml:space="preserve">Your ezCloud internship lasted 1 year, not 6 months. Treat that as meaningful</w:t>
      </w:r>
      <w:r>
        <w:t xml:space="preserve"> </w:t>
      </w:r>
      <w:r>
        <w:t xml:space="preserve">industry exposure, but do not overvalue it if the environment was not suitable</w:t>
      </w:r>
      <w:r>
        <w:t xml:space="preserve"> </w:t>
      </w:r>
      <w:r>
        <w:t xml:space="preserve">for intern growth. The lesson is not</w:t>
      </w:r>
      <w:r>
        <w:t xml:space="preserve"> </w:t>
      </w:r>
      <w:r>
        <w:t xml:space="preserve">“industry is useless”</w:t>
      </w:r>
      <w:r>
        <w:t xml:space="preserve">. The lesson is that</w:t>
      </w:r>
      <w:r>
        <w:t xml:space="preserve"> </w:t>
      </w:r>
      <w:r>
        <w:t xml:space="preserve">you now need stronger filters for choosing environments:</w:t>
      </w:r>
    </w:p>
    <w:p>
      <w:pPr>
        <w:pStyle w:val="Compact"/>
        <w:numPr>
          <w:ilvl w:val="0"/>
          <w:numId w:val="1186"/>
        </w:numPr>
      </w:pPr>
      <w:r>
        <w:t xml:space="preserve">Does the team review code seriously?</w:t>
      </w:r>
    </w:p>
    <w:p>
      <w:pPr>
        <w:pStyle w:val="Compact"/>
        <w:numPr>
          <w:ilvl w:val="0"/>
          <w:numId w:val="1186"/>
        </w:numPr>
      </w:pPr>
      <w:r>
        <w:t xml:space="preserve">Are there production incidents to learn from?</w:t>
      </w:r>
    </w:p>
    <w:p>
      <w:pPr>
        <w:pStyle w:val="Compact"/>
        <w:numPr>
          <w:ilvl w:val="0"/>
          <w:numId w:val="1186"/>
        </w:numPr>
      </w:pPr>
      <w:r>
        <w:t xml:space="preserve">Are interns given ownership with guardrails?</w:t>
      </w:r>
    </w:p>
    <w:p>
      <w:pPr>
        <w:pStyle w:val="Compact"/>
        <w:numPr>
          <w:ilvl w:val="0"/>
          <w:numId w:val="1186"/>
        </w:numPr>
      </w:pPr>
      <w:r>
        <w:t xml:space="preserve">Are architecture decisions explained?</w:t>
      </w:r>
    </w:p>
    <w:p>
      <w:pPr>
        <w:pStyle w:val="Compact"/>
        <w:numPr>
          <w:ilvl w:val="0"/>
          <w:numId w:val="1186"/>
        </w:numPr>
      </w:pPr>
      <w:r>
        <w:t xml:space="preserve">Is there a feedback loop?</w:t>
      </w:r>
    </w:p>
    <w:p>
      <w:pPr>
        <w:pStyle w:val="FirstParagraph"/>
      </w:pPr>
      <w:r>
        <w:t xml:space="preserve">Your ZAP/CrowdSec/Tailscale case is a strong real-world security lesson. The</w:t>
      </w:r>
      <w:r>
        <w:t xml:space="preserve"> </w:t>
      </w:r>
      <w:r>
        <w:t xml:space="preserve">correct lesson is not</w:t>
      </w:r>
      <w:r>
        <w:t xml:space="preserve"> </w:t>
      </w:r>
      <w:r>
        <w:t xml:space="preserve">“I bypassed a ban”</w:t>
      </w:r>
      <w:r>
        <w:t xml:space="preserve">. The correct lesson is:</w:t>
      </w:r>
    </w:p>
    <w:p>
      <w:pPr>
        <w:pStyle w:val="Compact"/>
        <w:numPr>
          <w:ilvl w:val="0"/>
          <w:numId w:val="1187"/>
        </w:numPr>
      </w:pPr>
      <w:r>
        <w:t xml:space="preserve">controls must be layered</w:t>
      </w:r>
    </w:p>
    <w:p>
      <w:pPr>
        <w:pStyle w:val="Compact"/>
        <w:numPr>
          <w:ilvl w:val="0"/>
          <w:numId w:val="1187"/>
        </w:numPr>
      </w:pPr>
      <w:r>
        <w:t xml:space="preserve">identity source matters</w:t>
      </w:r>
    </w:p>
    <w:p>
      <w:pPr>
        <w:pStyle w:val="Compact"/>
        <w:numPr>
          <w:ilvl w:val="0"/>
          <w:numId w:val="1187"/>
        </w:numPr>
      </w:pPr>
      <w:r>
        <w:t xml:space="preserve">overlay networks are separate trust surfaces</w:t>
      </w:r>
    </w:p>
    <w:p>
      <w:pPr>
        <w:pStyle w:val="Compact"/>
        <w:numPr>
          <w:ilvl w:val="0"/>
          <w:numId w:val="1187"/>
        </w:numPr>
      </w:pPr>
      <w:r>
        <w:t xml:space="preserve">admin break-glass paths must be intentional</w:t>
      </w:r>
    </w:p>
    <w:p>
      <w:pPr>
        <w:pStyle w:val="Compact"/>
        <w:numPr>
          <w:ilvl w:val="0"/>
          <w:numId w:val="1187"/>
        </w:numPr>
      </w:pPr>
      <w:r>
        <w:t xml:space="preserve">public protection and private access policy must be modeled separately</w:t>
      </w:r>
    </w:p>
    <w:p>
      <w:pPr>
        <w:pStyle w:val="Compact"/>
        <w:numPr>
          <w:ilvl w:val="0"/>
          <w:numId w:val="1187"/>
        </w:numPr>
      </w:pPr>
      <w:r>
        <w:t xml:space="preserve">logs must preserve enough context to distinguish public attacker behavior</w:t>
      </w:r>
      <w:r>
        <w:t xml:space="preserve"> </w:t>
      </w:r>
      <w:r>
        <w:t xml:space="preserve">from private administrative access</w:t>
      </w:r>
    </w:p>
    <w:bookmarkEnd w:id="76"/>
    <w:bookmarkStart w:id="77" w:name="final-standard"/>
    <w:p>
      <w:pPr>
        <w:pStyle w:val="Heading2"/>
      </w:pPr>
      <w:r>
        <w:t xml:space="preserve">9. Final Standard</w:t>
      </w:r>
    </w:p>
    <w:p>
      <w:pPr>
        <w:pStyle w:val="FirstParagraph"/>
      </w:pPr>
      <w:r>
        <w:t xml:space="preserve">At the end of 12 months, you should be able to sit in front of a senior panel</w:t>
      </w:r>
      <w:r>
        <w:t xml:space="preserve"> </w:t>
      </w:r>
      <w:r>
        <w:t xml:space="preserve">and defend your system without hiding behind tool names.</w:t>
      </w:r>
    </w:p>
    <w:p>
      <w:pPr>
        <w:pStyle w:val="BodyText"/>
      </w:pPr>
      <w:r>
        <w:t xml:space="preserve">You should be able to say:</w:t>
      </w:r>
    </w:p>
    <w:p>
      <w:pPr>
        <w:pStyle w:val="Compact"/>
        <w:numPr>
          <w:ilvl w:val="0"/>
          <w:numId w:val="1188"/>
        </w:numPr>
      </w:pPr>
      <w:r>
        <w:t xml:space="preserve">here is the architecture</w:t>
      </w:r>
    </w:p>
    <w:p>
      <w:pPr>
        <w:pStyle w:val="Compact"/>
        <w:numPr>
          <w:ilvl w:val="0"/>
          <w:numId w:val="1188"/>
        </w:numPr>
      </w:pPr>
      <w:r>
        <w:t xml:space="preserve">here are the tradeoffs</w:t>
      </w:r>
    </w:p>
    <w:p>
      <w:pPr>
        <w:pStyle w:val="Compact"/>
        <w:numPr>
          <w:ilvl w:val="0"/>
          <w:numId w:val="1188"/>
        </w:numPr>
      </w:pPr>
      <w:r>
        <w:t xml:space="preserve">here is the packet path</w:t>
      </w:r>
    </w:p>
    <w:p>
      <w:pPr>
        <w:pStyle w:val="Compact"/>
        <w:numPr>
          <w:ilvl w:val="0"/>
          <w:numId w:val="1188"/>
        </w:numPr>
      </w:pPr>
      <w:r>
        <w:t xml:space="preserve">here is the trust boundary</w:t>
      </w:r>
    </w:p>
    <w:p>
      <w:pPr>
        <w:pStyle w:val="Compact"/>
        <w:numPr>
          <w:ilvl w:val="0"/>
          <w:numId w:val="1188"/>
        </w:numPr>
      </w:pPr>
      <w:r>
        <w:t xml:space="preserve">here is the failure I injected</w:t>
      </w:r>
    </w:p>
    <w:p>
      <w:pPr>
        <w:pStyle w:val="Compact"/>
        <w:numPr>
          <w:ilvl w:val="0"/>
          <w:numId w:val="1188"/>
        </w:numPr>
      </w:pPr>
      <w:r>
        <w:t xml:space="preserve">here is the metric that moved</w:t>
      </w:r>
    </w:p>
    <w:p>
      <w:pPr>
        <w:pStyle w:val="Compact"/>
        <w:numPr>
          <w:ilvl w:val="0"/>
          <w:numId w:val="1188"/>
        </w:numPr>
      </w:pPr>
      <w:r>
        <w:t xml:space="preserve">here is the root cause</w:t>
      </w:r>
    </w:p>
    <w:p>
      <w:pPr>
        <w:pStyle w:val="Compact"/>
        <w:numPr>
          <w:ilvl w:val="0"/>
          <w:numId w:val="1188"/>
        </w:numPr>
      </w:pPr>
      <w:r>
        <w:t xml:space="preserve">here is the fix</w:t>
      </w:r>
    </w:p>
    <w:p>
      <w:pPr>
        <w:pStyle w:val="Compact"/>
        <w:numPr>
          <w:ilvl w:val="0"/>
          <w:numId w:val="1188"/>
        </w:numPr>
      </w:pPr>
      <w:r>
        <w:t xml:space="preserve">here is the formal concept</w:t>
      </w:r>
    </w:p>
    <w:p>
      <w:pPr>
        <w:pStyle w:val="Compact"/>
        <w:numPr>
          <w:ilvl w:val="0"/>
          <w:numId w:val="1188"/>
        </w:numPr>
      </w:pPr>
      <w:r>
        <w:t xml:space="preserve">here is the remaining risk</w:t>
      </w:r>
    </w:p>
    <w:p>
      <w:pPr>
        <w:pStyle w:val="FirstParagraph"/>
      </w:pPr>
      <w:r>
        <w:t xml:space="preserve">If you can do that consistently, your GPA becomes less damaging because your</w:t>
      </w:r>
      <w:r>
        <w:t xml:space="preserve"> </w:t>
      </w:r>
      <w:r>
        <w:t xml:space="preserve">engineering evidence is stronger than your transcript. If you cannot do that,</w:t>
      </w:r>
      <w:r>
        <w:t xml:space="preserve"> </w:t>
      </w:r>
      <w:r>
        <w:t xml:space="preserve">the homelab is just expensive noise.</w:t>
      </w:r>
    </w:p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3">
    <w:abstractNumId w:val="991"/>
  </w:num>
  <w:num w:numId="1184">
    <w:abstractNumId w:val="991"/>
  </w:num>
  <w:num w:numId="11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6">
    <w:abstractNumId w:val="991"/>
  </w:num>
  <w:num w:numId="1187">
    <w:abstractNumId w:val="991"/>
  </w:num>
  <w:num w:numId="118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2026-05-31T10:08:03Z</dcterms:created>
  <dcterms:modified xsi:type="dcterms:W3CDTF">2026-05-31T10:08:03Z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