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D706" w14:textId="77777777" w:rsidR="00291321" w:rsidRDefault="00000000">
      <w:pPr>
        <w:pStyle w:val="Heading1"/>
      </w:pPr>
      <w:bookmarkStart w:id="0" w:name="X39e14a682b775614873f854ea30cfdd289968ce"/>
      <w:r>
        <w:t>Personal DevSecOps / Platform Engineering Dossier</w:t>
      </w:r>
    </w:p>
    <w:p w14:paraId="70D4BF4B" w14:textId="77777777" w:rsidR="00291321" w:rsidRDefault="00000000">
      <w:pPr>
        <w:pStyle w:val="FirstParagraph"/>
      </w:pPr>
      <w:r>
        <w:rPr>
          <w:b/>
          <w:bCs/>
        </w:rPr>
        <w:t>Owner:</w:t>
      </w:r>
      <w:r>
        <w:t xml:space="preserve"> Phan Manh Cuong</w:t>
      </w:r>
      <w:r>
        <w:br/>
      </w:r>
      <w:r>
        <w:rPr>
          <w:b/>
          <w:bCs/>
        </w:rPr>
        <w:t>Role direction:</w:t>
      </w:r>
      <w:r>
        <w:t xml:space="preserve"> Backend developer moving toward DevSecOps / Platform Engineering</w:t>
      </w:r>
      <w:r>
        <w:br/>
      </w:r>
      <w:r>
        <w:rPr>
          <w:b/>
          <w:bCs/>
        </w:rPr>
        <w:t>Document type:</w:t>
      </w:r>
      <w:r>
        <w:t xml:space="preserve"> Personal technical dossier, not a marketing brochure</w:t>
      </w:r>
      <w:r>
        <w:br/>
      </w:r>
      <w:r>
        <w:rPr>
          <w:b/>
          <w:bCs/>
        </w:rPr>
        <w:t>Build source:</w:t>
      </w:r>
      <w:r>
        <w:t xml:space="preserve"> local roadmap/docs/lab inventory plus public GitHub profile metadata</w:t>
      </w:r>
    </w:p>
    <w:p w14:paraId="2CBB9057" w14:textId="77777777" w:rsidR="00291321" w:rsidRDefault="00000000">
      <w:pPr>
        <w:pStyle w:val="Heading2"/>
      </w:pPr>
      <w:bookmarkStart w:id="1" w:name="executive-summary"/>
      <w:r>
        <w:t>1. Executive Summary</w:t>
      </w:r>
    </w:p>
    <w:p w14:paraId="329D2941" w14:textId="77777777" w:rsidR="00291321" w:rsidRDefault="00000000">
      <w:pPr>
        <w:pStyle w:val="FirstParagraph"/>
      </w:pPr>
      <w:r>
        <w:t>This dossier describes the current technical baseline, evidence system, roadmap, and claim boundaries for a backend-to-DevSecOps / Platform Engineering transition.</w:t>
      </w:r>
    </w:p>
    <w:p w14:paraId="52447FAC" w14:textId="77777777" w:rsidR="00291321" w:rsidRDefault="00000000">
      <w:pPr>
        <w:pStyle w:val="BodyText"/>
      </w:pPr>
      <w:r>
        <w:t xml:space="preserve">The current strongest evidence is backend and full-stack project work around </w:t>
      </w:r>
      <w:r>
        <w:rPr>
          <w:rStyle w:val="VerbatimChar"/>
        </w:rPr>
        <w:t>student-feedback-system</w:t>
      </w:r>
      <w:r>
        <w:t>, supported by documentation for Spring Boot, React/TypeScript, SQL Server, Flyway, MinIO, WebSocket notifications, reporting, Docker image builds, and GitHub Actions. There is also evidence of a RabbitMQ translation worker and a local Windows automation/tooling project.</w:t>
      </w:r>
    </w:p>
    <w:p w14:paraId="28E2DA41" w14:textId="77777777" w:rsidR="00291321" w:rsidRDefault="00000000">
      <w:pPr>
        <w:pStyle w:val="BodyText"/>
      </w:pPr>
      <w:r>
        <w:t>The DevSecOps / Platform direction is intentionally not framed as already complete. It is an evidence-driven transition: build a foundation in networking/OS, then containers/Kubernetes, then database/security/defense-in-depth, then production discipline/cloud mapping/portfolio packaging.</w:t>
      </w:r>
    </w:p>
    <w:p w14:paraId="21DBB141" w14:textId="77777777" w:rsidR="00291321" w:rsidRDefault="00000000">
      <w:pPr>
        <w:pStyle w:val="BodyText"/>
      </w:pPr>
      <w:r>
        <w:t>Core operating rule:</w:t>
      </w:r>
    </w:p>
    <w:p w14:paraId="042BC297" w14:textId="77777777" w:rsidR="00291321" w:rsidRDefault="00000000">
      <w:pPr>
        <w:pStyle w:val="BlockText"/>
      </w:pPr>
      <w:r>
        <w:t>No new tool collecting. Break -&gt; Measure -&gt; Fix -&gt; Document.</w:t>
      </w:r>
    </w:p>
    <w:p w14:paraId="1DD4C245" w14:textId="77777777" w:rsidR="00291321" w:rsidRDefault="00000000">
      <w:pPr>
        <w:pStyle w:val="Heading2"/>
      </w:pPr>
      <w:bookmarkStart w:id="2" w:name="current-technical-identity"/>
      <w:bookmarkEnd w:id="1"/>
      <w:r>
        <w:t>2. Current Technical Identity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21" w14:paraId="0D5B51C3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062D9960" w14:textId="77777777" w:rsidR="00291321" w:rsidRDefault="00000000">
            <w:pPr>
              <w:pStyle w:val="Compact"/>
            </w:pPr>
            <w:r>
              <w:t>Area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E61B638" w14:textId="77777777" w:rsidR="00291321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5983A9E" w14:textId="77777777" w:rsidR="00291321" w:rsidRDefault="00000000">
            <w:pPr>
              <w:pStyle w:val="Compact"/>
            </w:pPr>
            <w:r>
              <w:t>Claim label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C0D82AF" w14:textId="77777777" w:rsidR="00291321" w:rsidRDefault="00000000">
            <w:pPr>
              <w:pStyle w:val="Compact"/>
            </w:pPr>
            <w:r>
              <w:t>Evidence / boundary</w:t>
            </w:r>
          </w:p>
        </w:tc>
      </w:tr>
      <w:tr w:rsidR="00291321" w14:paraId="36F3A0C9" w14:textId="77777777" w:rsidTr="00EC61FC">
        <w:tc>
          <w:tcPr>
            <w:tcW w:w="1980" w:type="dxa"/>
          </w:tcPr>
          <w:p w14:paraId="035C65AF" w14:textId="77777777" w:rsidR="00291321" w:rsidRDefault="00000000">
            <w:pPr>
              <w:pStyle w:val="Compact"/>
            </w:pPr>
            <w:r>
              <w:t>Backend application engineering</w:t>
            </w:r>
          </w:p>
        </w:tc>
        <w:tc>
          <w:tcPr>
            <w:tcW w:w="1980" w:type="dxa"/>
          </w:tcPr>
          <w:p w14:paraId="0AB594C3" w14:textId="77777777" w:rsidR="00291321" w:rsidRDefault="00000000">
            <w:pPr>
              <w:pStyle w:val="Compact"/>
            </w:pPr>
            <w:r>
              <w:t>Active baseline</w:t>
            </w:r>
          </w:p>
        </w:tc>
        <w:tc>
          <w:tcPr>
            <w:tcW w:w="1980" w:type="dxa"/>
          </w:tcPr>
          <w:p w14:paraId="7318BA6E" w14:textId="77777777" w:rsidR="00291321" w:rsidRDefault="00000000">
            <w:pPr>
              <w:pStyle w:val="Compact"/>
            </w:pPr>
            <w:r>
              <w:t>Evidence-backed</w:t>
            </w:r>
          </w:p>
        </w:tc>
        <w:tc>
          <w:tcPr>
            <w:tcW w:w="1980" w:type="dxa"/>
          </w:tcPr>
          <w:p w14:paraId="16B4F3A4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student-feedback-system</w:t>
            </w:r>
            <w:r>
              <w:t xml:space="preserve"> README and project structure show Spring Boot, security, JPA, Flyway, SQL Server, reporting, notifications, and operational admin flows.</w:t>
            </w:r>
          </w:p>
        </w:tc>
      </w:tr>
      <w:tr w:rsidR="00291321" w14:paraId="688A1693" w14:textId="77777777" w:rsidTr="00EC61FC">
        <w:tc>
          <w:tcPr>
            <w:tcW w:w="1980" w:type="dxa"/>
          </w:tcPr>
          <w:p w14:paraId="3B6C206D" w14:textId="77777777" w:rsidR="00291321" w:rsidRDefault="00000000">
            <w:pPr>
              <w:pStyle w:val="Compact"/>
            </w:pPr>
            <w:r>
              <w:t>Frontend application engineering</w:t>
            </w:r>
          </w:p>
        </w:tc>
        <w:tc>
          <w:tcPr>
            <w:tcW w:w="1980" w:type="dxa"/>
          </w:tcPr>
          <w:p w14:paraId="3E24D488" w14:textId="77777777" w:rsidR="00291321" w:rsidRDefault="00000000">
            <w:pPr>
              <w:pStyle w:val="Compact"/>
            </w:pPr>
            <w:r>
              <w:t>Active baseline</w:t>
            </w:r>
          </w:p>
        </w:tc>
        <w:tc>
          <w:tcPr>
            <w:tcW w:w="1980" w:type="dxa"/>
          </w:tcPr>
          <w:p w14:paraId="25FA4491" w14:textId="77777777" w:rsidR="00291321" w:rsidRDefault="00000000">
            <w:pPr>
              <w:pStyle w:val="Compact"/>
            </w:pPr>
            <w:r>
              <w:t>Evidence-backed</w:t>
            </w:r>
          </w:p>
        </w:tc>
        <w:tc>
          <w:tcPr>
            <w:tcW w:w="1980" w:type="dxa"/>
          </w:tcPr>
          <w:p w14:paraId="0D253C61" w14:textId="77777777" w:rsidR="00291321" w:rsidRDefault="00000000">
            <w:pPr>
              <w:pStyle w:val="Compact"/>
            </w:pPr>
            <w:r>
              <w:t>React 19, TypeScript, Vite, role-aware navigation, API-</w:t>
            </w:r>
            <w:r>
              <w:lastRenderedPageBreak/>
              <w:t>driven pages, and operational data views are documented in the project README.</w:t>
            </w:r>
          </w:p>
        </w:tc>
      </w:tr>
      <w:tr w:rsidR="00291321" w14:paraId="38D4C41D" w14:textId="77777777" w:rsidTr="00EC61FC">
        <w:tc>
          <w:tcPr>
            <w:tcW w:w="1980" w:type="dxa"/>
          </w:tcPr>
          <w:p w14:paraId="1490EE3B" w14:textId="77777777" w:rsidR="00291321" w:rsidRDefault="00000000">
            <w:pPr>
              <w:pStyle w:val="Compact"/>
            </w:pPr>
            <w:r>
              <w:lastRenderedPageBreak/>
              <w:t>DevSecOps / Platform transition</w:t>
            </w:r>
          </w:p>
        </w:tc>
        <w:tc>
          <w:tcPr>
            <w:tcW w:w="1980" w:type="dxa"/>
          </w:tcPr>
          <w:p w14:paraId="17100555" w14:textId="77777777" w:rsidR="00291321" w:rsidRDefault="00000000">
            <w:pPr>
              <w:pStyle w:val="Compact"/>
            </w:pPr>
            <w:r>
              <w:t>Direction of growth</w:t>
            </w:r>
          </w:p>
        </w:tc>
        <w:tc>
          <w:tcPr>
            <w:tcW w:w="1980" w:type="dxa"/>
          </w:tcPr>
          <w:p w14:paraId="5CA954AF" w14:textId="77777777" w:rsidR="00291321" w:rsidRDefault="00000000">
            <w:pPr>
              <w:pStyle w:val="Compact"/>
            </w:pPr>
            <w:r>
              <w:t>In progress</w:t>
            </w:r>
          </w:p>
        </w:tc>
        <w:tc>
          <w:tcPr>
            <w:tcW w:w="1980" w:type="dxa"/>
          </w:tcPr>
          <w:p w14:paraId="6722B05D" w14:textId="77777777" w:rsidR="00291321" w:rsidRDefault="00000000">
            <w:pPr>
              <w:pStyle w:val="Compact"/>
            </w:pPr>
            <w:r>
              <w:t>Roadmap and tracker define a 12-month operating system for networking, OS, Kubernetes, security, evidence, and portfolio discipline.</w:t>
            </w:r>
          </w:p>
        </w:tc>
      </w:tr>
      <w:tr w:rsidR="00291321" w14:paraId="1549E51C" w14:textId="77777777" w:rsidTr="00EC61FC">
        <w:tc>
          <w:tcPr>
            <w:tcW w:w="1980" w:type="dxa"/>
          </w:tcPr>
          <w:p w14:paraId="55746EB1" w14:textId="77777777" w:rsidR="00291321" w:rsidRDefault="00000000">
            <w:pPr>
              <w:pStyle w:val="Compact"/>
            </w:pPr>
            <w:r>
              <w:t>Homelab / infrastructure thinking</w:t>
            </w:r>
          </w:p>
        </w:tc>
        <w:tc>
          <w:tcPr>
            <w:tcW w:w="1980" w:type="dxa"/>
          </w:tcPr>
          <w:p w14:paraId="6EC75430" w14:textId="77777777" w:rsidR="00291321" w:rsidRDefault="00000000">
            <w:pPr>
              <w:pStyle w:val="Compact"/>
            </w:pPr>
            <w:r>
              <w:t>Learning environment</w:t>
            </w:r>
          </w:p>
        </w:tc>
        <w:tc>
          <w:tcPr>
            <w:tcW w:w="1980" w:type="dxa"/>
          </w:tcPr>
          <w:p w14:paraId="6FF5B81C" w14:textId="77777777" w:rsidR="00291321" w:rsidRDefault="00000000">
            <w:pPr>
              <w:pStyle w:val="Compact"/>
            </w:pPr>
            <w:r>
              <w:t>In progress</w:t>
            </w:r>
          </w:p>
        </w:tc>
        <w:tc>
          <w:tcPr>
            <w:tcW w:w="1980" w:type="dxa"/>
          </w:tcPr>
          <w:p w14:paraId="40A501FC" w14:textId="77777777" w:rsidR="00291321" w:rsidRDefault="00000000">
            <w:pPr>
              <w:pStyle w:val="Compact"/>
            </w:pPr>
            <w:r>
              <w:t>Roadmap references Proxmox, VyOS, Headscale/Tailscale, Docker, SQL Server/PostgreSQL, RabbitMQ, MinIO, Grafana/InfluxDB as the controlled lab stack.</w:t>
            </w:r>
          </w:p>
        </w:tc>
      </w:tr>
      <w:tr w:rsidR="00291321" w14:paraId="67913D3A" w14:textId="77777777" w:rsidTr="00EC61FC">
        <w:tc>
          <w:tcPr>
            <w:tcW w:w="1980" w:type="dxa"/>
          </w:tcPr>
          <w:p w14:paraId="4EE71E5D" w14:textId="77777777" w:rsidR="00291321" w:rsidRDefault="00000000">
            <w:pPr>
              <w:pStyle w:val="Compact"/>
            </w:pPr>
            <w:r>
              <w:t>Certification path</w:t>
            </w:r>
          </w:p>
        </w:tc>
        <w:tc>
          <w:tcPr>
            <w:tcW w:w="1980" w:type="dxa"/>
          </w:tcPr>
          <w:p w14:paraId="1384C2A9" w14:textId="77777777" w:rsidR="00291321" w:rsidRDefault="00000000">
            <w:pPr>
              <w:pStyle w:val="Compact"/>
            </w:pPr>
            <w:r>
              <w:t>Structured plan</w:t>
            </w:r>
          </w:p>
        </w:tc>
        <w:tc>
          <w:tcPr>
            <w:tcW w:w="1980" w:type="dxa"/>
          </w:tcPr>
          <w:p w14:paraId="672C7DF2" w14:textId="77777777" w:rsidR="00291321" w:rsidRDefault="00000000">
            <w:pPr>
              <w:pStyle w:val="Compact"/>
            </w:pPr>
            <w:r>
              <w:t>Planned/In progress</w:t>
            </w:r>
          </w:p>
        </w:tc>
        <w:tc>
          <w:tcPr>
            <w:tcW w:w="1980" w:type="dxa"/>
          </w:tcPr>
          <w:p w14:paraId="30E8A1BA" w14:textId="77777777" w:rsidR="00291321" w:rsidRDefault="00000000">
            <w:pPr>
              <w:pStyle w:val="Compact"/>
            </w:pPr>
            <w:r>
              <w:t>Q1 CCNA, Q2 CKA, AWS SAA only later if gates are met.</w:t>
            </w:r>
          </w:p>
        </w:tc>
      </w:tr>
      <w:tr w:rsidR="00291321" w14:paraId="437838B3" w14:textId="77777777" w:rsidTr="00EC61FC">
        <w:tc>
          <w:tcPr>
            <w:tcW w:w="1980" w:type="dxa"/>
          </w:tcPr>
          <w:p w14:paraId="49E6C00C" w14:textId="77777777" w:rsidR="00291321" w:rsidRDefault="00000000">
            <w:pPr>
              <w:pStyle w:val="Compact"/>
            </w:pPr>
            <w:r>
              <w:t>Portfolio evidence discipline</w:t>
            </w:r>
          </w:p>
        </w:tc>
        <w:tc>
          <w:tcPr>
            <w:tcW w:w="1980" w:type="dxa"/>
          </w:tcPr>
          <w:p w14:paraId="34626E5E" w14:textId="77777777" w:rsidR="00291321" w:rsidRDefault="00000000">
            <w:pPr>
              <w:pStyle w:val="Compact"/>
            </w:pPr>
            <w:r>
              <w:t>Operating system</w:t>
            </w:r>
          </w:p>
        </w:tc>
        <w:tc>
          <w:tcPr>
            <w:tcW w:w="1980" w:type="dxa"/>
          </w:tcPr>
          <w:p w14:paraId="3F30D61A" w14:textId="77777777" w:rsidR="00291321" w:rsidRDefault="00000000">
            <w:pPr>
              <w:pStyle w:val="Compact"/>
            </w:pPr>
            <w:r>
              <w:t>Evidence-backed</w:t>
            </w:r>
          </w:p>
        </w:tc>
        <w:tc>
          <w:tcPr>
            <w:tcW w:w="1980" w:type="dxa"/>
          </w:tcPr>
          <w:p w14:paraId="4F928800" w14:textId="77777777" w:rsidR="00291321" w:rsidRDefault="00000000">
            <w:pPr>
              <w:pStyle w:val="Compact"/>
            </w:pPr>
            <w:r>
              <w:t>Tracker workbook/report/tutorial and roadmap templates define Daily Log, Evidence Queue, Weekly Review, ADR, postmortem, lab report, and monthly review board.</w:t>
            </w:r>
          </w:p>
        </w:tc>
      </w:tr>
    </w:tbl>
    <w:p w14:paraId="7623F68D" w14:textId="77777777" w:rsidR="00291321" w:rsidRDefault="00000000">
      <w:pPr>
        <w:pStyle w:val="BodyText"/>
      </w:pPr>
      <w:r>
        <w:t>The technical identity is therefore not a senior DevSecOps claim. The accurate framing is:</w:t>
      </w:r>
    </w:p>
    <w:p w14:paraId="5CB68305" w14:textId="77777777" w:rsidR="00291321" w:rsidRDefault="00000000">
      <w:pPr>
        <w:pStyle w:val="BlockText"/>
      </w:pPr>
      <w:r>
        <w:t xml:space="preserve">Backend-focused engineer building a disciplined DevSecOps / Platform Engineering evidence base through homelab, formal networking/OS study, </w:t>
      </w:r>
      <w:r>
        <w:lastRenderedPageBreak/>
        <w:t>infrastructure documentation, controlled failure experiments, and portfolio-grade case studies.</w:t>
      </w:r>
    </w:p>
    <w:p w14:paraId="60CD4423" w14:textId="77777777" w:rsidR="00291321" w:rsidRDefault="00000000">
      <w:pPr>
        <w:pStyle w:val="Heading2"/>
      </w:pPr>
      <w:bookmarkStart w:id="3" w:name="current-engineering-baseline"/>
      <w:bookmarkEnd w:id="2"/>
      <w:r>
        <w:t>3. Current Engineering Baseline</w:t>
      </w:r>
    </w:p>
    <w:p w14:paraId="3DBBCD14" w14:textId="77777777" w:rsidR="00291321" w:rsidRDefault="00000000">
      <w:pPr>
        <w:pStyle w:val="Heading3"/>
      </w:pPr>
      <w:bookmarkStart w:id="4" w:name="backend-application-systems"/>
      <w:r>
        <w:t>3.1 Backend / Application Systems</w:t>
      </w:r>
    </w:p>
    <w:p w14:paraId="68B7545A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5C2BE399" w14:textId="77777777" w:rsidR="00291321" w:rsidRDefault="00000000">
      <w:pPr>
        <w:pStyle w:val="BodyText"/>
      </w:pPr>
      <w:r>
        <w:t xml:space="preserve">The strongest current project evidence is </w:t>
      </w:r>
      <w:r>
        <w:rPr>
          <w:rStyle w:val="VerbatimChar"/>
        </w:rPr>
        <w:t>student-feedback-system</w:t>
      </w:r>
      <w:r>
        <w:t>. The local README documents:</w:t>
      </w:r>
    </w:p>
    <w:p w14:paraId="1AC75BCC" w14:textId="77777777" w:rsidR="00291321" w:rsidRDefault="00000000">
      <w:pPr>
        <w:pStyle w:val="Compact"/>
        <w:numPr>
          <w:ilvl w:val="0"/>
          <w:numId w:val="2"/>
        </w:numPr>
      </w:pPr>
      <w:r>
        <w:t>Java 21 and Spring Boot 4 backend.</w:t>
      </w:r>
    </w:p>
    <w:p w14:paraId="6D195435" w14:textId="77777777" w:rsidR="00291321" w:rsidRDefault="00000000">
      <w:pPr>
        <w:pStyle w:val="Compact"/>
        <w:numPr>
          <w:ilvl w:val="0"/>
          <w:numId w:val="2"/>
        </w:numPr>
      </w:pPr>
      <w:r>
        <w:t>Spring MVC, Spring Security, WebSocket/STOMP, Spring Data JPA.</w:t>
      </w:r>
    </w:p>
    <w:p w14:paraId="7FC070CF" w14:textId="77777777" w:rsidR="00291321" w:rsidRDefault="00000000">
      <w:pPr>
        <w:pStyle w:val="Compact"/>
        <w:numPr>
          <w:ilvl w:val="0"/>
          <w:numId w:val="2"/>
        </w:numPr>
      </w:pPr>
      <w:r>
        <w:t>SQL Server database with Flyway migrations and Hibernate validation.</w:t>
      </w:r>
    </w:p>
    <w:p w14:paraId="14B4A346" w14:textId="77777777" w:rsidR="00291321" w:rsidRDefault="00000000">
      <w:pPr>
        <w:pStyle w:val="Compact"/>
        <w:numPr>
          <w:ilvl w:val="0"/>
          <w:numId w:val="2"/>
        </w:numPr>
      </w:pPr>
      <w:r>
        <w:t>JWT bearer authentication.</w:t>
      </w:r>
    </w:p>
    <w:p w14:paraId="70E86175" w14:textId="77777777" w:rsidR="00291321" w:rsidRDefault="00000000">
      <w:pPr>
        <w:pStyle w:val="Compact"/>
        <w:numPr>
          <w:ilvl w:val="0"/>
          <w:numId w:val="2"/>
        </w:numPr>
      </w:pPr>
      <w:r>
        <w:t>MinIO-backed document storage.</w:t>
      </w:r>
    </w:p>
    <w:p w14:paraId="1DEFCC14" w14:textId="77777777" w:rsidR="00291321" w:rsidRDefault="00000000">
      <w:pPr>
        <w:pStyle w:val="Compact"/>
        <w:numPr>
          <w:ilvl w:val="0"/>
          <w:numId w:val="2"/>
        </w:numPr>
      </w:pPr>
      <w:r>
        <w:t>BIRT-based PDF/XLSX reporting.</w:t>
      </w:r>
    </w:p>
    <w:p w14:paraId="1374D770" w14:textId="77777777" w:rsidR="00291321" w:rsidRDefault="00000000">
      <w:pPr>
        <w:pStyle w:val="Compact"/>
        <w:numPr>
          <w:ilvl w:val="0"/>
          <w:numId w:val="2"/>
        </w:numPr>
      </w:pPr>
      <w:r>
        <w:t>Admin, lecturer, and student workflows.</w:t>
      </w:r>
    </w:p>
    <w:p w14:paraId="047991B3" w14:textId="77777777" w:rsidR="00291321" w:rsidRDefault="00000000">
      <w:pPr>
        <w:pStyle w:val="Compact"/>
        <w:numPr>
          <w:ilvl w:val="0"/>
          <w:numId w:val="2"/>
        </w:numPr>
      </w:pPr>
      <w:r>
        <w:t>Survey lifecycle, question bank, templates, recipient tracking, analytics, audit logs, notifications, account/security flows, and operational queues.</w:t>
      </w:r>
    </w:p>
    <w:p w14:paraId="46D7215F" w14:textId="77777777" w:rsidR="00291321" w:rsidRDefault="00000000">
      <w:pPr>
        <w:pStyle w:val="Compact"/>
        <w:numPr>
          <w:ilvl w:val="0"/>
          <w:numId w:val="2"/>
        </w:numPr>
      </w:pPr>
      <w:r>
        <w:t>GitHub Actions CI and Docker images for backend/frontend.</w:t>
      </w:r>
    </w:p>
    <w:p w14:paraId="46280CD5" w14:textId="77777777" w:rsidR="00291321" w:rsidRDefault="00000000">
      <w:pPr>
        <w:pStyle w:val="FirstParagraph"/>
      </w:pPr>
      <w:r>
        <w:t>This supports a public claim of backend project implementation and system design practice. It does not justify a claim of production SRE ownership unless deployment/incident evidence is added.</w:t>
      </w:r>
    </w:p>
    <w:p w14:paraId="0981209F" w14:textId="77777777" w:rsidR="00291321" w:rsidRDefault="00000000">
      <w:pPr>
        <w:pStyle w:val="Heading3"/>
      </w:pPr>
      <w:bookmarkStart w:id="5" w:name="frontend-typescript"/>
      <w:bookmarkEnd w:id="4"/>
      <w:r>
        <w:t>3.2 Frontend / TypeScript</w:t>
      </w:r>
    </w:p>
    <w:p w14:paraId="39CD340D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1052AAB8" w14:textId="77777777" w:rsidR="00291321" w:rsidRDefault="00000000">
      <w:pPr>
        <w:pStyle w:val="BodyText"/>
      </w:pPr>
      <w:r>
        <w:t>The same project documents a React 19 / TypeScript / Vite frontend with role-aware navigation, an authenticated app shell, API clients, reusable UI primitives, tables/queues, notification UI, and survey/admin flows.</w:t>
      </w:r>
    </w:p>
    <w:p w14:paraId="4E6C2012" w14:textId="77777777" w:rsidR="00291321" w:rsidRDefault="00000000">
      <w:pPr>
        <w:pStyle w:val="BodyText"/>
      </w:pPr>
      <w:r>
        <w:t>Public claim allowed:</w:t>
      </w:r>
    </w:p>
    <w:p w14:paraId="25173A77" w14:textId="77777777" w:rsidR="00291321" w:rsidRDefault="00000000">
      <w:pPr>
        <w:pStyle w:val="Compact"/>
        <w:numPr>
          <w:ilvl w:val="0"/>
          <w:numId w:val="3"/>
        </w:numPr>
      </w:pPr>
      <w:r>
        <w:t>Built project frontend features with React/TypeScript and API integration.</w:t>
      </w:r>
    </w:p>
    <w:p w14:paraId="072ABE9A" w14:textId="77777777" w:rsidR="00291321" w:rsidRDefault="00000000">
      <w:pPr>
        <w:pStyle w:val="FirstParagraph"/>
      </w:pPr>
      <w:r>
        <w:t>Public claim not allowed:</w:t>
      </w:r>
    </w:p>
    <w:p w14:paraId="0DDEC57B" w14:textId="77777777" w:rsidR="00291321" w:rsidRDefault="00000000">
      <w:pPr>
        <w:pStyle w:val="Compact"/>
        <w:numPr>
          <w:ilvl w:val="0"/>
          <w:numId w:val="4"/>
        </w:numPr>
      </w:pPr>
      <w:r>
        <w:t>Do not claim specialized frontend architecture leadership beyond what the project evidence shows.</w:t>
      </w:r>
    </w:p>
    <w:p w14:paraId="364AC79E" w14:textId="77777777" w:rsidR="00291321" w:rsidRDefault="00000000">
      <w:pPr>
        <w:pStyle w:val="Heading3"/>
      </w:pPr>
      <w:bookmarkStart w:id="6" w:name="data-and-integration"/>
      <w:bookmarkEnd w:id="5"/>
      <w:r>
        <w:t>3.3 Data and Integration</w:t>
      </w:r>
    </w:p>
    <w:p w14:paraId="6DD8BA42" w14:textId="77777777" w:rsidR="00291321" w:rsidRDefault="00000000">
      <w:pPr>
        <w:pStyle w:val="FirstParagraph"/>
      </w:pPr>
      <w:r>
        <w:rPr>
          <w:b/>
          <w:bCs/>
        </w:rPr>
        <w:t>Claim label: Evidence-backed / Current</w:t>
      </w:r>
    </w:p>
    <w:p w14:paraId="2E6E6938" w14:textId="77777777" w:rsidR="00291321" w:rsidRDefault="00000000">
      <w:pPr>
        <w:pStyle w:val="BodyText"/>
      </w:pPr>
      <w:r>
        <w:lastRenderedPageBreak/>
        <w:t>The project context supports:</w:t>
      </w:r>
    </w:p>
    <w:p w14:paraId="5CC74AE8" w14:textId="77777777" w:rsidR="00291321" w:rsidRDefault="00000000">
      <w:pPr>
        <w:pStyle w:val="Compact"/>
        <w:numPr>
          <w:ilvl w:val="0"/>
          <w:numId w:val="5"/>
        </w:numPr>
      </w:pPr>
      <w:r>
        <w:t>SQL Server usage.</w:t>
      </w:r>
    </w:p>
    <w:p w14:paraId="64917DA5" w14:textId="77777777" w:rsidR="00291321" w:rsidRDefault="00000000">
      <w:pPr>
        <w:pStyle w:val="Compact"/>
        <w:numPr>
          <w:ilvl w:val="0"/>
          <w:numId w:val="5"/>
        </w:numPr>
      </w:pPr>
      <w:r>
        <w:t>Flyway migration workflow.</w:t>
      </w:r>
    </w:p>
    <w:p w14:paraId="3C8E1B34" w14:textId="77777777" w:rsidR="00291321" w:rsidRDefault="00000000">
      <w:pPr>
        <w:pStyle w:val="Compact"/>
        <w:numPr>
          <w:ilvl w:val="0"/>
          <w:numId w:val="5"/>
        </w:numPr>
      </w:pPr>
      <w:r>
        <w:t>Reporting/export boundary.</w:t>
      </w:r>
    </w:p>
    <w:p w14:paraId="32B661D3" w14:textId="77777777" w:rsidR="00291321" w:rsidRDefault="00000000">
      <w:pPr>
        <w:pStyle w:val="Compact"/>
        <w:numPr>
          <w:ilvl w:val="0"/>
          <w:numId w:val="5"/>
        </w:numPr>
      </w:pPr>
      <w:r>
        <w:t xml:space="preserve">RabbitMQ worker integration through </w:t>
      </w:r>
      <w:r>
        <w:rPr>
          <w:rStyle w:val="VerbatimChar"/>
        </w:rPr>
        <w:t>ai-translation-wrapper</w:t>
      </w:r>
      <w:r>
        <w:t>.</w:t>
      </w:r>
    </w:p>
    <w:p w14:paraId="19D39D84" w14:textId="77777777" w:rsidR="00291321" w:rsidRDefault="00000000">
      <w:pPr>
        <w:pStyle w:val="Compact"/>
        <w:numPr>
          <w:ilvl w:val="0"/>
          <w:numId w:val="5"/>
        </w:numPr>
      </w:pPr>
      <w:r>
        <w:t>MinIO document storage integration.</w:t>
      </w:r>
    </w:p>
    <w:p w14:paraId="664E9DD4" w14:textId="77777777" w:rsidR="00291321" w:rsidRDefault="00000000">
      <w:pPr>
        <w:pStyle w:val="FirstParagraph"/>
      </w:pPr>
      <w:r>
        <w:t xml:space="preserve">The </w:t>
      </w:r>
      <w:r>
        <w:rPr>
          <w:rStyle w:val="VerbatimChar"/>
        </w:rPr>
        <w:t>ai-translation-wrapper</w:t>
      </w:r>
      <w:r>
        <w:t xml:space="preserve"> README documents a RabbitMQ request/reply contract, exchanges, queues, routing keys, dead-letter queue, bilingual output, compatibility rules, and cache behavior.</w:t>
      </w:r>
    </w:p>
    <w:p w14:paraId="7109B5CA" w14:textId="77777777" w:rsidR="00291321" w:rsidRDefault="00000000">
      <w:pPr>
        <w:pStyle w:val="Heading3"/>
      </w:pPr>
      <w:bookmarkStart w:id="7" w:name="local-tooling"/>
      <w:bookmarkEnd w:id="6"/>
      <w:r>
        <w:t>3.4 Local Tooling</w:t>
      </w:r>
    </w:p>
    <w:p w14:paraId="1C8FF62E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59E3F67C" w14:textId="77777777" w:rsidR="00291321" w:rsidRDefault="00000000">
      <w:pPr>
        <w:pStyle w:val="BodyText"/>
      </w:pPr>
      <w:r>
        <w:rPr>
          <w:rStyle w:val="VerbatimChar"/>
        </w:rPr>
        <w:t>window_ui</w:t>
      </w:r>
      <w:r>
        <w:t xml:space="preserve"> documents a conservative Windows UI/workspace profile switcher implemented with PowerShell and .NET. It emphasizes dry-run, backup, restore, validation, no silent Explorer restart, no silent admin prompts, allowlisted stop-process behavior, and a foreground-only context agent MVP.</w:t>
      </w:r>
    </w:p>
    <w:p w14:paraId="1973E098" w14:textId="77777777" w:rsidR="00291321" w:rsidRDefault="00000000">
      <w:pPr>
        <w:pStyle w:val="BodyText"/>
      </w:pPr>
      <w:r>
        <w:t>This is useful evidence for platform mindset: safety, reversibility, local automation, and operational guardrails.</w:t>
      </w:r>
    </w:p>
    <w:p w14:paraId="0D7BF021" w14:textId="77777777" w:rsidR="00291321" w:rsidRDefault="00000000">
      <w:pPr>
        <w:pStyle w:val="Heading2"/>
      </w:pPr>
      <w:bookmarkStart w:id="8" w:name="homelab-and-infrastructure-context"/>
      <w:bookmarkEnd w:id="3"/>
      <w:bookmarkEnd w:id="7"/>
      <w:r>
        <w:t>4. Homelab and Infrastructure Context</w:t>
      </w:r>
    </w:p>
    <w:p w14:paraId="66B7CB59" w14:textId="77777777" w:rsidR="00291321" w:rsidRDefault="00000000">
      <w:pPr>
        <w:pStyle w:val="FirstParagraph"/>
      </w:pPr>
      <w:r>
        <w:rPr>
          <w:b/>
          <w:bCs/>
        </w:rPr>
        <w:t>Claim label: In progress</w:t>
      </w:r>
    </w:p>
    <w:p w14:paraId="3400F95D" w14:textId="77777777" w:rsidR="00291321" w:rsidRDefault="00000000">
      <w:pPr>
        <w:pStyle w:val="BodyText"/>
      </w:pPr>
      <w:r>
        <w:t>The homelab exists as a learning and evidence environment, not as a claim of enterprise-grade production operation.</w:t>
      </w:r>
    </w:p>
    <w:p w14:paraId="246B2B12" w14:textId="77777777" w:rsidR="00291321" w:rsidRDefault="00000000">
      <w:pPr>
        <w:pStyle w:val="BodyText"/>
      </w:pPr>
      <w:r>
        <w:t>Roadmap-defined stack includes:</w:t>
      </w:r>
    </w:p>
    <w:p w14:paraId="3E60138D" w14:textId="77777777" w:rsidR="00291321" w:rsidRDefault="00000000">
      <w:pPr>
        <w:pStyle w:val="Compact"/>
        <w:numPr>
          <w:ilvl w:val="0"/>
          <w:numId w:val="6"/>
        </w:numPr>
      </w:pPr>
      <w:r>
        <w:t>Proxmox.</w:t>
      </w:r>
    </w:p>
    <w:p w14:paraId="06DAE30A" w14:textId="77777777" w:rsidR="00291321" w:rsidRDefault="00000000">
      <w:pPr>
        <w:pStyle w:val="Compact"/>
        <w:numPr>
          <w:ilvl w:val="0"/>
          <w:numId w:val="6"/>
        </w:numPr>
      </w:pPr>
      <w:r>
        <w:t>LXC and Ubuntu Server VMs.</w:t>
      </w:r>
    </w:p>
    <w:p w14:paraId="1644AFCE" w14:textId="77777777" w:rsidR="00291321" w:rsidRDefault="00000000">
      <w:pPr>
        <w:pStyle w:val="Compact"/>
        <w:numPr>
          <w:ilvl w:val="0"/>
          <w:numId w:val="6"/>
        </w:numPr>
      </w:pPr>
      <w:r>
        <w:t>VyOS.</w:t>
      </w:r>
    </w:p>
    <w:p w14:paraId="64193C03" w14:textId="77777777" w:rsidR="00291321" w:rsidRDefault="00000000">
      <w:pPr>
        <w:pStyle w:val="Compact"/>
        <w:numPr>
          <w:ilvl w:val="0"/>
          <w:numId w:val="6"/>
        </w:numPr>
      </w:pPr>
      <w:r>
        <w:t>Headscale and Tailscale.</w:t>
      </w:r>
    </w:p>
    <w:p w14:paraId="3720388D" w14:textId="77777777" w:rsidR="00291321" w:rsidRDefault="00000000">
      <w:pPr>
        <w:pStyle w:val="Compact"/>
        <w:numPr>
          <w:ilvl w:val="0"/>
          <w:numId w:val="6"/>
        </w:numPr>
      </w:pPr>
      <w:r>
        <w:t>Docker.</w:t>
      </w:r>
    </w:p>
    <w:p w14:paraId="6A263D8E" w14:textId="77777777" w:rsidR="00291321" w:rsidRDefault="00000000">
      <w:pPr>
        <w:pStyle w:val="Compact"/>
        <w:numPr>
          <w:ilvl w:val="0"/>
          <w:numId w:val="6"/>
        </w:numPr>
      </w:pPr>
      <w:r>
        <w:t>Spring Boot app and FastAPI worker.</w:t>
      </w:r>
    </w:p>
    <w:p w14:paraId="5814639A" w14:textId="77777777" w:rsidR="00291321" w:rsidRDefault="00000000">
      <w:pPr>
        <w:pStyle w:val="Compact"/>
        <w:numPr>
          <w:ilvl w:val="0"/>
          <w:numId w:val="6"/>
        </w:numPr>
      </w:pPr>
      <w:r>
        <w:t>RabbitMQ.</w:t>
      </w:r>
    </w:p>
    <w:p w14:paraId="213DDDD1" w14:textId="77777777" w:rsidR="00291321" w:rsidRDefault="00000000">
      <w:pPr>
        <w:pStyle w:val="Compact"/>
        <w:numPr>
          <w:ilvl w:val="0"/>
          <w:numId w:val="6"/>
        </w:numPr>
      </w:pPr>
      <w:r>
        <w:t>MinIO.</w:t>
      </w:r>
    </w:p>
    <w:p w14:paraId="5D7370B8" w14:textId="77777777" w:rsidR="00291321" w:rsidRDefault="00000000">
      <w:pPr>
        <w:pStyle w:val="Compact"/>
        <w:numPr>
          <w:ilvl w:val="0"/>
          <w:numId w:val="6"/>
        </w:numPr>
      </w:pPr>
      <w:r>
        <w:t>SQL Server and PostgreSQL.</w:t>
      </w:r>
    </w:p>
    <w:p w14:paraId="30B81BDC" w14:textId="77777777" w:rsidR="00291321" w:rsidRDefault="00000000">
      <w:pPr>
        <w:pStyle w:val="Compact"/>
        <w:numPr>
          <w:ilvl w:val="0"/>
          <w:numId w:val="6"/>
        </w:numPr>
      </w:pPr>
      <w:r>
        <w:t>Grafana and InfluxDB.</w:t>
      </w:r>
    </w:p>
    <w:p w14:paraId="221198AC" w14:textId="77777777" w:rsidR="00291321" w:rsidRDefault="00000000">
      <w:pPr>
        <w:pStyle w:val="Compact"/>
        <w:numPr>
          <w:ilvl w:val="0"/>
          <w:numId w:val="6"/>
        </w:numPr>
      </w:pPr>
      <w:r>
        <w:t>Existing router/switch equipment.</w:t>
      </w:r>
    </w:p>
    <w:p w14:paraId="181AB87B" w14:textId="77777777" w:rsidR="00291321" w:rsidRDefault="00000000">
      <w:pPr>
        <w:pStyle w:val="FirstParagraph"/>
      </w:pPr>
      <w:r>
        <w:lastRenderedPageBreak/>
        <w:t>The roadmap explicitly says measurement matters more than dashboards for appearance. Monitoring/logging/metrics are the measurement layer for proving behavior, root cause, and fix quality.</w:t>
      </w:r>
    </w:p>
    <w:p w14:paraId="542410C9" w14:textId="77777777" w:rsidR="00291321" w:rsidRDefault="00000000">
      <w:pPr>
        <w:pStyle w:val="BodyText"/>
      </w:pPr>
      <w:r>
        <w:t>Current dossier claim:</w:t>
      </w:r>
    </w:p>
    <w:p w14:paraId="06A4E184" w14:textId="77777777" w:rsidR="00291321" w:rsidRDefault="00000000">
      <w:pPr>
        <w:pStyle w:val="Compact"/>
        <w:numPr>
          <w:ilvl w:val="0"/>
          <w:numId w:val="7"/>
        </w:numPr>
      </w:pPr>
      <w:r>
        <w:t>Homelab is the controlled environment for learning packet path, routing, service dependency, identity boundary, failure domain, and evidence discipline.</w:t>
      </w:r>
    </w:p>
    <w:p w14:paraId="7E6C270B" w14:textId="77777777" w:rsidR="00291321" w:rsidRDefault="00000000">
      <w:pPr>
        <w:pStyle w:val="FirstParagraph"/>
      </w:pPr>
      <w:r>
        <w:t>Boundary:</w:t>
      </w:r>
    </w:p>
    <w:p w14:paraId="1622C3A4" w14:textId="77777777" w:rsidR="00291321" w:rsidRDefault="00000000">
      <w:pPr>
        <w:pStyle w:val="Compact"/>
        <w:numPr>
          <w:ilvl w:val="0"/>
          <w:numId w:val="8"/>
        </w:numPr>
      </w:pPr>
      <w:r>
        <w:t>Do not claim real production platform operation until there are public runbooks, postmortems, metrics, restore drills, and architecture diagrams that survive review.</w:t>
      </w:r>
    </w:p>
    <w:p w14:paraId="4EB81AC2" w14:textId="77777777" w:rsidR="00291321" w:rsidRDefault="00000000">
      <w:pPr>
        <w:pStyle w:val="Heading2"/>
      </w:pPr>
      <w:bookmarkStart w:id="9" w:name="software-project-context"/>
      <w:bookmarkEnd w:id="8"/>
      <w:r>
        <w:t>5. Software Project Context</w:t>
      </w:r>
    </w:p>
    <w:p w14:paraId="07E75674" w14:textId="77777777" w:rsidR="00291321" w:rsidRDefault="00000000">
      <w:pPr>
        <w:pStyle w:val="Heading3"/>
      </w:pPr>
      <w:bookmarkStart w:id="10" w:name="primary-project-student-feedback-system"/>
      <w:r>
        <w:t>5.1 Primary Project: Student Feedback System</w:t>
      </w:r>
    </w:p>
    <w:p w14:paraId="50EC48AD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13ACF8F4" w14:textId="77777777" w:rsidR="00291321" w:rsidRDefault="00000000">
      <w:pPr>
        <w:pStyle w:val="BodyText"/>
      </w:pPr>
      <w:r>
        <w:t>This is the primary software project anchor for the dossier. It provides a real application surface for DevSecOps work:</w:t>
      </w:r>
    </w:p>
    <w:p w14:paraId="6DD775E4" w14:textId="77777777" w:rsidR="00291321" w:rsidRDefault="00000000">
      <w:pPr>
        <w:pStyle w:val="Compact"/>
        <w:numPr>
          <w:ilvl w:val="0"/>
          <w:numId w:val="9"/>
        </w:numPr>
      </w:pPr>
      <w:r>
        <w:t>backend architecture and security;</w:t>
      </w:r>
    </w:p>
    <w:p w14:paraId="7DD29014" w14:textId="77777777" w:rsidR="00291321" w:rsidRDefault="00000000">
      <w:pPr>
        <w:pStyle w:val="Compact"/>
        <w:numPr>
          <w:ilvl w:val="0"/>
          <w:numId w:val="9"/>
        </w:numPr>
      </w:pPr>
      <w:r>
        <w:t>database migrations;</w:t>
      </w:r>
    </w:p>
    <w:p w14:paraId="11EE50F8" w14:textId="77777777" w:rsidR="00291321" w:rsidRDefault="00000000">
      <w:pPr>
        <w:pStyle w:val="Compact"/>
        <w:numPr>
          <w:ilvl w:val="0"/>
          <w:numId w:val="9"/>
        </w:numPr>
      </w:pPr>
      <w:r>
        <w:t>document storage;</w:t>
      </w:r>
    </w:p>
    <w:p w14:paraId="7EA4FDC0" w14:textId="77777777" w:rsidR="00291321" w:rsidRDefault="00000000">
      <w:pPr>
        <w:pStyle w:val="Compact"/>
        <w:numPr>
          <w:ilvl w:val="0"/>
          <w:numId w:val="9"/>
        </w:numPr>
      </w:pPr>
      <w:r>
        <w:t>notification delivery;</w:t>
      </w:r>
    </w:p>
    <w:p w14:paraId="1AA7AFC7" w14:textId="77777777" w:rsidR="00291321" w:rsidRDefault="00000000">
      <w:pPr>
        <w:pStyle w:val="Compact"/>
        <w:numPr>
          <w:ilvl w:val="0"/>
          <w:numId w:val="9"/>
        </w:numPr>
      </w:pPr>
      <w:r>
        <w:t>report export;</w:t>
      </w:r>
    </w:p>
    <w:p w14:paraId="2E0F370B" w14:textId="77777777" w:rsidR="00291321" w:rsidRDefault="00000000">
      <w:pPr>
        <w:pStyle w:val="Compact"/>
        <w:numPr>
          <w:ilvl w:val="0"/>
          <w:numId w:val="9"/>
        </w:numPr>
      </w:pPr>
      <w:r>
        <w:t>role-aware frontend;</w:t>
      </w:r>
    </w:p>
    <w:p w14:paraId="18BF5AFE" w14:textId="77777777" w:rsidR="00291321" w:rsidRDefault="00000000">
      <w:pPr>
        <w:pStyle w:val="Compact"/>
        <w:numPr>
          <w:ilvl w:val="0"/>
          <w:numId w:val="9"/>
        </w:numPr>
      </w:pPr>
      <w:r>
        <w:t>CI/Docker packaging;</w:t>
      </w:r>
    </w:p>
    <w:p w14:paraId="00128C62" w14:textId="77777777" w:rsidR="00291321" w:rsidRDefault="00000000">
      <w:pPr>
        <w:pStyle w:val="Compact"/>
        <w:numPr>
          <w:ilvl w:val="0"/>
          <w:numId w:val="9"/>
        </w:numPr>
      </w:pPr>
      <w:r>
        <w:t>future deployment and observability work.</w:t>
      </w:r>
    </w:p>
    <w:p w14:paraId="62A0315D" w14:textId="77777777" w:rsidR="00291321" w:rsidRDefault="00000000">
      <w:pPr>
        <w:pStyle w:val="FirstParagraph"/>
      </w:pPr>
      <w:r>
        <w:t>Potential platform case-study angles:</w:t>
      </w:r>
    </w:p>
    <w:p w14:paraId="3692AB9B" w14:textId="77777777" w:rsidR="00291321" w:rsidRDefault="00000000">
      <w:pPr>
        <w:pStyle w:val="Compact"/>
        <w:numPr>
          <w:ilvl w:val="0"/>
          <w:numId w:val="10"/>
        </w:numPr>
      </w:pPr>
      <w:r>
        <w:t>request path: frontend -&gt; backend -&gt; database/object storage;</w:t>
      </w:r>
    </w:p>
    <w:p w14:paraId="33CE3339" w14:textId="77777777" w:rsidR="00291321" w:rsidRDefault="00000000">
      <w:pPr>
        <w:pStyle w:val="Compact"/>
        <w:numPr>
          <w:ilvl w:val="0"/>
          <w:numId w:val="10"/>
        </w:numPr>
      </w:pPr>
      <w:r>
        <w:t>migration discipline and schema validation;</w:t>
      </w:r>
    </w:p>
    <w:p w14:paraId="088FEA5A" w14:textId="77777777" w:rsidR="00291321" w:rsidRDefault="00000000">
      <w:pPr>
        <w:pStyle w:val="Compact"/>
        <w:numPr>
          <w:ilvl w:val="0"/>
          <w:numId w:val="10"/>
        </w:numPr>
      </w:pPr>
      <w:r>
        <w:t>authentication/session boundary;</w:t>
      </w:r>
    </w:p>
    <w:p w14:paraId="141E2D9A" w14:textId="77777777" w:rsidR="00291321" w:rsidRDefault="00000000">
      <w:pPr>
        <w:pStyle w:val="Compact"/>
        <w:numPr>
          <w:ilvl w:val="0"/>
          <w:numId w:val="10"/>
        </w:numPr>
      </w:pPr>
      <w:r>
        <w:t>document upload and storage boundary;</w:t>
      </w:r>
    </w:p>
    <w:p w14:paraId="64C83B8B" w14:textId="77777777" w:rsidR="00291321" w:rsidRDefault="00000000">
      <w:pPr>
        <w:pStyle w:val="Compact"/>
        <w:numPr>
          <w:ilvl w:val="0"/>
          <w:numId w:val="10"/>
        </w:numPr>
      </w:pPr>
      <w:r>
        <w:t>notification delivery path;</w:t>
      </w:r>
    </w:p>
    <w:p w14:paraId="70A13216" w14:textId="77777777" w:rsidR="00291321" w:rsidRDefault="00000000">
      <w:pPr>
        <w:pStyle w:val="Compact"/>
        <w:numPr>
          <w:ilvl w:val="0"/>
          <w:numId w:val="10"/>
        </w:numPr>
      </w:pPr>
      <w:r>
        <w:t>report rendering boundary;</w:t>
      </w:r>
    </w:p>
    <w:p w14:paraId="730B7A17" w14:textId="77777777" w:rsidR="00291321" w:rsidRDefault="00000000">
      <w:pPr>
        <w:pStyle w:val="Compact"/>
        <w:numPr>
          <w:ilvl w:val="0"/>
          <w:numId w:val="10"/>
        </w:numPr>
      </w:pPr>
      <w:r>
        <w:t>CI image build and deployment path.</w:t>
      </w:r>
    </w:p>
    <w:p w14:paraId="1A57A730" w14:textId="77777777" w:rsidR="00291321" w:rsidRDefault="00000000">
      <w:pPr>
        <w:pStyle w:val="Heading3"/>
      </w:pPr>
      <w:bookmarkStart w:id="11" w:name="translation-worker"/>
      <w:bookmarkEnd w:id="10"/>
      <w:r>
        <w:t>5.2 Translation Worker</w:t>
      </w:r>
    </w:p>
    <w:p w14:paraId="2FB5A665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66BD2EE1" w14:textId="77777777" w:rsidR="00291321" w:rsidRDefault="00000000">
      <w:pPr>
        <w:pStyle w:val="BodyText"/>
      </w:pPr>
      <w:r>
        <w:lastRenderedPageBreak/>
        <w:t>The RabbitMQ worker supports bilingual translation request/reply workflows for project integration. This is useful evidence for asynchronous processing, message contracts, compatibility, cache behavior, and dead-letter handling.</w:t>
      </w:r>
    </w:p>
    <w:p w14:paraId="02BC64CE" w14:textId="77777777" w:rsidR="00291321" w:rsidRDefault="00000000">
      <w:pPr>
        <w:pStyle w:val="Heading3"/>
      </w:pPr>
      <w:bookmarkStart w:id="12" w:name="windows-profile-switcher"/>
      <w:bookmarkEnd w:id="11"/>
      <w:r>
        <w:t>5.3 Windows Profile Switcher</w:t>
      </w:r>
    </w:p>
    <w:p w14:paraId="1073D801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47325570" w14:textId="77777777" w:rsidR="00291321" w:rsidRDefault="00000000">
      <w:pPr>
        <w:pStyle w:val="BodyText"/>
      </w:pPr>
      <w:r>
        <w:t>The local profile switcher demonstrates automation with conservative operational safety. It should be presented as a local tooling project, not as a cloud/platform product.</w:t>
      </w:r>
    </w:p>
    <w:p w14:paraId="71048792" w14:textId="77777777" w:rsidR="00291321" w:rsidRDefault="00000000">
      <w:pPr>
        <w:pStyle w:val="Heading2"/>
      </w:pPr>
      <w:bookmarkStart w:id="13" w:name="devsecops-platform-roadmap"/>
      <w:bookmarkEnd w:id="9"/>
      <w:bookmarkEnd w:id="12"/>
      <w:r>
        <w:t>6. DevSecOps / Platform Roadmap</w:t>
      </w:r>
    </w:p>
    <w:p w14:paraId="55D1DCBB" w14:textId="77777777" w:rsidR="00291321" w:rsidRDefault="00000000">
      <w:pPr>
        <w:pStyle w:val="FirstParagraph"/>
      </w:pPr>
      <w:r>
        <w:t>The roadmap is structured across four quarters: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21" w14:paraId="1C31FAF1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6F0DD2F7" w14:textId="77777777" w:rsidR="00291321" w:rsidRDefault="00000000">
            <w:pPr>
              <w:pStyle w:val="Compact"/>
            </w:pPr>
            <w:r>
              <w:t>Phase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0633031" w14:textId="77777777" w:rsidR="00291321" w:rsidRDefault="00000000">
            <w:pPr>
              <w:pStyle w:val="Compact"/>
            </w:pPr>
            <w:r>
              <w:t>Focus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83C6EFC" w14:textId="77777777" w:rsidR="00291321" w:rsidRDefault="00000000">
            <w:pPr>
              <w:pStyle w:val="Compact"/>
            </w:pPr>
            <w:r>
              <w:t>Claim label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17AB9AD" w14:textId="77777777" w:rsidR="00291321" w:rsidRDefault="00000000">
            <w:pPr>
              <w:pStyle w:val="Compact"/>
            </w:pPr>
            <w:r>
              <w:t>Dossier interpretation</w:t>
            </w:r>
          </w:p>
        </w:tc>
      </w:tr>
      <w:tr w:rsidR="00291321" w14:paraId="1A1899E2" w14:textId="77777777" w:rsidTr="00EC61FC">
        <w:tc>
          <w:tcPr>
            <w:tcW w:w="1980" w:type="dxa"/>
          </w:tcPr>
          <w:p w14:paraId="4474A1E7" w14:textId="77777777" w:rsidR="00291321" w:rsidRDefault="00000000">
            <w:pPr>
              <w:pStyle w:val="Compact"/>
            </w:pPr>
            <w:r>
              <w:t>Q1 Network and OS</w:t>
            </w:r>
          </w:p>
        </w:tc>
        <w:tc>
          <w:tcPr>
            <w:tcW w:w="1980" w:type="dxa"/>
          </w:tcPr>
          <w:p w14:paraId="4973F728" w14:textId="77777777" w:rsidR="00291321" w:rsidRDefault="00000000">
            <w:pPr>
              <w:pStyle w:val="Compact"/>
            </w:pPr>
            <w:r>
              <w:t>Packet path, routing, VLAN, ACL, Linux/OS basics, CCNA</w:t>
            </w:r>
          </w:p>
        </w:tc>
        <w:tc>
          <w:tcPr>
            <w:tcW w:w="1980" w:type="dxa"/>
          </w:tcPr>
          <w:p w14:paraId="00DD8404" w14:textId="77777777" w:rsidR="00291321" w:rsidRDefault="00000000">
            <w:pPr>
              <w:pStyle w:val="Compact"/>
            </w:pPr>
            <w:r>
              <w:t>In progress</w:t>
            </w:r>
          </w:p>
        </w:tc>
        <w:tc>
          <w:tcPr>
            <w:tcW w:w="1980" w:type="dxa"/>
          </w:tcPr>
          <w:p w14:paraId="4D1E2FB2" w14:textId="77777777" w:rsidR="00291321" w:rsidRDefault="00000000">
            <w:pPr>
              <w:pStyle w:val="Compact"/>
            </w:pPr>
            <w:r>
              <w:t>Foundation repair and troubleshooting discipline.</w:t>
            </w:r>
          </w:p>
        </w:tc>
      </w:tr>
      <w:tr w:rsidR="00291321" w14:paraId="0DAAD36C" w14:textId="77777777" w:rsidTr="00EC61FC">
        <w:tc>
          <w:tcPr>
            <w:tcW w:w="1980" w:type="dxa"/>
          </w:tcPr>
          <w:p w14:paraId="3CD4265A" w14:textId="77777777" w:rsidR="00291321" w:rsidRDefault="00000000">
            <w:pPr>
              <w:pStyle w:val="Compact"/>
            </w:pPr>
            <w:r>
              <w:t>Q2 Kubernetes and Runtime</w:t>
            </w:r>
          </w:p>
        </w:tc>
        <w:tc>
          <w:tcPr>
            <w:tcW w:w="1980" w:type="dxa"/>
          </w:tcPr>
          <w:p w14:paraId="31D02DD4" w14:textId="77777777" w:rsidR="00291321" w:rsidRDefault="00000000">
            <w:pPr>
              <w:pStyle w:val="Compact"/>
            </w:pPr>
            <w:r>
              <w:t>Containers, Kubernetes objects, probes, service discovery, CKA</w:t>
            </w:r>
          </w:p>
        </w:tc>
        <w:tc>
          <w:tcPr>
            <w:tcW w:w="1980" w:type="dxa"/>
          </w:tcPr>
          <w:p w14:paraId="1A7ADD68" w14:textId="77777777" w:rsidR="00291321" w:rsidRDefault="00000000">
            <w:pPr>
              <w:pStyle w:val="Compact"/>
            </w:pPr>
            <w:r>
              <w:t>Planned / near-future</w:t>
            </w:r>
          </w:p>
        </w:tc>
        <w:tc>
          <w:tcPr>
            <w:tcW w:w="1980" w:type="dxa"/>
          </w:tcPr>
          <w:p w14:paraId="768CABE1" w14:textId="77777777" w:rsidR="00291321" w:rsidRDefault="00000000">
            <w:pPr>
              <w:pStyle w:val="Compact"/>
            </w:pPr>
            <w:r>
              <w:t>Do not claim Kubernetes proficiency until labs and evidence exist.</w:t>
            </w:r>
          </w:p>
        </w:tc>
      </w:tr>
      <w:tr w:rsidR="00291321" w14:paraId="54F27972" w14:textId="77777777" w:rsidTr="00EC61FC">
        <w:tc>
          <w:tcPr>
            <w:tcW w:w="1980" w:type="dxa"/>
          </w:tcPr>
          <w:p w14:paraId="6D7D934C" w14:textId="77777777" w:rsidR="00291321" w:rsidRDefault="00000000">
            <w:pPr>
              <w:pStyle w:val="Compact"/>
            </w:pPr>
            <w:r>
              <w:t>Q3 Database and Security</w:t>
            </w:r>
          </w:p>
        </w:tc>
        <w:tc>
          <w:tcPr>
            <w:tcW w:w="1980" w:type="dxa"/>
          </w:tcPr>
          <w:p w14:paraId="0588CC3D" w14:textId="77777777" w:rsidR="00291321" w:rsidRDefault="00000000">
            <w:pPr>
              <w:pStyle w:val="Compact"/>
            </w:pPr>
            <w:r>
              <w:t>DB theory, isolation, indexing, backup/restore, defense in depth</w:t>
            </w:r>
          </w:p>
        </w:tc>
        <w:tc>
          <w:tcPr>
            <w:tcW w:w="1980" w:type="dxa"/>
          </w:tcPr>
          <w:p w14:paraId="6C0FFCED" w14:textId="77777777" w:rsidR="00291321" w:rsidRDefault="00000000">
            <w:pPr>
              <w:pStyle w:val="Compact"/>
            </w:pPr>
            <w:r>
              <w:t>Planned</w:t>
            </w:r>
          </w:p>
        </w:tc>
        <w:tc>
          <w:tcPr>
            <w:tcW w:w="1980" w:type="dxa"/>
          </w:tcPr>
          <w:p w14:paraId="3C66F5DA" w14:textId="77777777" w:rsidR="00291321" w:rsidRDefault="00000000">
            <w:pPr>
              <w:pStyle w:val="Compact"/>
            </w:pPr>
            <w:r>
              <w:t>Convert security/database experiments into formal case studies.</w:t>
            </w:r>
          </w:p>
        </w:tc>
      </w:tr>
      <w:tr w:rsidR="00291321" w14:paraId="6A9928F1" w14:textId="77777777" w:rsidTr="00EC61FC">
        <w:tc>
          <w:tcPr>
            <w:tcW w:w="1980" w:type="dxa"/>
          </w:tcPr>
          <w:p w14:paraId="7529EEAA" w14:textId="77777777" w:rsidR="00291321" w:rsidRDefault="00000000">
            <w:pPr>
              <w:pStyle w:val="Compact"/>
            </w:pPr>
            <w:r>
              <w:t>Q4 Production and Portfolio</w:t>
            </w:r>
          </w:p>
        </w:tc>
        <w:tc>
          <w:tcPr>
            <w:tcW w:w="1980" w:type="dxa"/>
          </w:tcPr>
          <w:p w14:paraId="64B5F14F" w14:textId="77777777" w:rsidR="00291321" w:rsidRDefault="00000000">
            <w:pPr>
              <w:pStyle w:val="Compact"/>
            </w:pPr>
            <w:r>
              <w:t>Reliability, cloud mapping, portfolio evidence, public case study</w:t>
            </w:r>
          </w:p>
        </w:tc>
        <w:tc>
          <w:tcPr>
            <w:tcW w:w="1980" w:type="dxa"/>
          </w:tcPr>
          <w:p w14:paraId="32F73FCA" w14:textId="77777777" w:rsidR="00291321" w:rsidRDefault="00000000">
            <w:pPr>
              <w:pStyle w:val="Compact"/>
            </w:pPr>
            <w:r>
              <w:t>Planned</w:t>
            </w:r>
          </w:p>
        </w:tc>
        <w:tc>
          <w:tcPr>
            <w:tcW w:w="1980" w:type="dxa"/>
          </w:tcPr>
          <w:p w14:paraId="5256E4ED" w14:textId="77777777" w:rsidR="00291321" w:rsidRDefault="00000000">
            <w:pPr>
              <w:pStyle w:val="Compact"/>
            </w:pPr>
            <w:r>
              <w:t>Package evidence into public artifacts and interview-ready narratives.</w:t>
            </w:r>
          </w:p>
        </w:tc>
      </w:tr>
    </w:tbl>
    <w:p w14:paraId="10C4A562" w14:textId="77777777" w:rsidR="00291321" w:rsidRDefault="00000000">
      <w:pPr>
        <w:pStyle w:val="BodyText"/>
      </w:pPr>
      <w:r>
        <w:t>School-heavy mode from August to December protects GPA and limits optional homelab expansion. This is not a pause in engineering development; it is scope control.</w:t>
      </w:r>
    </w:p>
    <w:p w14:paraId="63094F6E" w14:textId="77777777" w:rsidR="00291321" w:rsidRDefault="00000000">
      <w:pPr>
        <w:pStyle w:val="Heading2"/>
      </w:pPr>
      <w:bookmarkStart w:id="14" w:name="stack-and-knowledge-map"/>
      <w:bookmarkEnd w:id="13"/>
      <w:r>
        <w:t>7. Stack and Knowledge Map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21" w14:paraId="05D7B15E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77391CF4" w14:textId="77777777" w:rsidR="00291321" w:rsidRDefault="00000000">
            <w:pPr>
              <w:pStyle w:val="Compact"/>
            </w:pPr>
            <w:r>
              <w:t>Layer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518AF5B" w14:textId="77777777" w:rsidR="00291321" w:rsidRDefault="00000000">
            <w:pPr>
              <w:pStyle w:val="Compact"/>
            </w:pPr>
            <w:r>
              <w:t>Current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F0C137E" w14:textId="77777777" w:rsidR="00291321" w:rsidRDefault="00000000">
            <w:pPr>
              <w:pStyle w:val="Compact"/>
            </w:pPr>
            <w:r>
              <w:t>Next to learn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D54B606" w14:textId="77777777" w:rsidR="00291321" w:rsidRDefault="00000000">
            <w:pPr>
              <w:pStyle w:val="Compact"/>
            </w:pPr>
            <w:r>
              <w:t>Optional later</w:t>
            </w:r>
          </w:p>
        </w:tc>
      </w:tr>
      <w:tr w:rsidR="00291321" w14:paraId="6B926764" w14:textId="77777777" w:rsidTr="00EC61FC">
        <w:tc>
          <w:tcPr>
            <w:tcW w:w="1980" w:type="dxa"/>
          </w:tcPr>
          <w:p w14:paraId="3EBC0491" w14:textId="77777777" w:rsidR="00291321" w:rsidRDefault="00000000">
            <w:pPr>
              <w:pStyle w:val="Compact"/>
            </w:pPr>
            <w:r>
              <w:t>Application backend</w:t>
            </w:r>
          </w:p>
        </w:tc>
        <w:tc>
          <w:tcPr>
            <w:tcW w:w="1980" w:type="dxa"/>
          </w:tcPr>
          <w:p w14:paraId="4E0808F7" w14:textId="77777777" w:rsidR="00291321" w:rsidRDefault="00000000">
            <w:pPr>
              <w:pStyle w:val="Compact"/>
            </w:pPr>
            <w:r>
              <w:t>Spring Boot, REST, security, JPA, Flyway</w:t>
            </w:r>
          </w:p>
        </w:tc>
        <w:tc>
          <w:tcPr>
            <w:tcW w:w="1980" w:type="dxa"/>
          </w:tcPr>
          <w:p w14:paraId="254CC0DA" w14:textId="77777777" w:rsidR="00291321" w:rsidRDefault="00000000">
            <w:pPr>
              <w:pStyle w:val="Compact"/>
            </w:pPr>
            <w:r>
              <w:t>stronger operational boundaries and failure evidence</w:t>
            </w:r>
          </w:p>
        </w:tc>
        <w:tc>
          <w:tcPr>
            <w:tcW w:w="1980" w:type="dxa"/>
          </w:tcPr>
          <w:p w14:paraId="0C8F2BDD" w14:textId="77777777" w:rsidR="00291321" w:rsidRDefault="00000000">
            <w:pPr>
              <w:pStyle w:val="Compact"/>
            </w:pPr>
            <w:r>
              <w:t>advanced platform APIs</w:t>
            </w:r>
          </w:p>
        </w:tc>
      </w:tr>
      <w:tr w:rsidR="00291321" w14:paraId="4FA53DE5" w14:textId="77777777" w:rsidTr="00EC61FC">
        <w:tc>
          <w:tcPr>
            <w:tcW w:w="1980" w:type="dxa"/>
          </w:tcPr>
          <w:p w14:paraId="6A956AAD" w14:textId="77777777" w:rsidR="00291321" w:rsidRDefault="00000000">
            <w:pPr>
              <w:pStyle w:val="Compact"/>
            </w:pPr>
            <w:r>
              <w:t>Frontend</w:t>
            </w:r>
          </w:p>
        </w:tc>
        <w:tc>
          <w:tcPr>
            <w:tcW w:w="1980" w:type="dxa"/>
          </w:tcPr>
          <w:p w14:paraId="012A58BA" w14:textId="77777777" w:rsidR="00291321" w:rsidRDefault="00000000">
            <w:pPr>
              <w:pStyle w:val="Compact"/>
            </w:pPr>
            <w:r>
              <w:t>React, TypeScript, Vite</w:t>
            </w:r>
          </w:p>
        </w:tc>
        <w:tc>
          <w:tcPr>
            <w:tcW w:w="1980" w:type="dxa"/>
          </w:tcPr>
          <w:p w14:paraId="509A7DEF" w14:textId="77777777" w:rsidR="00291321" w:rsidRDefault="00000000">
            <w:pPr>
              <w:pStyle w:val="Compact"/>
            </w:pPr>
            <w:r>
              <w:t xml:space="preserve">production build/deployment </w:t>
            </w:r>
            <w:r>
              <w:lastRenderedPageBreak/>
              <w:t>flow</w:t>
            </w:r>
          </w:p>
        </w:tc>
        <w:tc>
          <w:tcPr>
            <w:tcW w:w="1980" w:type="dxa"/>
          </w:tcPr>
          <w:p w14:paraId="51DE13AA" w14:textId="77777777" w:rsidR="00291321" w:rsidRDefault="00000000">
            <w:pPr>
              <w:pStyle w:val="Compact"/>
            </w:pPr>
            <w:r>
              <w:lastRenderedPageBreak/>
              <w:t>advanced frontend platform concerns</w:t>
            </w:r>
          </w:p>
        </w:tc>
      </w:tr>
      <w:tr w:rsidR="00291321" w14:paraId="0EED1089" w14:textId="77777777" w:rsidTr="00EC61FC">
        <w:tc>
          <w:tcPr>
            <w:tcW w:w="1980" w:type="dxa"/>
          </w:tcPr>
          <w:p w14:paraId="11444B91" w14:textId="77777777" w:rsidR="00291321" w:rsidRDefault="00000000">
            <w:pPr>
              <w:pStyle w:val="Compact"/>
            </w:pPr>
            <w:r>
              <w:t>Database</w:t>
            </w:r>
          </w:p>
        </w:tc>
        <w:tc>
          <w:tcPr>
            <w:tcW w:w="1980" w:type="dxa"/>
          </w:tcPr>
          <w:p w14:paraId="0413B732" w14:textId="77777777" w:rsidR="00291321" w:rsidRDefault="00000000">
            <w:pPr>
              <w:pStyle w:val="Compact"/>
            </w:pPr>
            <w:r>
              <w:t>SQL Server, migrations</w:t>
            </w:r>
          </w:p>
        </w:tc>
        <w:tc>
          <w:tcPr>
            <w:tcW w:w="1980" w:type="dxa"/>
          </w:tcPr>
          <w:p w14:paraId="0367B184" w14:textId="77777777" w:rsidR="00291321" w:rsidRDefault="00000000">
            <w:pPr>
              <w:pStyle w:val="Compact"/>
            </w:pPr>
            <w:r>
              <w:t>isolation, indexing, backup/restore evidence</w:t>
            </w:r>
          </w:p>
        </w:tc>
        <w:tc>
          <w:tcPr>
            <w:tcW w:w="1980" w:type="dxa"/>
          </w:tcPr>
          <w:p w14:paraId="3C11B8D8" w14:textId="77777777" w:rsidR="00291321" w:rsidRDefault="00000000">
            <w:pPr>
              <w:pStyle w:val="Compact"/>
            </w:pPr>
            <w:r>
              <w:t>replication/failover depth</w:t>
            </w:r>
          </w:p>
        </w:tc>
      </w:tr>
      <w:tr w:rsidR="00291321" w14:paraId="44B2DADC" w14:textId="77777777" w:rsidTr="00EC61FC">
        <w:tc>
          <w:tcPr>
            <w:tcW w:w="1980" w:type="dxa"/>
          </w:tcPr>
          <w:p w14:paraId="37A017FC" w14:textId="77777777" w:rsidR="00291321" w:rsidRDefault="00000000">
            <w:pPr>
              <w:pStyle w:val="Compact"/>
            </w:pPr>
            <w:r>
              <w:t>Messaging</w:t>
            </w:r>
          </w:p>
        </w:tc>
        <w:tc>
          <w:tcPr>
            <w:tcW w:w="1980" w:type="dxa"/>
          </w:tcPr>
          <w:p w14:paraId="13C4EB94" w14:textId="77777777" w:rsidR="00291321" w:rsidRDefault="00000000">
            <w:pPr>
              <w:pStyle w:val="Compact"/>
            </w:pPr>
            <w:r>
              <w:t>RabbitMQ worker contract</w:t>
            </w:r>
          </w:p>
        </w:tc>
        <w:tc>
          <w:tcPr>
            <w:tcW w:w="1980" w:type="dxa"/>
          </w:tcPr>
          <w:p w14:paraId="048E35C1" w14:textId="77777777" w:rsidR="00291321" w:rsidRDefault="00000000">
            <w:pPr>
              <w:pStyle w:val="Compact"/>
            </w:pPr>
            <w:r>
              <w:t>backlog, retry, DLQ, backpressure evidence</w:t>
            </w:r>
          </w:p>
        </w:tc>
        <w:tc>
          <w:tcPr>
            <w:tcW w:w="1980" w:type="dxa"/>
          </w:tcPr>
          <w:p w14:paraId="5EB0EE4D" w14:textId="77777777" w:rsidR="00291321" w:rsidRDefault="00000000">
            <w:pPr>
              <w:pStyle w:val="Compact"/>
            </w:pPr>
            <w:r>
              <w:t>distributed workflow orchestration</w:t>
            </w:r>
          </w:p>
        </w:tc>
      </w:tr>
      <w:tr w:rsidR="00291321" w14:paraId="1FE1C300" w14:textId="77777777" w:rsidTr="00EC61FC">
        <w:tc>
          <w:tcPr>
            <w:tcW w:w="1980" w:type="dxa"/>
          </w:tcPr>
          <w:p w14:paraId="1C83106D" w14:textId="77777777" w:rsidR="00291321" w:rsidRDefault="00000000">
            <w:pPr>
              <w:pStyle w:val="Compact"/>
            </w:pPr>
            <w:r>
              <w:t>Containers</w:t>
            </w:r>
          </w:p>
        </w:tc>
        <w:tc>
          <w:tcPr>
            <w:tcW w:w="1980" w:type="dxa"/>
          </w:tcPr>
          <w:p w14:paraId="6B19EBA7" w14:textId="77777777" w:rsidR="00291321" w:rsidRDefault="00000000">
            <w:pPr>
              <w:pStyle w:val="Compact"/>
            </w:pPr>
            <w:r>
              <w:t>Docker images documented</w:t>
            </w:r>
          </w:p>
        </w:tc>
        <w:tc>
          <w:tcPr>
            <w:tcW w:w="1980" w:type="dxa"/>
          </w:tcPr>
          <w:p w14:paraId="5C725F80" w14:textId="77777777" w:rsidR="00291321" w:rsidRDefault="00000000">
            <w:pPr>
              <w:pStyle w:val="Compact"/>
            </w:pPr>
            <w:r>
              <w:t>runtime debugging, resource limits</w:t>
            </w:r>
          </w:p>
        </w:tc>
        <w:tc>
          <w:tcPr>
            <w:tcW w:w="1980" w:type="dxa"/>
          </w:tcPr>
          <w:p w14:paraId="2AC698D4" w14:textId="77777777" w:rsidR="00291321" w:rsidRDefault="00000000">
            <w:pPr>
              <w:pStyle w:val="Compact"/>
            </w:pPr>
            <w:r>
              <w:t>advanced image/security pipeline</w:t>
            </w:r>
          </w:p>
        </w:tc>
      </w:tr>
      <w:tr w:rsidR="00291321" w14:paraId="6D376F8B" w14:textId="77777777" w:rsidTr="00EC61FC">
        <w:tc>
          <w:tcPr>
            <w:tcW w:w="1980" w:type="dxa"/>
          </w:tcPr>
          <w:p w14:paraId="3302A381" w14:textId="77777777" w:rsidR="00291321" w:rsidRDefault="00000000">
            <w:pPr>
              <w:pStyle w:val="Compact"/>
            </w:pPr>
            <w:r>
              <w:t>Kubernetes</w:t>
            </w:r>
          </w:p>
        </w:tc>
        <w:tc>
          <w:tcPr>
            <w:tcW w:w="1980" w:type="dxa"/>
          </w:tcPr>
          <w:p w14:paraId="074750CD" w14:textId="77777777" w:rsidR="00291321" w:rsidRDefault="00000000">
            <w:pPr>
              <w:pStyle w:val="Compact"/>
            </w:pPr>
            <w:r>
              <w:t>not claimed as completed</w:t>
            </w:r>
          </w:p>
        </w:tc>
        <w:tc>
          <w:tcPr>
            <w:tcW w:w="1980" w:type="dxa"/>
          </w:tcPr>
          <w:p w14:paraId="55F38025" w14:textId="77777777" w:rsidR="00291321" w:rsidRDefault="00000000">
            <w:pPr>
              <w:pStyle w:val="Compact"/>
            </w:pPr>
            <w:r>
              <w:t>Q2 CKA-style labs</w:t>
            </w:r>
          </w:p>
        </w:tc>
        <w:tc>
          <w:tcPr>
            <w:tcW w:w="1980" w:type="dxa"/>
          </w:tcPr>
          <w:p w14:paraId="7987E3B4" w14:textId="77777777" w:rsidR="00291321" w:rsidRDefault="00000000">
            <w:pPr>
              <w:pStyle w:val="Compact"/>
            </w:pPr>
            <w:r>
              <w:t>multi-cluster/service mesh later only if justified</w:t>
            </w:r>
          </w:p>
        </w:tc>
      </w:tr>
      <w:tr w:rsidR="00291321" w14:paraId="6779A8D8" w14:textId="77777777" w:rsidTr="00EC61FC">
        <w:tc>
          <w:tcPr>
            <w:tcW w:w="1980" w:type="dxa"/>
          </w:tcPr>
          <w:p w14:paraId="02BF0AC8" w14:textId="77777777" w:rsidR="00291321" w:rsidRDefault="00000000">
            <w:pPr>
              <w:pStyle w:val="Compact"/>
            </w:pPr>
            <w:r>
              <w:t>Networking</w:t>
            </w:r>
          </w:p>
        </w:tc>
        <w:tc>
          <w:tcPr>
            <w:tcW w:w="1980" w:type="dxa"/>
          </w:tcPr>
          <w:p w14:paraId="760D41B1" w14:textId="77777777" w:rsidR="00291321" w:rsidRDefault="00000000">
            <w:pPr>
              <w:pStyle w:val="Compact"/>
            </w:pPr>
            <w:r>
              <w:t>roadmap/homelab focus</w:t>
            </w:r>
          </w:p>
        </w:tc>
        <w:tc>
          <w:tcPr>
            <w:tcW w:w="1980" w:type="dxa"/>
          </w:tcPr>
          <w:p w14:paraId="759E157E" w14:textId="77777777" w:rsidR="00291321" w:rsidRDefault="00000000">
            <w:pPr>
              <w:pStyle w:val="Compact"/>
            </w:pPr>
            <w:r>
              <w:t>packet path, VLAN, routing, ACL evidence</w:t>
            </w:r>
          </w:p>
        </w:tc>
        <w:tc>
          <w:tcPr>
            <w:tcW w:w="1980" w:type="dxa"/>
          </w:tcPr>
          <w:p w14:paraId="4CAB6CCC" w14:textId="77777777" w:rsidR="00291321" w:rsidRDefault="00000000">
            <w:pPr>
              <w:pStyle w:val="Compact"/>
            </w:pPr>
            <w:r>
              <w:t>advanced network automation later</w:t>
            </w:r>
          </w:p>
        </w:tc>
      </w:tr>
      <w:tr w:rsidR="00291321" w14:paraId="3F4807D9" w14:textId="77777777" w:rsidTr="00EC61FC">
        <w:tc>
          <w:tcPr>
            <w:tcW w:w="1980" w:type="dxa"/>
          </w:tcPr>
          <w:p w14:paraId="414F6566" w14:textId="77777777" w:rsidR="00291321" w:rsidRDefault="00000000">
            <w:pPr>
              <w:pStyle w:val="Compact"/>
            </w:pPr>
            <w:r>
              <w:t>Security</w:t>
            </w:r>
          </w:p>
        </w:tc>
        <w:tc>
          <w:tcPr>
            <w:tcW w:w="1980" w:type="dxa"/>
          </w:tcPr>
          <w:p w14:paraId="1DF1C85B" w14:textId="77777777" w:rsidR="00291321" w:rsidRDefault="00000000">
            <w:pPr>
              <w:pStyle w:val="Compact"/>
            </w:pPr>
            <w:r>
              <w:t>app auth plus roadmap security cases</w:t>
            </w:r>
          </w:p>
        </w:tc>
        <w:tc>
          <w:tcPr>
            <w:tcW w:w="1980" w:type="dxa"/>
          </w:tcPr>
          <w:p w14:paraId="5FA01DC7" w14:textId="77777777" w:rsidR="00291321" w:rsidRDefault="00000000">
            <w:pPr>
              <w:pStyle w:val="Compact"/>
            </w:pPr>
            <w:r>
              <w:t>threat model, ZAP/CrowdSec/Tailscale case study</w:t>
            </w:r>
          </w:p>
        </w:tc>
        <w:tc>
          <w:tcPr>
            <w:tcW w:w="1980" w:type="dxa"/>
          </w:tcPr>
          <w:p w14:paraId="1CA34984" w14:textId="77777777" w:rsidR="00291321" w:rsidRDefault="00000000">
            <w:pPr>
              <w:pStyle w:val="Compact"/>
            </w:pPr>
            <w:r>
              <w:t>enterprise security tooling later</w:t>
            </w:r>
          </w:p>
        </w:tc>
      </w:tr>
      <w:tr w:rsidR="00291321" w14:paraId="0BA50295" w14:textId="77777777" w:rsidTr="00EC61FC">
        <w:tc>
          <w:tcPr>
            <w:tcW w:w="1980" w:type="dxa"/>
          </w:tcPr>
          <w:p w14:paraId="4961E0D4" w14:textId="77777777" w:rsidR="00291321" w:rsidRDefault="00000000">
            <w:pPr>
              <w:pStyle w:val="Compact"/>
            </w:pPr>
            <w:r>
              <w:t>Observability</w:t>
            </w:r>
          </w:p>
        </w:tc>
        <w:tc>
          <w:tcPr>
            <w:tcW w:w="1980" w:type="dxa"/>
          </w:tcPr>
          <w:p w14:paraId="4AFB0C6B" w14:textId="77777777" w:rsidR="00291321" w:rsidRDefault="00000000">
            <w:pPr>
              <w:pStyle w:val="Compact"/>
            </w:pPr>
            <w:r>
              <w:t>measurement layer planned</w:t>
            </w:r>
          </w:p>
        </w:tc>
        <w:tc>
          <w:tcPr>
            <w:tcW w:w="1980" w:type="dxa"/>
          </w:tcPr>
          <w:p w14:paraId="1C1831D3" w14:textId="77777777" w:rsidR="00291321" w:rsidRDefault="00000000">
            <w:pPr>
              <w:pStyle w:val="Compact"/>
            </w:pPr>
            <w:r>
              <w:t>logs/metrics tied to failures</w:t>
            </w:r>
          </w:p>
        </w:tc>
        <w:tc>
          <w:tcPr>
            <w:tcW w:w="1980" w:type="dxa"/>
          </w:tcPr>
          <w:p w14:paraId="673C3408" w14:textId="77777777" w:rsidR="00291321" w:rsidRDefault="00000000">
            <w:pPr>
              <w:pStyle w:val="Compact"/>
            </w:pPr>
            <w:r>
              <w:t>dashboard polish only after evidence</w:t>
            </w:r>
          </w:p>
        </w:tc>
      </w:tr>
      <w:tr w:rsidR="00291321" w14:paraId="35BF4D90" w14:textId="77777777" w:rsidTr="00EC61FC">
        <w:tc>
          <w:tcPr>
            <w:tcW w:w="1980" w:type="dxa"/>
          </w:tcPr>
          <w:p w14:paraId="5460C247" w14:textId="77777777" w:rsidR="00291321" w:rsidRDefault="00000000">
            <w:pPr>
              <w:pStyle w:val="Compact"/>
            </w:pPr>
            <w:r>
              <w:t>Cloud</w:t>
            </w:r>
          </w:p>
        </w:tc>
        <w:tc>
          <w:tcPr>
            <w:tcW w:w="1980" w:type="dxa"/>
          </w:tcPr>
          <w:p w14:paraId="1F0A07D2" w14:textId="77777777" w:rsidR="00291321" w:rsidRDefault="00000000">
            <w:pPr>
              <w:pStyle w:val="Compact"/>
            </w:pPr>
            <w:r>
              <w:t>mapping planned</w:t>
            </w:r>
          </w:p>
        </w:tc>
        <w:tc>
          <w:tcPr>
            <w:tcW w:w="1980" w:type="dxa"/>
          </w:tcPr>
          <w:p w14:paraId="5EDAB796" w14:textId="77777777" w:rsidR="00291321" w:rsidRDefault="00000000">
            <w:pPr>
              <w:pStyle w:val="Compact"/>
            </w:pPr>
            <w:r>
              <w:t>map homelab concepts to AWS</w:t>
            </w:r>
          </w:p>
        </w:tc>
        <w:tc>
          <w:tcPr>
            <w:tcW w:w="1980" w:type="dxa"/>
          </w:tcPr>
          <w:p w14:paraId="07C1ED75" w14:textId="77777777" w:rsidR="00291321" w:rsidRDefault="00000000">
            <w:pPr>
              <w:pStyle w:val="Compact"/>
            </w:pPr>
            <w:r>
              <w:t>AWS SAA only after gates</w:t>
            </w:r>
          </w:p>
        </w:tc>
      </w:tr>
    </w:tbl>
    <w:p w14:paraId="070F5FAA" w14:textId="77777777" w:rsidR="00291321" w:rsidRDefault="00000000">
      <w:pPr>
        <w:pStyle w:val="Heading2"/>
      </w:pPr>
      <w:bookmarkStart w:id="15" w:name="evidence-and-operating-system"/>
      <w:bookmarkEnd w:id="14"/>
      <w:r>
        <w:t>8. Evidence and Operating System</w:t>
      </w:r>
    </w:p>
    <w:p w14:paraId="73D5A1C5" w14:textId="77777777" w:rsidR="00291321" w:rsidRDefault="00000000">
      <w:pPr>
        <w:pStyle w:val="FirstParagraph"/>
      </w:pPr>
      <w:r>
        <w:rPr>
          <w:b/>
          <w:bCs/>
        </w:rPr>
        <w:t>Claim label: Evidence-backed</w:t>
      </w:r>
    </w:p>
    <w:p w14:paraId="65ABF86D" w14:textId="77777777" w:rsidR="00291321" w:rsidRDefault="00000000">
      <w:pPr>
        <w:pStyle w:val="BodyText"/>
      </w:pPr>
      <w:r>
        <w:t>The operating system for learning is documented through:</w:t>
      </w:r>
    </w:p>
    <w:p w14:paraId="1166632A" w14:textId="77777777" w:rsidR="00291321" w:rsidRDefault="00000000">
      <w:pPr>
        <w:pStyle w:val="Compact"/>
        <w:numPr>
          <w:ilvl w:val="0"/>
          <w:numId w:val="11"/>
        </w:numPr>
      </w:pPr>
      <w:r>
        <w:t>Daily Log.</w:t>
      </w:r>
    </w:p>
    <w:p w14:paraId="1FF6F583" w14:textId="77777777" w:rsidR="00291321" w:rsidRDefault="00000000">
      <w:pPr>
        <w:pStyle w:val="Compact"/>
        <w:numPr>
          <w:ilvl w:val="0"/>
          <w:numId w:val="11"/>
        </w:numPr>
      </w:pPr>
      <w:r>
        <w:t>Evidence Queue.</w:t>
      </w:r>
    </w:p>
    <w:p w14:paraId="60355F5B" w14:textId="77777777" w:rsidR="00291321" w:rsidRDefault="00000000">
      <w:pPr>
        <w:pStyle w:val="Compact"/>
        <w:numPr>
          <w:ilvl w:val="0"/>
          <w:numId w:val="11"/>
        </w:numPr>
      </w:pPr>
      <w:r>
        <w:t>Weekly Review.</w:t>
      </w:r>
    </w:p>
    <w:p w14:paraId="7A980BCF" w14:textId="77777777" w:rsidR="00291321" w:rsidRDefault="00000000">
      <w:pPr>
        <w:pStyle w:val="Compact"/>
        <w:numPr>
          <w:ilvl w:val="0"/>
          <w:numId w:val="11"/>
        </w:numPr>
      </w:pPr>
      <w:r>
        <w:t>WIP Limit.</w:t>
      </w:r>
    </w:p>
    <w:p w14:paraId="3609F7AA" w14:textId="77777777" w:rsidR="00291321" w:rsidRDefault="00000000">
      <w:pPr>
        <w:pStyle w:val="Compact"/>
        <w:numPr>
          <w:ilvl w:val="0"/>
          <w:numId w:val="11"/>
        </w:numPr>
      </w:pPr>
      <w:r>
        <w:t>Chaos Mode.</w:t>
      </w:r>
    </w:p>
    <w:p w14:paraId="376F0B27" w14:textId="77777777" w:rsidR="00291321" w:rsidRDefault="00000000">
      <w:pPr>
        <w:pStyle w:val="Compact"/>
        <w:numPr>
          <w:ilvl w:val="0"/>
          <w:numId w:val="11"/>
        </w:numPr>
      </w:pPr>
      <w:r>
        <w:t>Habit &amp; Energy.</w:t>
      </w:r>
    </w:p>
    <w:p w14:paraId="3A0B9B34" w14:textId="77777777" w:rsidR="00291321" w:rsidRDefault="00000000">
      <w:pPr>
        <w:pStyle w:val="Compact"/>
        <w:numPr>
          <w:ilvl w:val="0"/>
          <w:numId w:val="11"/>
        </w:numPr>
      </w:pPr>
      <w:r>
        <w:t>Certification tracking.</w:t>
      </w:r>
    </w:p>
    <w:p w14:paraId="6A4DF108" w14:textId="77777777" w:rsidR="00291321" w:rsidRDefault="00000000">
      <w:pPr>
        <w:pStyle w:val="Compact"/>
        <w:numPr>
          <w:ilvl w:val="0"/>
          <w:numId w:val="11"/>
        </w:numPr>
      </w:pPr>
      <w:r>
        <w:t>School Risk.</w:t>
      </w:r>
    </w:p>
    <w:p w14:paraId="4B24A343" w14:textId="77777777" w:rsidR="00291321" w:rsidRDefault="00000000">
      <w:pPr>
        <w:pStyle w:val="Compact"/>
        <w:numPr>
          <w:ilvl w:val="0"/>
          <w:numId w:val="11"/>
        </w:numPr>
      </w:pPr>
      <w:r>
        <w:t>Monthly Review.</w:t>
      </w:r>
    </w:p>
    <w:p w14:paraId="579815A2" w14:textId="77777777" w:rsidR="00291321" w:rsidRDefault="00000000">
      <w:pPr>
        <w:pStyle w:val="Compact"/>
        <w:numPr>
          <w:ilvl w:val="0"/>
          <w:numId w:val="11"/>
        </w:numPr>
      </w:pPr>
      <w:r>
        <w:lastRenderedPageBreak/>
        <w:t>Templates for lab reports, postmortems, ADRs, risk registers, evidence indexes, and portfolio case studies.</w:t>
      </w:r>
    </w:p>
    <w:p w14:paraId="0082CEF5" w14:textId="77777777" w:rsidR="00291321" w:rsidRDefault="00000000">
      <w:pPr>
        <w:pStyle w:val="FirstParagraph"/>
      </w:pPr>
      <w:r>
        <w:t>Evidence ladder: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21" w14:paraId="6490CBC6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354A3E15" w14:textId="77777777" w:rsidR="00291321" w:rsidRDefault="00000000">
            <w:pPr>
              <w:pStyle w:val="Compact"/>
            </w:pPr>
            <w:r>
              <w:t>Level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C3C847E" w14:textId="77777777" w:rsidR="00291321" w:rsidRDefault="00000000">
            <w:pPr>
              <w:pStyle w:val="Compact"/>
            </w:pPr>
            <w:r>
              <w:t>Meaning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8B3CB73" w14:textId="77777777" w:rsidR="00291321" w:rsidRDefault="00000000">
            <w:pPr>
              <w:pStyle w:val="Compact"/>
            </w:pPr>
            <w:r>
              <w:t>Use</w:t>
            </w:r>
          </w:p>
        </w:tc>
      </w:tr>
      <w:tr w:rsidR="00291321" w14:paraId="24BA3027" w14:textId="77777777" w:rsidTr="00EC61FC">
        <w:tc>
          <w:tcPr>
            <w:tcW w:w="2640" w:type="dxa"/>
          </w:tcPr>
          <w:p w14:paraId="21E65255" w14:textId="77777777" w:rsidR="00291321" w:rsidRDefault="00000000">
            <w:pPr>
              <w:pStyle w:val="Compact"/>
            </w:pPr>
            <w:r>
              <w:t>Level 0</w:t>
            </w:r>
          </w:p>
        </w:tc>
        <w:tc>
          <w:tcPr>
            <w:tcW w:w="2640" w:type="dxa"/>
          </w:tcPr>
          <w:p w14:paraId="1BF153D5" w14:textId="77777777" w:rsidR="00291321" w:rsidRDefault="00000000">
            <w:pPr>
              <w:pStyle w:val="Compact"/>
            </w:pPr>
            <w:r>
              <w:t>Raw command, screenshot, log, or messy note</w:t>
            </w:r>
          </w:p>
        </w:tc>
        <w:tc>
          <w:tcPr>
            <w:tcW w:w="2640" w:type="dxa"/>
          </w:tcPr>
          <w:p w14:paraId="1429DAC3" w14:textId="77777777" w:rsidR="00291321" w:rsidRDefault="00000000">
            <w:pPr>
              <w:pStyle w:val="Compact"/>
            </w:pPr>
            <w:r>
              <w:t>Do not lose the facts.</w:t>
            </w:r>
          </w:p>
        </w:tc>
      </w:tr>
      <w:tr w:rsidR="00291321" w14:paraId="32A1DFA6" w14:textId="77777777" w:rsidTr="00EC61FC">
        <w:tc>
          <w:tcPr>
            <w:tcW w:w="2640" w:type="dxa"/>
          </w:tcPr>
          <w:p w14:paraId="15D5FC52" w14:textId="77777777" w:rsidR="00291321" w:rsidRDefault="00000000">
            <w:pPr>
              <w:pStyle w:val="Compact"/>
            </w:pPr>
            <w:r>
              <w:t>Level 1</w:t>
            </w:r>
          </w:p>
        </w:tc>
        <w:tc>
          <w:tcPr>
            <w:tcW w:w="2640" w:type="dxa"/>
          </w:tcPr>
          <w:p w14:paraId="4D3D9973" w14:textId="77777777" w:rsidR="00291321" w:rsidRDefault="00000000">
            <w:pPr>
              <w:pStyle w:val="Compact"/>
            </w:pPr>
            <w:r>
              <w:t>Cleaned observation</w:t>
            </w:r>
          </w:p>
        </w:tc>
        <w:tc>
          <w:tcPr>
            <w:tcW w:w="2640" w:type="dxa"/>
          </w:tcPr>
          <w:p w14:paraId="4F34AB71" w14:textId="77777777" w:rsidR="00291321" w:rsidRDefault="00000000">
            <w:pPr>
              <w:pStyle w:val="Compact"/>
            </w:pPr>
            <w:r>
              <w:t>Useful for weekly review.</w:t>
            </w:r>
          </w:p>
        </w:tc>
      </w:tr>
      <w:tr w:rsidR="00291321" w14:paraId="1032D141" w14:textId="77777777" w:rsidTr="00EC61FC">
        <w:tc>
          <w:tcPr>
            <w:tcW w:w="2640" w:type="dxa"/>
          </w:tcPr>
          <w:p w14:paraId="070DB5BB" w14:textId="77777777" w:rsidR="00291321" w:rsidRDefault="00000000">
            <w:pPr>
              <w:pStyle w:val="Compact"/>
            </w:pPr>
            <w:r>
              <w:t>Level 2</w:t>
            </w:r>
          </w:p>
        </w:tc>
        <w:tc>
          <w:tcPr>
            <w:tcW w:w="2640" w:type="dxa"/>
          </w:tcPr>
          <w:p w14:paraId="340172EB" w14:textId="77777777" w:rsidR="00291321" w:rsidRDefault="00000000">
            <w:pPr>
              <w:pStyle w:val="Compact"/>
            </w:pPr>
            <w:r>
              <w:t>Lab report</w:t>
            </w:r>
          </w:p>
        </w:tc>
        <w:tc>
          <w:tcPr>
            <w:tcW w:w="2640" w:type="dxa"/>
          </w:tcPr>
          <w:p w14:paraId="36A26CC0" w14:textId="77777777" w:rsidR="00291321" w:rsidRDefault="00000000">
            <w:pPr>
              <w:pStyle w:val="Compact"/>
            </w:pPr>
            <w:r>
              <w:t>Minimum strong lab artifact.</w:t>
            </w:r>
          </w:p>
        </w:tc>
      </w:tr>
      <w:tr w:rsidR="00291321" w14:paraId="23DF3D35" w14:textId="77777777" w:rsidTr="00EC61FC">
        <w:tc>
          <w:tcPr>
            <w:tcW w:w="2640" w:type="dxa"/>
          </w:tcPr>
          <w:p w14:paraId="08925361" w14:textId="77777777" w:rsidR="00291321" w:rsidRDefault="00000000">
            <w:pPr>
              <w:pStyle w:val="Compact"/>
            </w:pPr>
            <w:r>
              <w:t>Level 3</w:t>
            </w:r>
          </w:p>
        </w:tc>
        <w:tc>
          <w:tcPr>
            <w:tcW w:w="2640" w:type="dxa"/>
          </w:tcPr>
          <w:p w14:paraId="70955C85" w14:textId="77777777" w:rsidR="00291321" w:rsidRDefault="00000000">
            <w:pPr>
              <w:pStyle w:val="Compact"/>
            </w:pPr>
            <w:r>
              <w:t>Postmortem or ADR</w:t>
            </w:r>
          </w:p>
        </w:tc>
        <w:tc>
          <w:tcPr>
            <w:tcW w:w="2640" w:type="dxa"/>
          </w:tcPr>
          <w:p w14:paraId="2D0B4192" w14:textId="77777777" w:rsidR="00291321" w:rsidRDefault="00000000">
            <w:pPr>
              <w:pStyle w:val="Compact"/>
            </w:pPr>
            <w:r>
              <w:t>Readable by another engineer.</w:t>
            </w:r>
          </w:p>
        </w:tc>
      </w:tr>
      <w:tr w:rsidR="00291321" w14:paraId="12FB1508" w14:textId="77777777" w:rsidTr="00EC61FC">
        <w:tc>
          <w:tcPr>
            <w:tcW w:w="2640" w:type="dxa"/>
          </w:tcPr>
          <w:p w14:paraId="463BD273" w14:textId="77777777" w:rsidR="00291321" w:rsidRDefault="00000000">
            <w:pPr>
              <w:pStyle w:val="Compact"/>
            </w:pPr>
            <w:r>
              <w:t>Level 4</w:t>
            </w:r>
          </w:p>
        </w:tc>
        <w:tc>
          <w:tcPr>
            <w:tcW w:w="2640" w:type="dxa"/>
          </w:tcPr>
          <w:p w14:paraId="00056876" w14:textId="77777777" w:rsidR="00291321" w:rsidRDefault="00000000">
            <w:pPr>
              <w:pStyle w:val="Compact"/>
            </w:pPr>
            <w:r>
              <w:t>Portfolio case study</w:t>
            </w:r>
          </w:p>
        </w:tc>
        <w:tc>
          <w:tcPr>
            <w:tcW w:w="2640" w:type="dxa"/>
          </w:tcPr>
          <w:p w14:paraId="6A8532CF" w14:textId="77777777" w:rsidR="00291321" w:rsidRDefault="00000000">
            <w:pPr>
              <w:pStyle w:val="Compact"/>
            </w:pPr>
            <w:r>
              <w:t>Public/interview-ready artifact.</w:t>
            </w:r>
          </w:p>
        </w:tc>
      </w:tr>
    </w:tbl>
    <w:p w14:paraId="45628F79" w14:textId="77777777" w:rsidR="00291321" w:rsidRDefault="00000000">
      <w:pPr>
        <w:pStyle w:val="BodyText"/>
      </w:pPr>
      <w:r>
        <w:t>Operating rule:</w:t>
      </w:r>
    </w:p>
    <w:p w14:paraId="7126FE4E" w14:textId="77777777" w:rsidR="00291321" w:rsidRDefault="00000000">
      <w:pPr>
        <w:pStyle w:val="Compact"/>
        <w:numPr>
          <w:ilvl w:val="0"/>
          <w:numId w:val="12"/>
        </w:numPr>
      </w:pPr>
      <w:r>
        <w:t>If the system works but cannot be proven, it is not done.</w:t>
      </w:r>
    </w:p>
    <w:p w14:paraId="7FF6DF02" w14:textId="77777777" w:rsidR="00291321" w:rsidRDefault="00000000">
      <w:pPr>
        <w:pStyle w:val="Compact"/>
        <w:numPr>
          <w:ilvl w:val="0"/>
          <w:numId w:val="12"/>
        </w:numPr>
      </w:pPr>
      <w:r>
        <w:t>If the system fails but cannot be reproduced, it is not learned.</w:t>
      </w:r>
    </w:p>
    <w:p w14:paraId="3CD6467D" w14:textId="77777777" w:rsidR="00291321" w:rsidRDefault="00000000">
      <w:pPr>
        <w:pStyle w:val="Heading2"/>
      </w:pPr>
      <w:bookmarkStart w:id="16" w:name="portfolio-case-study-plan"/>
      <w:bookmarkEnd w:id="15"/>
      <w:r>
        <w:t>9. Portfolio Case Study Plan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91321" w14:paraId="3886A580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035AFF82" w14:textId="77777777" w:rsidR="00291321" w:rsidRDefault="00000000">
            <w:pPr>
              <w:pStyle w:val="Compact"/>
            </w:pPr>
            <w:r>
              <w:t>Candidate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508C663" w14:textId="77777777" w:rsidR="00291321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CAFAB97" w14:textId="77777777" w:rsidR="00291321" w:rsidRDefault="00000000">
            <w:pPr>
              <w:pStyle w:val="Compact"/>
            </w:pPr>
            <w:r>
              <w:t>Why it matters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A56A1B7" w14:textId="77777777" w:rsidR="00291321" w:rsidRDefault="00000000">
            <w:pPr>
              <w:pStyle w:val="Compact"/>
            </w:pPr>
            <w:r>
              <w:t>Required evidence before public claim</w:t>
            </w:r>
          </w:p>
        </w:tc>
      </w:tr>
      <w:tr w:rsidR="00291321" w14:paraId="2E4EFB3B" w14:textId="77777777" w:rsidTr="00EC61FC">
        <w:tc>
          <w:tcPr>
            <w:tcW w:w="1980" w:type="dxa"/>
          </w:tcPr>
          <w:p w14:paraId="2087E5EF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student-feedback-system</w:t>
            </w:r>
            <w:r>
              <w:t xml:space="preserve"> platform case study</w:t>
            </w:r>
          </w:p>
        </w:tc>
        <w:tc>
          <w:tcPr>
            <w:tcW w:w="1980" w:type="dxa"/>
          </w:tcPr>
          <w:p w14:paraId="188CD1C7" w14:textId="77777777" w:rsidR="00291321" w:rsidRDefault="00000000">
            <w:pPr>
              <w:pStyle w:val="Compact"/>
            </w:pPr>
            <w:r>
              <w:t>Current project, not fully packaged</w:t>
            </w:r>
          </w:p>
        </w:tc>
        <w:tc>
          <w:tcPr>
            <w:tcW w:w="1980" w:type="dxa"/>
          </w:tcPr>
          <w:p w14:paraId="6D586B80" w14:textId="77777777" w:rsidR="00291321" w:rsidRDefault="00000000">
            <w:pPr>
              <w:pStyle w:val="Compact"/>
            </w:pPr>
            <w:r>
              <w:t>Real application with backend, frontend, database, storage, notifications, reporting</w:t>
            </w:r>
          </w:p>
        </w:tc>
        <w:tc>
          <w:tcPr>
            <w:tcW w:w="1980" w:type="dxa"/>
          </w:tcPr>
          <w:p w14:paraId="7420EDC8" w14:textId="77777777" w:rsidR="00291321" w:rsidRDefault="00000000">
            <w:pPr>
              <w:pStyle w:val="Compact"/>
            </w:pPr>
            <w:r>
              <w:t>architecture diagram, request path, deployment notes, CI evidence, failure/postmortem, security boundary</w:t>
            </w:r>
          </w:p>
        </w:tc>
      </w:tr>
      <w:tr w:rsidR="00291321" w14:paraId="6B32F74C" w14:textId="77777777" w:rsidTr="00EC61FC">
        <w:tc>
          <w:tcPr>
            <w:tcW w:w="1980" w:type="dxa"/>
          </w:tcPr>
          <w:p w14:paraId="2708DDBA" w14:textId="77777777" w:rsidR="00291321" w:rsidRDefault="00000000">
            <w:pPr>
              <w:pStyle w:val="Compact"/>
            </w:pPr>
            <w:r>
              <w:t>Headscale/Tailscale/VyOS defense-in-depth case</w:t>
            </w:r>
          </w:p>
        </w:tc>
        <w:tc>
          <w:tcPr>
            <w:tcW w:w="1980" w:type="dxa"/>
          </w:tcPr>
          <w:p w14:paraId="1A2EF380" w14:textId="77777777" w:rsidR="00291321" w:rsidRDefault="00000000">
            <w:pPr>
              <w:pStyle w:val="Compact"/>
            </w:pPr>
            <w:r>
              <w:t>Planned from roadmap/public repo context</w:t>
            </w:r>
          </w:p>
        </w:tc>
        <w:tc>
          <w:tcPr>
            <w:tcW w:w="1980" w:type="dxa"/>
          </w:tcPr>
          <w:p w14:paraId="1640418E" w14:textId="77777777" w:rsidR="00291321" w:rsidRDefault="00000000">
            <w:pPr>
              <w:pStyle w:val="Compact"/>
            </w:pPr>
            <w:r>
              <w:t>Strong platform/security/networking story</w:t>
            </w:r>
          </w:p>
        </w:tc>
        <w:tc>
          <w:tcPr>
            <w:tcW w:w="1980" w:type="dxa"/>
          </w:tcPr>
          <w:p w14:paraId="3A1FA613" w14:textId="77777777" w:rsidR="00291321" w:rsidRDefault="00000000">
            <w:pPr>
              <w:pStyle w:val="Compact"/>
            </w:pPr>
            <w:r>
              <w:t>topology, ACL policy, packet path, ZAP/CrowdSec event evidence, risk analysis</w:t>
            </w:r>
          </w:p>
        </w:tc>
      </w:tr>
      <w:tr w:rsidR="00291321" w14:paraId="2CEE3EB1" w14:textId="77777777" w:rsidTr="00EC61FC">
        <w:tc>
          <w:tcPr>
            <w:tcW w:w="1980" w:type="dxa"/>
          </w:tcPr>
          <w:p w14:paraId="1D461AFE" w14:textId="77777777" w:rsidR="00291321" w:rsidRDefault="00000000">
            <w:pPr>
              <w:pStyle w:val="Compact"/>
            </w:pPr>
            <w:r>
              <w:t>SQL Server replication/database lab</w:t>
            </w:r>
          </w:p>
        </w:tc>
        <w:tc>
          <w:tcPr>
            <w:tcW w:w="1980" w:type="dxa"/>
          </w:tcPr>
          <w:p w14:paraId="258649D5" w14:textId="77777777" w:rsidR="00291321" w:rsidRDefault="00000000">
            <w:pPr>
              <w:pStyle w:val="Compact"/>
            </w:pPr>
            <w:r>
              <w:t>Public repo visible / roadmap aligned</w:t>
            </w:r>
          </w:p>
        </w:tc>
        <w:tc>
          <w:tcPr>
            <w:tcW w:w="1980" w:type="dxa"/>
          </w:tcPr>
          <w:p w14:paraId="2BCB35C4" w14:textId="77777777" w:rsidR="00291321" w:rsidRDefault="00000000">
            <w:pPr>
              <w:pStyle w:val="Compact"/>
            </w:pPr>
            <w:r>
              <w:t>Good database/platform reliability story</w:t>
            </w:r>
          </w:p>
        </w:tc>
        <w:tc>
          <w:tcPr>
            <w:tcW w:w="1980" w:type="dxa"/>
          </w:tcPr>
          <w:p w14:paraId="2DDA5B53" w14:textId="77777777" w:rsidR="00291321" w:rsidRDefault="00000000">
            <w:pPr>
              <w:pStyle w:val="Compact"/>
            </w:pPr>
            <w:r>
              <w:t>lab report, failure mode, measurement, restore or replication evidence</w:t>
            </w:r>
          </w:p>
        </w:tc>
      </w:tr>
      <w:tr w:rsidR="00291321" w14:paraId="35CD23FE" w14:textId="77777777" w:rsidTr="00EC61FC">
        <w:tc>
          <w:tcPr>
            <w:tcW w:w="1980" w:type="dxa"/>
          </w:tcPr>
          <w:p w14:paraId="4AE7E757" w14:textId="77777777" w:rsidR="00291321" w:rsidRDefault="00000000">
            <w:pPr>
              <w:pStyle w:val="Compact"/>
            </w:pPr>
            <w:r>
              <w:t>RabbitMQ translation worker</w:t>
            </w:r>
          </w:p>
        </w:tc>
        <w:tc>
          <w:tcPr>
            <w:tcW w:w="1980" w:type="dxa"/>
          </w:tcPr>
          <w:p w14:paraId="3DA2C2AE" w14:textId="77777777" w:rsidR="00291321" w:rsidRDefault="00000000">
            <w:pPr>
              <w:pStyle w:val="Compact"/>
            </w:pPr>
            <w:r>
              <w:t>Current project evidence</w:t>
            </w:r>
          </w:p>
        </w:tc>
        <w:tc>
          <w:tcPr>
            <w:tcW w:w="1980" w:type="dxa"/>
          </w:tcPr>
          <w:p w14:paraId="28137164" w14:textId="77777777" w:rsidR="00291321" w:rsidRDefault="00000000">
            <w:pPr>
              <w:pStyle w:val="Compact"/>
            </w:pPr>
            <w:r>
              <w:t>Shows async integration and contract discipline</w:t>
            </w:r>
          </w:p>
        </w:tc>
        <w:tc>
          <w:tcPr>
            <w:tcW w:w="1980" w:type="dxa"/>
          </w:tcPr>
          <w:p w14:paraId="0CF1DD8D" w14:textId="77777777" w:rsidR="00291321" w:rsidRDefault="00000000">
            <w:pPr>
              <w:pStyle w:val="Compact"/>
            </w:pPr>
            <w:r>
              <w:t>queue topology, failure handling, DLQ/retry/backpress</w:t>
            </w:r>
            <w:r>
              <w:lastRenderedPageBreak/>
              <w:t>ure evidence</w:t>
            </w:r>
          </w:p>
        </w:tc>
      </w:tr>
      <w:tr w:rsidR="00291321" w14:paraId="3247DBDD" w14:textId="77777777" w:rsidTr="00EC61FC">
        <w:tc>
          <w:tcPr>
            <w:tcW w:w="1980" w:type="dxa"/>
          </w:tcPr>
          <w:p w14:paraId="19EAA2D7" w14:textId="77777777" w:rsidR="00291321" w:rsidRDefault="00000000">
            <w:pPr>
              <w:pStyle w:val="Compact"/>
            </w:pPr>
            <w:r>
              <w:lastRenderedPageBreak/>
              <w:t>Windows profile switcher</w:t>
            </w:r>
          </w:p>
        </w:tc>
        <w:tc>
          <w:tcPr>
            <w:tcW w:w="1980" w:type="dxa"/>
          </w:tcPr>
          <w:p w14:paraId="5975C43B" w14:textId="77777777" w:rsidR="00291321" w:rsidRDefault="00000000">
            <w:pPr>
              <w:pStyle w:val="Compact"/>
            </w:pPr>
            <w:r>
              <w:t>Current local tooling</w:t>
            </w:r>
          </w:p>
        </w:tc>
        <w:tc>
          <w:tcPr>
            <w:tcW w:w="1980" w:type="dxa"/>
          </w:tcPr>
          <w:p w14:paraId="15F5F922" w14:textId="77777777" w:rsidR="00291321" w:rsidRDefault="00000000">
            <w:pPr>
              <w:pStyle w:val="Compact"/>
            </w:pPr>
            <w:r>
              <w:t>Shows operational safety and automation</w:t>
            </w:r>
          </w:p>
        </w:tc>
        <w:tc>
          <w:tcPr>
            <w:tcW w:w="1980" w:type="dxa"/>
          </w:tcPr>
          <w:p w14:paraId="18633DD5" w14:textId="77777777" w:rsidR="00291321" w:rsidRDefault="00000000">
            <w:pPr>
              <w:pStyle w:val="Compact"/>
            </w:pPr>
            <w:r>
              <w:t>README, dry-run output, backup/restore validation, design rationale</w:t>
            </w:r>
          </w:p>
        </w:tc>
      </w:tr>
    </w:tbl>
    <w:p w14:paraId="09CA6BB4" w14:textId="77777777" w:rsidR="00291321" w:rsidRDefault="00000000">
      <w:pPr>
        <w:pStyle w:val="Heading2"/>
      </w:pPr>
      <w:bookmarkStart w:id="17" w:name="interview-readiness-map"/>
      <w:bookmarkEnd w:id="16"/>
      <w:r>
        <w:t>10. Interview Readiness Map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91321" w14:paraId="151696C6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359297A2" w14:textId="77777777" w:rsidR="00291321" w:rsidRDefault="00000000">
            <w:pPr>
              <w:pStyle w:val="Compact"/>
            </w:pPr>
            <w:r>
              <w:t>Interview topic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3CFE104" w14:textId="77777777" w:rsidR="00291321" w:rsidRDefault="00000000">
            <w:pPr>
              <w:pStyle w:val="Compact"/>
            </w:pPr>
            <w:r>
              <w:t>Current answer quality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8F83503" w14:textId="77777777" w:rsidR="00291321" w:rsidRDefault="00000000">
            <w:pPr>
              <w:pStyle w:val="Compact"/>
            </w:pPr>
            <w:r>
              <w:t>Improvement path</w:t>
            </w:r>
          </w:p>
        </w:tc>
      </w:tr>
      <w:tr w:rsidR="00291321" w14:paraId="7DBC358A" w14:textId="77777777" w:rsidTr="00EC61FC">
        <w:tc>
          <w:tcPr>
            <w:tcW w:w="2640" w:type="dxa"/>
          </w:tcPr>
          <w:p w14:paraId="1EA2E5E0" w14:textId="77777777" w:rsidR="00291321" w:rsidRDefault="00000000">
            <w:pPr>
              <w:pStyle w:val="Compact"/>
            </w:pPr>
            <w:r>
              <w:t>Backend project design</w:t>
            </w:r>
          </w:p>
        </w:tc>
        <w:tc>
          <w:tcPr>
            <w:tcW w:w="2640" w:type="dxa"/>
          </w:tcPr>
          <w:p w14:paraId="6A5981D6" w14:textId="77777777" w:rsidR="00291321" w:rsidRDefault="00000000">
            <w:pPr>
              <w:pStyle w:val="Compact"/>
            </w:pPr>
            <w:r>
              <w:t>Good project-level evidence</w:t>
            </w:r>
          </w:p>
        </w:tc>
        <w:tc>
          <w:tcPr>
            <w:tcW w:w="2640" w:type="dxa"/>
          </w:tcPr>
          <w:p w14:paraId="06D6E92E" w14:textId="77777777" w:rsidR="00291321" w:rsidRDefault="00000000">
            <w:pPr>
              <w:pStyle w:val="Compact"/>
            </w:pPr>
            <w:r>
              <w:t>Prepare concise architecture narrative and tradeoffs.</w:t>
            </w:r>
          </w:p>
        </w:tc>
      </w:tr>
      <w:tr w:rsidR="00291321" w14:paraId="1D8AC340" w14:textId="77777777" w:rsidTr="00EC61FC">
        <w:tc>
          <w:tcPr>
            <w:tcW w:w="2640" w:type="dxa"/>
          </w:tcPr>
          <w:p w14:paraId="385EF94D" w14:textId="77777777" w:rsidR="00291321" w:rsidRDefault="00000000">
            <w:pPr>
              <w:pStyle w:val="Compact"/>
            </w:pPr>
            <w:r>
              <w:t>Database migrations</w:t>
            </w:r>
          </w:p>
        </w:tc>
        <w:tc>
          <w:tcPr>
            <w:tcW w:w="2640" w:type="dxa"/>
          </w:tcPr>
          <w:p w14:paraId="2E8ED6B7" w14:textId="77777777" w:rsidR="00291321" w:rsidRDefault="00000000">
            <w:pPr>
              <w:pStyle w:val="Compact"/>
            </w:pPr>
            <w:r>
              <w:t>Evidence-backed</w:t>
            </w:r>
          </w:p>
        </w:tc>
        <w:tc>
          <w:tcPr>
            <w:tcW w:w="2640" w:type="dxa"/>
          </w:tcPr>
          <w:p w14:paraId="38CFF8DB" w14:textId="77777777" w:rsidR="00291321" w:rsidRDefault="00000000">
            <w:pPr>
              <w:pStyle w:val="Compact"/>
            </w:pPr>
            <w:r>
              <w:t>Add migration failure/rollback case.</w:t>
            </w:r>
          </w:p>
        </w:tc>
      </w:tr>
      <w:tr w:rsidR="00291321" w14:paraId="35BD101B" w14:textId="77777777" w:rsidTr="00EC61FC">
        <w:tc>
          <w:tcPr>
            <w:tcW w:w="2640" w:type="dxa"/>
          </w:tcPr>
          <w:p w14:paraId="6F7131FC" w14:textId="77777777" w:rsidR="00291321" w:rsidRDefault="00000000">
            <w:pPr>
              <w:pStyle w:val="Compact"/>
            </w:pPr>
            <w:r>
              <w:t>Auth and security boundaries</w:t>
            </w:r>
          </w:p>
        </w:tc>
        <w:tc>
          <w:tcPr>
            <w:tcW w:w="2640" w:type="dxa"/>
          </w:tcPr>
          <w:p w14:paraId="6497722D" w14:textId="77777777" w:rsidR="00291321" w:rsidRDefault="00000000">
            <w:pPr>
              <w:pStyle w:val="Compact"/>
            </w:pPr>
            <w:r>
              <w:t>Current at app level</w:t>
            </w:r>
          </w:p>
        </w:tc>
        <w:tc>
          <w:tcPr>
            <w:tcW w:w="2640" w:type="dxa"/>
          </w:tcPr>
          <w:p w14:paraId="21041C44" w14:textId="77777777" w:rsidR="00291321" w:rsidRDefault="00000000">
            <w:pPr>
              <w:pStyle w:val="Compact"/>
            </w:pPr>
            <w:r>
              <w:t>Add threat model and defense-in-depth case.</w:t>
            </w:r>
          </w:p>
        </w:tc>
      </w:tr>
      <w:tr w:rsidR="00291321" w14:paraId="77502EE1" w14:textId="77777777" w:rsidTr="00EC61FC">
        <w:tc>
          <w:tcPr>
            <w:tcW w:w="2640" w:type="dxa"/>
          </w:tcPr>
          <w:p w14:paraId="311FA683" w14:textId="77777777" w:rsidR="00291321" w:rsidRDefault="00000000">
            <w:pPr>
              <w:pStyle w:val="Compact"/>
            </w:pPr>
            <w:r>
              <w:t>Networking fundamentals</w:t>
            </w:r>
          </w:p>
        </w:tc>
        <w:tc>
          <w:tcPr>
            <w:tcW w:w="2640" w:type="dxa"/>
          </w:tcPr>
          <w:p w14:paraId="2643CD1A" w14:textId="77777777" w:rsidR="00291321" w:rsidRDefault="00000000">
            <w:pPr>
              <w:pStyle w:val="Compact"/>
            </w:pPr>
            <w:r>
              <w:t>In progress</w:t>
            </w:r>
          </w:p>
        </w:tc>
        <w:tc>
          <w:tcPr>
            <w:tcW w:w="2640" w:type="dxa"/>
          </w:tcPr>
          <w:p w14:paraId="12202C4D" w14:textId="77777777" w:rsidR="00291321" w:rsidRDefault="00000000">
            <w:pPr>
              <w:pStyle w:val="Compact"/>
            </w:pPr>
            <w:r>
              <w:t>Produce packet-path lab reports.</w:t>
            </w:r>
          </w:p>
        </w:tc>
      </w:tr>
      <w:tr w:rsidR="00291321" w14:paraId="47804572" w14:textId="77777777" w:rsidTr="00EC61FC">
        <w:tc>
          <w:tcPr>
            <w:tcW w:w="2640" w:type="dxa"/>
          </w:tcPr>
          <w:p w14:paraId="5A2374AF" w14:textId="77777777" w:rsidR="00291321" w:rsidRDefault="00000000">
            <w:pPr>
              <w:pStyle w:val="Compact"/>
            </w:pPr>
            <w:r>
              <w:t>Kubernetes troubleshooting</w:t>
            </w:r>
          </w:p>
        </w:tc>
        <w:tc>
          <w:tcPr>
            <w:tcW w:w="2640" w:type="dxa"/>
          </w:tcPr>
          <w:p w14:paraId="1D403CA9" w14:textId="77777777" w:rsidR="00291321" w:rsidRDefault="00000000">
            <w:pPr>
              <w:pStyle w:val="Compact"/>
            </w:pPr>
            <w:r>
              <w:t>Planned</w:t>
            </w:r>
          </w:p>
        </w:tc>
        <w:tc>
          <w:tcPr>
            <w:tcW w:w="2640" w:type="dxa"/>
          </w:tcPr>
          <w:p w14:paraId="4463E620" w14:textId="77777777" w:rsidR="00291321" w:rsidRDefault="00000000">
            <w:pPr>
              <w:pStyle w:val="Compact"/>
            </w:pPr>
            <w:r>
              <w:t>Build CKA-style failure reports before claiming.</w:t>
            </w:r>
          </w:p>
        </w:tc>
      </w:tr>
      <w:tr w:rsidR="00291321" w14:paraId="1DDD1C69" w14:textId="77777777" w:rsidTr="00EC61FC">
        <w:tc>
          <w:tcPr>
            <w:tcW w:w="2640" w:type="dxa"/>
          </w:tcPr>
          <w:p w14:paraId="1EF50EDE" w14:textId="77777777" w:rsidR="00291321" w:rsidRDefault="00000000">
            <w:pPr>
              <w:pStyle w:val="Compact"/>
            </w:pPr>
            <w:r>
              <w:t>Incident/postmortem writing</w:t>
            </w:r>
          </w:p>
        </w:tc>
        <w:tc>
          <w:tcPr>
            <w:tcW w:w="2640" w:type="dxa"/>
          </w:tcPr>
          <w:p w14:paraId="3A481611" w14:textId="77777777" w:rsidR="00291321" w:rsidRDefault="00000000">
            <w:pPr>
              <w:pStyle w:val="Compact"/>
            </w:pPr>
            <w:r>
              <w:t>Operating system exists</w:t>
            </w:r>
          </w:p>
        </w:tc>
        <w:tc>
          <w:tcPr>
            <w:tcW w:w="2640" w:type="dxa"/>
          </w:tcPr>
          <w:p w14:paraId="7A836596" w14:textId="77777777" w:rsidR="00291321" w:rsidRDefault="00000000">
            <w:pPr>
              <w:pStyle w:val="Compact"/>
            </w:pPr>
            <w:r>
              <w:t>Add real postmortems with evidence.</w:t>
            </w:r>
          </w:p>
        </w:tc>
      </w:tr>
      <w:tr w:rsidR="00291321" w14:paraId="38DA49F2" w14:textId="77777777" w:rsidTr="00EC61FC">
        <w:tc>
          <w:tcPr>
            <w:tcW w:w="2640" w:type="dxa"/>
          </w:tcPr>
          <w:p w14:paraId="4697B7CB" w14:textId="77777777" w:rsidR="00291321" w:rsidRDefault="00000000">
            <w:pPr>
              <w:pStyle w:val="Compact"/>
            </w:pPr>
            <w:r>
              <w:t>Observability</w:t>
            </w:r>
          </w:p>
        </w:tc>
        <w:tc>
          <w:tcPr>
            <w:tcW w:w="2640" w:type="dxa"/>
          </w:tcPr>
          <w:p w14:paraId="4572C3CF" w14:textId="77777777" w:rsidR="00291321" w:rsidRDefault="00000000">
            <w:pPr>
              <w:pStyle w:val="Compact"/>
            </w:pPr>
            <w:r>
              <w:t>Planned measurement layer</w:t>
            </w:r>
          </w:p>
        </w:tc>
        <w:tc>
          <w:tcPr>
            <w:tcW w:w="2640" w:type="dxa"/>
          </w:tcPr>
          <w:p w14:paraId="5ECEA69A" w14:textId="77777777" w:rsidR="00291321" w:rsidRDefault="00000000">
            <w:pPr>
              <w:pStyle w:val="Compact"/>
            </w:pPr>
            <w:r>
              <w:t>Tie metrics/logs to specific failure investigations.</w:t>
            </w:r>
          </w:p>
        </w:tc>
      </w:tr>
      <w:tr w:rsidR="00291321" w14:paraId="72EBFD88" w14:textId="77777777" w:rsidTr="00EC61FC">
        <w:tc>
          <w:tcPr>
            <w:tcW w:w="2640" w:type="dxa"/>
          </w:tcPr>
          <w:p w14:paraId="2953A740" w14:textId="77777777" w:rsidR="00291321" w:rsidRDefault="00000000">
            <w:pPr>
              <w:pStyle w:val="Compact"/>
            </w:pPr>
            <w:r>
              <w:t>Cloud architecture</w:t>
            </w:r>
          </w:p>
        </w:tc>
        <w:tc>
          <w:tcPr>
            <w:tcW w:w="2640" w:type="dxa"/>
          </w:tcPr>
          <w:p w14:paraId="09441007" w14:textId="77777777" w:rsidR="00291321" w:rsidRDefault="00000000">
            <w:pPr>
              <w:pStyle w:val="Compact"/>
            </w:pPr>
            <w:r>
              <w:t>Planned/Q4</w:t>
            </w:r>
          </w:p>
        </w:tc>
        <w:tc>
          <w:tcPr>
            <w:tcW w:w="2640" w:type="dxa"/>
          </w:tcPr>
          <w:p w14:paraId="1327A4DA" w14:textId="77777777" w:rsidR="00291321" w:rsidRDefault="00000000">
            <w:pPr>
              <w:pStyle w:val="Compact"/>
            </w:pPr>
            <w:r>
              <w:t>Map homelab concepts to AWS only after local fundamentals are stable.</w:t>
            </w:r>
          </w:p>
        </w:tc>
      </w:tr>
    </w:tbl>
    <w:p w14:paraId="626A4F67" w14:textId="77777777" w:rsidR="00291321" w:rsidRDefault="00000000">
      <w:pPr>
        <w:pStyle w:val="Heading2"/>
      </w:pPr>
      <w:bookmarkStart w:id="18" w:name="risk-management"/>
      <w:bookmarkEnd w:id="17"/>
      <w:r>
        <w:t>11. Risk Management</w:t>
      </w:r>
    </w:p>
    <w:p w14:paraId="23750C25" w14:textId="77777777" w:rsidR="00291321" w:rsidRDefault="00000000">
      <w:pPr>
        <w:pStyle w:val="FirstParagraph"/>
      </w:pPr>
      <w:r>
        <w:t>Key risks:</w:t>
      </w:r>
    </w:p>
    <w:p w14:paraId="5C5FA63B" w14:textId="77777777" w:rsidR="00291321" w:rsidRDefault="00000000">
      <w:pPr>
        <w:pStyle w:val="Compact"/>
        <w:numPr>
          <w:ilvl w:val="0"/>
          <w:numId w:val="13"/>
        </w:numPr>
      </w:pPr>
      <w:r>
        <w:t>Tool sprawl: learning too many tools without evidence.</w:t>
      </w:r>
    </w:p>
    <w:p w14:paraId="5C790783" w14:textId="77777777" w:rsidR="00291321" w:rsidRDefault="00000000">
      <w:pPr>
        <w:pStyle w:val="Compact"/>
        <w:numPr>
          <w:ilvl w:val="0"/>
          <w:numId w:val="13"/>
        </w:numPr>
      </w:pPr>
      <w:r>
        <w:t>Overclaiming: presenting roadmap items as completed skills.</w:t>
      </w:r>
    </w:p>
    <w:p w14:paraId="2A2223E1" w14:textId="77777777" w:rsidR="00291321" w:rsidRDefault="00000000">
      <w:pPr>
        <w:pStyle w:val="Compact"/>
        <w:numPr>
          <w:ilvl w:val="0"/>
          <w:numId w:val="13"/>
        </w:numPr>
      </w:pPr>
      <w:r>
        <w:t>Academic overload: school-heavy period can silently damage execution quality.</w:t>
      </w:r>
    </w:p>
    <w:p w14:paraId="7AC728CE" w14:textId="77777777" w:rsidR="00291321" w:rsidRDefault="00000000">
      <w:pPr>
        <w:pStyle w:val="Compact"/>
        <w:numPr>
          <w:ilvl w:val="0"/>
          <w:numId w:val="13"/>
        </w:numPr>
      </w:pPr>
      <w:r>
        <w:t>Evidence debt: doing work without preserving command/log/metric/config proof.</w:t>
      </w:r>
    </w:p>
    <w:p w14:paraId="45755E46" w14:textId="77777777" w:rsidR="00291321" w:rsidRDefault="00000000">
      <w:pPr>
        <w:pStyle w:val="Compact"/>
        <w:numPr>
          <w:ilvl w:val="0"/>
          <w:numId w:val="13"/>
        </w:numPr>
      </w:pPr>
      <w:r>
        <w:t>Late-night debugging: poor-quality decisions when sleep is low.</w:t>
      </w:r>
    </w:p>
    <w:p w14:paraId="42AE6B96" w14:textId="77777777" w:rsidR="00291321" w:rsidRDefault="00000000">
      <w:pPr>
        <w:pStyle w:val="FirstParagraph"/>
      </w:pPr>
      <w:r>
        <w:t>Controls:</w:t>
      </w:r>
    </w:p>
    <w:p w14:paraId="38623043" w14:textId="77777777" w:rsidR="00291321" w:rsidRDefault="00000000">
      <w:pPr>
        <w:pStyle w:val="Compact"/>
        <w:numPr>
          <w:ilvl w:val="0"/>
          <w:numId w:val="14"/>
        </w:numPr>
      </w:pPr>
      <w:r>
        <w:lastRenderedPageBreak/>
        <w:t>WIP limit: one university deliverable, one certification track, one homelab experiment/document.</w:t>
      </w:r>
    </w:p>
    <w:p w14:paraId="29E23ADB" w14:textId="77777777" w:rsidR="00291321" w:rsidRDefault="00000000">
      <w:pPr>
        <w:pStyle w:val="Compact"/>
        <w:numPr>
          <w:ilvl w:val="0"/>
          <w:numId w:val="14"/>
        </w:numPr>
      </w:pPr>
      <w:r>
        <w:t>Chaos Mode: reduce scope during deadline/exam/sleep/lab-failure collision.</w:t>
      </w:r>
    </w:p>
    <w:p w14:paraId="66F8A618" w14:textId="77777777" w:rsidR="00291321" w:rsidRDefault="00000000">
      <w:pPr>
        <w:pStyle w:val="Compact"/>
        <w:numPr>
          <w:ilvl w:val="0"/>
          <w:numId w:val="14"/>
        </w:numPr>
      </w:pPr>
      <w:r>
        <w:t>Weekly review gate: answer what broke, what was measured, what theory was mapped, what evidence was produced, and what a senior engineer would reject.</w:t>
      </w:r>
    </w:p>
    <w:p w14:paraId="6C08CBF2" w14:textId="77777777" w:rsidR="00291321" w:rsidRDefault="00000000">
      <w:pPr>
        <w:pStyle w:val="Compact"/>
        <w:numPr>
          <w:ilvl w:val="0"/>
          <w:numId w:val="14"/>
        </w:numPr>
      </w:pPr>
      <w:r>
        <w:t>Monthly review board: score evidence quality, debugging discipline, diagram quality, postmortem quality, certification progress, and restraint from tool collecting.</w:t>
      </w:r>
    </w:p>
    <w:p w14:paraId="2884EBF7" w14:textId="77777777" w:rsidR="00291321" w:rsidRDefault="00000000">
      <w:pPr>
        <w:pStyle w:val="Heading2"/>
      </w:pPr>
      <w:bookmarkStart w:id="19" w:name="public-claim-boundaries"/>
      <w:bookmarkEnd w:id="18"/>
      <w:r>
        <w:t>12. Public Claim Boundaries</w:t>
      </w:r>
    </w:p>
    <w:p w14:paraId="0E5D2FAF" w14:textId="77777777" w:rsidR="00291321" w:rsidRDefault="00000000">
      <w:pPr>
        <w:pStyle w:val="FirstParagraph"/>
      </w:pPr>
      <w:r>
        <w:t>Allowed public claims:</w:t>
      </w:r>
    </w:p>
    <w:p w14:paraId="27FB14F5" w14:textId="77777777" w:rsidR="00291321" w:rsidRDefault="00000000">
      <w:pPr>
        <w:pStyle w:val="Compact"/>
        <w:numPr>
          <w:ilvl w:val="0"/>
          <w:numId w:val="15"/>
        </w:numPr>
      </w:pPr>
      <w:r>
        <w:t xml:space="preserve">Backend/full-stack project work with Spring Boot, React/TypeScript, SQL Server, Flyway, MinIO, WebSocket notifications, reporting, Docker image builds, and GitHub Actions, based on the </w:t>
      </w:r>
      <w:r>
        <w:rPr>
          <w:rStyle w:val="VerbatimChar"/>
        </w:rPr>
        <w:t>student-feedback-system</w:t>
      </w:r>
      <w:r>
        <w:t xml:space="preserve"> evidence.</w:t>
      </w:r>
    </w:p>
    <w:p w14:paraId="665FC050" w14:textId="77777777" w:rsidR="00291321" w:rsidRDefault="00000000">
      <w:pPr>
        <w:pStyle w:val="Compact"/>
        <w:numPr>
          <w:ilvl w:val="0"/>
          <w:numId w:val="15"/>
        </w:numPr>
      </w:pPr>
      <w:r>
        <w:t xml:space="preserve">RabbitMQ worker integration and message-contract documentation, based on </w:t>
      </w:r>
      <w:r>
        <w:rPr>
          <w:rStyle w:val="VerbatimChar"/>
        </w:rPr>
        <w:t>ai-translation-wrapper</w:t>
      </w:r>
      <w:r>
        <w:t>.</w:t>
      </w:r>
    </w:p>
    <w:p w14:paraId="02619794" w14:textId="77777777" w:rsidR="00291321" w:rsidRDefault="00000000">
      <w:pPr>
        <w:pStyle w:val="Compact"/>
        <w:numPr>
          <w:ilvl w:val="0"/>
          <w:numId w:val="15"/>
        </w:numPr>
      </w:pPr>
      <w:r>
        <w:t xml:space="preserve">Local automation/tooling with safety-first PowerShell/.NET workflow, based on </w:t>
      </w:r>
      <w:r>
        <w:rPr>
          <w:rStyle w:val="VerbatimChar"/>
        </w:rPr>
        <w:t>window_ui</w:t>
      </w:r>
      <w:r>
        <w:t>.</w:t>
      </w:r>
    </w:p>
    <w:p w14:paraId="7500CC6C" w14:textId="77777777" w:rsidR="00291321" w:rsidRDefault="00000000">
      <w:pPr>
        <w:pStyle w:val="Compact"/>
        <w:numPr>
          <w:ilvl w:val="0"/>
          <w:numId w:val="15"/>
        </w:numPr>
      </w:pPr>
      <w:r>
        <w:t>Structured transition toward DevSecOps / Platform Engineering, based on the roadmap and tracker.</w:t>
      </w:r>
    </w:p>
    <w:p w14:paraId="3AAF4C44" w14:textId="77777777" w:rsidR="00291321" w:rsidRDefault="00000000">
      <w:pPr>
        <w:pStyle w:val="Compact"/>
        <w:numPr>
          <w:ilvl w:val="0"/>
          <w:numId w:val="15"/>
        </w:numPr>
      </w:pPr>
      <w:r>
        <w:t>Evidence-first learning system with lab report/postmortem/ADR templates and tracker.</w:t>
      </w:r>
    </w:p>
    <w:p w14:paraId="720D8F03" w14:textId="77777777" w:rsidR="00291321" w:rsidRDefault="00000000">
      <w:pPr>
        <w:pStyle w:val="FirstParagraph"/>
      </w:pPr>
      <w:r>
        <w:t>Claims to avoid until stronger evidence exists:</w:t>
      </w:r>
    </w:p>
    <w:p w14:paraId="0D345CC8" w14:textId="77777777" w:rsidR="00291321" w:rsidRDefault="00000000">
      <w:pPr>
        <w:pStyle w:val="Compact"/>
        <w:numPr>
          <w:ilvl w:val="0"/>
          <w:numId w:val="16"/>
        </w:numPr>
      </w:pPr>
      <w:r>
        <w:t>Kubernetes specialist / CKA-ready.</w:t>
      </w:r>
    </w:p>
    <w:p w14:paraId="2CD80D58" w14:textId="77777777" w:rsidR="00291321" w:rsidRDefault="00000000">
      <w:pPr>
        <w:pStyle w:val="Compact"/>
        <w:numPr>
          <w:ilvl w:val="0"/>
          <w:numId w:val="16"/>
        </w:numPr>
      </w:pPr>
      <w:r>
        <w:t>AWS/cloud architect.</w:t>
      </w:r>
    </w:p>
    <w:p w14:paraId="7784B4A5" w14:textId="77777777" w:rsidR="00291321" w:rsidRDefault="00000000">
      <w:pPr>
        <w:pStyle w:val="Compact"/>
        <w:numPr>
          <w:ilvl w:val="0"/>
          <w:numId w:val="16"/>
        </w:numPr>
      </w:pPr>
      <w:r>
        <w:t>Production platform engineer.</w:t>
      </w:r>
    </w:p>
    <w:p w14:paraId="39130950" w14:textId="77777777" w:rsidR="00291321" w:rsidRDefault="00000000">
      <w:pPr>
        <w:pStyle w:val="Compact"/>
        <w:numPr>
          <w:ilvl w:val="0"/>
          <w:numId w:val="16"/>
        </w:numPr>
      </w:pPr>
      <w:r>
        <w:t>Security engineer with mature detection/response program.</w:t>
      </w:r>
    </w:p>
    <w:p w14:paraId="2A592724" w14:textId="77777777" w:rsidR="00291321" w:rsidRDefault="00000000">
      <w:pPr>
        <w:pStyle w:val="Compact"/>
        <w:numPr>
          <w:ilvl w:val="0"/>
          <w:numId w:val="16"/>
        </w:numPr>
      </w:pPr>
      <w:r>
        <w:t>SRE owning production reliability.</w:t>
      </w:r>
    </w:p>
    <w:p w14:paraId="393F6B31" w14:textId="77777777" w:rsidR="00291321" w:rsidRDefault="00000000">
      <w:pPr>
        <w:pStyle w:val="Compact"/>
        <w:numPr>
          <w:ilvl w:val="0"/>
          <w:numId w:val="16"/>
        </w:numPr>
      </w:pPr>
      <w:r>
        <w:t>Fully completed networking.</w:t>
      </w:r>
    </w:p>
    <w:p w14:paraId="51000BD8" w14:textId="77777777" w:rsidR="00291321" w:rsidRDefault="00000000">
      <w:pPr>
        <w:pStyle w:val="FirstParagraph"/>
      </w:pPr>
      <w:r>
        <w:t>Use safer wording:</w:t>
      </w:r>
    </w:p>
    <w:p w14:paraId="09D33D88" w14:textId="77777777" w:rsidR="00291321" w:rsidRDefault="00000000">
      <w:pPr>
        <w:pStyle w:val="Compact"/>
        <w:numPr>
          <w:ilvl w:val="0"/>
          <w:numId w:val="17"/>
        </w:numPr>
      </w:pPr>
      <w:r>
        <w:t>“In progress”, “roadmap phase”, “homelab evidence target”, “case-study candidate”, “currently building evidence”.</w:t>
      </w:r>
    </w:p>
    <w:p w14:paraId="07EC38A4" w14:textId="77777777" w:rsidR="00291321" w:rsidRDefault="00000000">
      <w:pPr>
        <w:pStyle w:val="Heading2"/>
      </w:pPr>
      <w:bookmarkStart w:id="20" w:name="appendix-index"/>
      <w:bookmarkEnd w:id="19"/>
      <w:r>
        <w:t>13. Appendix Index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1321" w14:paraId="408B12D2" w14:textId="77777777" w:rsidTr="00EC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A1D4" w14:textId="77777777" w:rsidR="00291321" w:rsidRDefault="00000000">
            <w:pPr>
              <w:pStyle w:val="Compact"/>
            </w:pPr>
            <w:r>
              <w:t>Source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08F9" w14:textId="77777777" w:rsidR="00291321" w:rsidRDefault="00000000">
            <w:pPr>
              <w:pStyle w:val="Compact"/>
            </w:pPr>
            <w:r>
              <w:t>Use</w:t>
            </w:r>
          </w:p>
        </w:tc>
      </w:tr>
      <w:tr w:rsidR="00291321" w14:paraId="7AEA2880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DE61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E:\Lap\IOT_Va_Ung_Dung\RoadmapForMe\README.md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EBC8" w14:textId="77777777" w:rsidR="00291321" w:rsidRDefault="00000000">
            <w:pPr>
              <w:pStyle w:val="Compact"/>
            </w:pPr>
            <w:r>
              <w:t>School / adjacent project context</w:t>
            </w:r>
          </w:p>
        </w:tc>
      </w:tr>
      <w:tr w:rsidR="00291321" w14:paraId="6758927D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B655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E:\Lap\IOT_Va_Ung_Dung\RoadmapForMe\r</w:t>
            </w:r>
            <w:r>
              <w:rPr>
                <w:rStyle w:val="VerbatimChar"/>
              </w:rPr>
              <w:lastRenderedPageBreak/>
              <w:t>oadmap.md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89DB" w14:textId="77777777" w:rsidR="00291321" w:rsidRDefault="00000000">
            <w:pPr>
              <w:pStyle w:val="Compact"/>
            </w:pPr>
            <w:r>
              <w:lastRenderedPageBreak/>
              <w:t>School / adjacent project context</w:t>
            </w:r>
          </w:p>
        </w:tc>
      </w:tr>
      <w:tr w:rsidR="00291321" w14:paraId="17F87DA3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B008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E:\Lap\TTCS\ai-translation-wrapper\.github\workflows\docker-image.yml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0EF5" w14:textId="77777777" w:rsidR="00291321" w:rsidRDefault="00000000">
            <w:pPr>
              <w:pStyle w:val="Compact"/>
            </w:pPr>
            <w:r>
              <w:t>Worker / RabbitMQ integration evidence</w:t>
            </w:r>
          </w:p>
        </w:tc>
      </w:tr>
      <w:tr w:rsidR="00291321" w14:paraId="1E74EE4D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8545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E:\Lap\TTCS\ai-translation-wrapper\deploy\k8s\ai-worker-deployment.yaml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849B" w14:textId="77777777" w:rsidR="00291321" w:rsidRDefault="00000000">
            <w:pPr>
              <w:pStyle w:val="Compact"/>
            </w:pPr>
            <w:r>
              <w:t>Worker / RabbitMQ integration evidence</w:t>
            </w:r>
          </w:p>
        </w:tc>
      </w:tr>
      <w:tr w:rsidR="00291321" w14:paraId="6DC076AF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B81A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E:\Lap\TTCS\ai-translation-wrapper\docker-compose.yml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636F" w14:textId="77777777" w:rsidR="00291321" w:rsidRDefault="00000000">
            <w:pPr>
              <w:pStyle w:val="Compact"/>
            </w:pPr>
            <w:r>
              <w:t>Worker / RabbitMQ integration evidence</w:t>
            </w:r>
          </w:p>
        </w:tc>
      </w:tr>
      <w:tr w:rsidR="00291321" w14:paraId="538BE4D2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FDDB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E:\Lap\TTCS\ai-translation-wrapper\README.md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6BCA" w14:textId="77777777" w:rsidR="00291321" w:rsidRDefault="00000000">
            <w:pPr>
              <w:pStyle w:val="Compact"/>
            </w:pPr>
            <w:r>
              <w:t>Worker / RabbitMQ integration evidence</w:t>
            </w:r>
          </w:p>
        </w:tc>
      </w:tr>
      <w:tr w:rsidR="00291321" w14:paraId="2D7285FA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2E39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E:\Lap\TTCS\ai-translation-wrapper\requirements.txt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03B2" w14:textId="77777777" w:rsidR="00291321" w:rsidRDefault="00000000">
            <w:pPr>
              <w:pStyle w:val="Compact"/>
            </w:pPr>
            <w:r>
              <w:t>Worker / RabbitMQ integration evidence</w:t>
            </w:r>
          </w:p>
        </w:tc>
      </w:tr>
      <w:tr w:rsidR="00291321" w14:paraId="162FB774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9825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E:\Lap\TTCS\student-feedback-system\.github\workflows\ci.yml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927D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648E8957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A226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E:\Lap\TTCS\student-feedback-system\API_CONTRACT.md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70CF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0F4C0763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CE22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E:\Lap\TTCS\student-feedback-system\backend\pom.xml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CE09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100014A3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2BD1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E:\Lap\TTCS\student-feedback-system\backend\README.md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DC5F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633472DF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68E2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E:\Lap\TTCS\student-feedback-system\backend\src\main\resources\application.yaml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A4BC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4D446C1C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C627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E:\Lap\TTCS\student-feedback-system\database\README.md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AAA7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263484EF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44CA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E:\Lap\TTCS\student-feedback-system\docker-compose.yml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D253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744196CD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82F1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E:\Lap\TTCS\student-feedback-system\docs\backend-architecture.md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2147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352846C4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39FA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E:\Lap\TTCS\student-feedback-system\docs\feature-tech-mapping-plan.md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D6E8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1D86F66B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A7CA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E:\Lap\TTCS\student-feedback-system\docs\final-recommended-expansion-scope.md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E15F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1FE4B525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38EB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E:\Lap\TTCS\student-feedback-system\docs\implementation-expansion-plan.md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653E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69CE573A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1A12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E:\Lap\TTCS\student-feedback-system\docs\lecturer-and-recruiter-expansion-review.md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DEE9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6EFDABE9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29F5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E:\Lap\TTCS\student-feedback-system\docs\next-product-expansion-strategy.md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6654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3860906C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EC2E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E:\Lap\TTCS\student-feedback-system\docs\product-hard-review-and-evolution-roadmap.md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4ECB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42D4C751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4E6E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E:\Lap\TTCS\student-feedback-system\docs\reporting-architecture.md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D1F0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658642F4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542D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E:\Lap\TTCS\student-feedback-system\docs\survey-ai-summary-feature.md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35D0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7BFBAA48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7509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E:\Lap\TTCS\student-feedback-system\docs\technical-roadmap-evaluation.md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D7C6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38EEF112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86D1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E:\Lap\TTCS\student-feedback-system\docs\technical-roadmap.md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C0BC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28A6A9A2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1FD2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E:\Lap\TTCS\student-feedback-system\embedding-service\README.md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A4CA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1B4629C3" w14:textId="77777777" w:rsidTr="00EC61FC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73EF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E:\Lap\TTCS\student-feedback-system\embedding-service\requirements.txt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67A0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  <w:tr w:rsidR="00291321" w14:paraId="13F5C532" w14:textId="77777777" w:rsidTr="00EC61FC">
        <w:tc>
          <w:tcPr>
            <w:tcW w:w="3960" w:type="dxa"/>
            <w:tcBorders>
              <w:top w:val="single" w:sz="4" w:space="0" w:color="auto"/>
            </w:tcBorders>
          </w:tcPr>
          <w:p w14:paraId="6DBCE000" w14:textId="77777777" w:rsidR="00291321" w:rsidRDefault="00000000">
            <w:pPr>
              <w:pStyle w:val="Compact"/>
            </w:pPr>
            <w:r>
              <w:rPr>
                <w:rStyle w:val="VerbatimChar"/>
              </w:rPr>
              <w:t>E:\Lap\TTCS\student-feedback-system\frontend\package-lock.json</w:t>
            </w: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01EA48C1" w14:textId="77777777" w:rsidR="00291321" w:rsidRDefault="00000000">
            <w:pPr>
              <w:pStyle w:val="Compact"/>
            </w:pPr>
            <w:r>
              <w:t>Primary software project evidence</w:t>
            </w:r>
          </w:p>
        </w:tc>
      </w:tr>
    </w:tbl>
    <w:p w14:paraId="569AC1AB" w14:textId="77777777" w:rsidR="00291321" w:rsidRDefault="00000000">
      <w:pPr>
        <w:pStyle w:val="Heading2"/>
      </w:pPr>
      <w:bookmarkStart w:id="21" w:name="closing-standard"/>
      <w:bookmarkEnd w:id="20"/>
      <w:r>
        <w:t>Closing Standard</w:t>
      </w:r>
    </w:p>
    <w:p w14:paraId="0A0497F0" w14:textId="77777777" w:rsidR="00291321" w:rsidRDefault="00000000">
      <w:pPr>
        <w:pStyle w:val="FirstParagraph"/>
      </w:pPr>
      <w:r>
        <w:t>This dossier should be updated only when evidence improves. The goal is not to look broader than reality. The goal is to become easier to evaluate: what exists, what is practiced, what is planned, what is excluded, and what evidence supports each claim.</w:t>
      </w:r>
      <w:bookmarkEnd w:id="0"/>
      <w:bookmarkEnd w:id="21"/>
    </w:p>
    <w:sectPr w:rsidR="002913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D019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66D7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33576">
    <w:abstractNumId w:val="0"/>
  </w:num>
  <w:num w:numId="2" w16cid:durableId="1566836790">
    <w:abstractNumId w:val="1"/>
  </w:num>
  <w:num w:numId="3" w16cid:durableId="1432093940">
    <w:abstractNumId w:val="1"/>
  </w:num>
  <w:num w:numId="4" w16cid:durableId="902372196">
    <w:abstractNumId w:val="1"/>
  </w:num>
  <w:num w:numId="5" w16cid:durableId="2104109829">
    <w:abstractNumId w:val="1"/>
  </w:num>
  <w:num w:numId="6" w16cid:durableId="490682492">
    <w:abstractNumId w:val="1"/>
  </w:num>
  <w:num w:numId="7" w16cid:durableId="1159610527">
    <w:abstractNumId w:val="1"/>
  </w:num>
  <w:num w:numId="8" w16cid:durableId="784234345">
    <w:abstractNumId w:val="1"/>
  </w:num>
  <w:num w:numId="9" w16cid:durableId="1742561176">
    <w:abstractNumId w:val="1"/>
  </w:num>
  <w:num w:numId="10" w16cid:durableId="148331794">
    <w:abstractNumId w:val="1"/>
  </w:num>
  <w:num w:numId="11" w16cid:durableId="1991251008">
    <w:abstractNumId w:val="1"/>
  </w:num>
  <w:num w:numId="12" w16cid:durableId="426580452">
    <w:abstractNumId w:val="1"/>
  </w:num>
  <w:num w:numId="13" w16cid:durableId="708066527">
    <w:abstractNumId w:val="1"/>
  </w:num>
  <w:num w:numId="14" w16cid:durableId="633103966">
    <w:abstractNumId w:val="1"/>
  </w:num>
  <w:num w:numId="15" w16cid:durableId="1108542130">
    <w:abstractNumId w:val="1"/>
  </w:num>
  <w:num w:numId="16" w16cid:durableId="244145874">
    <w:abstractNumId w:val="1"/>
  </w:num>
  <w:num w:numId="17" w16cid:durableId="31942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321"/>
    <w:rsid w:val="00291321"/>
    <w:rsid w:val="009F6D99"/>
    <w:rsid w:val="00E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7131"/>
  <w15:docId w15:val="{FA42D72B-A479-47B0-ACDB-F9EC628C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2555</Words>
  <Characters>14566</Characters>
  <Application>Microsoft Office Word</Application>
  <DocSecurity>0</DocSecurity>
  <Lines>121</Lines>
  <Paragraphs>34</Paragraphs>
  <ScaleCrop>false</ScaleCrop>
  <Company/>
  <LinksUpToDate>false</LinksUpToDate>
  <CharactersWithSpaces>17087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Cuong Phan</cp:lastModifiedBy>
  <cp:revision>2</cp:revision>
  <dcterms:created xsi:type="dcterms:W3CDTF">2026-05-31T14:06:00Z</dcterms:created>
  <dcterms:modified xsi:type="dcterms:W3CDTF">2026-05-31T14:14:00Z</dcterms:modified>
</cp:coreProperties>
</file>