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center"/>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CSC10014  /  COMPUTATIONAL THINKING  /  2026</w:t>
      </w:r>
      <w:r w:rsidDel="00000000" w:rsidR="00000000" w:rsidRPr="00000000">
        <w:rPr>
          <w:rtl w:val="0"/>
        </w:rPr>
      </w:r>
    </w:p>
    <w:p w:rsidR="00000000" w:rsidDel="00000000" w:rsidP="00000000" w:rsidRDefault="00000000" w:rsidRPr="00000000" w14:paraId="00000002">
      <w:pPr>
        <w:pStyle w:val="Title"/>
        <w:spacing w:after="40" w:before="40" w:lineRule="auto"/>
        <w:jc w:val="center"/>
        <w:rPr/>
      </w:pPr>
      <w:r w:rsidDel="00000000" w:rsidR="00000000" w:rsidRPr="00000000">
        <w:rPr>
          <w:rFonts w:ascii="Noto Sans" w:cs="Noto Sans" w:eastAsia="Noto Sans" w:hAnsi="Noto Sans"/>
          <w:b w:val="1"/>
          <w:bCs w:val="1"/>
          <w:color w:val="163a63"/>
          <w:sz w:val="45"/>
          <w:szCs w:val="45"/>
          <w:rtl w:val="0"/>
        </w:rPr>
        <w:t xml:space="preserve">ENGINEERING A</w:t>
        <w:br w:type="textWrapping"/>
        <w:t xml:space="preserve">SMART VIRTUAL ASSISTANT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i w:val="1"/>
          <w:iCs w:val="1"/>
          <w:color w:val="5c6773"/>
          <w:sz w:val="23"/>
          <w:szCs w:val="23"/>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8"/>
          <w:szCs w:val="18"/>
          <w:u w:val="none"/>
          <w:shd w:fill="auto" w:val="clear"/>
          <w:vertAlign w:val="baseline"/>
          <w:rtl w:val="0"/>
        </w:rPr>
        <w:t xml:space="preserve">PROJECT AT A GLANCE</w:t>
      </w:r>
    </w:p>
    <w:tbl>
      <w:tblPr>
        <w:tblStyle w:val="Table1"/>
        <w:tblW w:w="10140.0" w:type="dxa"/>
        <w:jc w:val="center"/>
        <w:tblLayout w:type="fixed"/>
        <w:tblLook w:val="0400"/>
      </w:tblPr>
      <w:tblGrid>
        <w:gridCol w:w="2535"/>
        <w:gridCol w:w="2580"/>
        <w:gridCol w:w="2490"/>
        <w:gridCol w:w="2535"/>
        <w:tblGridChange w:id="0">
          <w:tblGrid>
            <w:gridCol w:w="2535"/>
            <w:gridCol w:w="2580"/>
            <w:gridCol w:w="2490"/>
            <w:gridCol w:w="2535"/>
          </w:tblGrid>
        </w:tblGridChange>
      </w:tblGrid>
      <w:tr>
        <w:trPr>
          <w:cantSplit w:val="1"/>
          <w:tblHeader w:val="0"/>
        </w:trPr>
        <w:tc>
          <w:tcPr>
            <w:tcBorders>
              <w:top w:color="163a63" w:space="0" w:sz="9" w:val="single"/>
              <w:left w:color="000000" w:space="0" w:sz="0" w:val="nil"/>
              <w:bottom w:color="aab7c4" w:space="0" w:sz="4" w:val="single"/>
              <w:right w:color="000000" w:space="0" w:sz="0" w:val="nil"/>
            </w:tcBorders>
            <w:shd w:fill="ffffff" w:val="clear"/>
            <w:tcMar>
              <w:top w:w="70.0" w:type="dxa"/>
              <w:bottom w:w="20.0" w:type="dxa"/>
            </w:tcM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9" w:lineRule="auto"/>
              <w:ind w:left="0" w:right="0" w:firstLine="0"/>
              <w:jc w:val="left"/>
              <w:rPr>
                <w:rFonts w:ascii="Noto Sans" w:cs="Noto Sans" w:eastAsia="Noto Sans" w:hAnsi="Noto Sans"/>
                <w:b w:val="1"/>
                <w:bCs w:val="1"/>
                <w:i w:val="0"/>
                <w:iCs w:val="0"/>
                <w:smallCaps w:val="0"/>
                <w:strike w:val="0"/>
                <w:color w:val="5c677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c6773"/>
                <w:sz w:val="17"/>
                <w:szCs w:val="17"/>
                <w:u w:val="none"/>
                <w:shd w:fill="auto" w:val="clear"/>
                <w:vertAlign w:val="baseline"/>
                <w:rtl w:val="0"/>
              </w:rPr>
              <w:t xml:space="preserve">TEAM</w:t>
            </w:r>
            <w:r w:rsidDel="00000000" w:rsidR="00000000" w:rsidRPr="00000000">
              <w:rPr>
                <w:rtl w:val="0"/>
              </w:rPr>
            </w:r>
          </w:p>
        </w:tc>
        <w:tc>
          <w:tcPr>
            <w:tcBorders>
              <w:top w:color="163a63" w:space="0" w:sz="9" w:val="single"/>
              <w:left w:color="000000" w:space="0" w:sz="0" w:val="nil"/>
              <w:bottom w:color="aab7c4" w:space="0" w:sz="4" w:val="single"/>
              <w:right w:color="000000" w:space="0" w:sz="0" w:val="nil"/>
            </w:tcBorders>
            <w:shd w:fill="ffffff" w:val="clear"/>
            <w:tcMar>
              <w:top w:w="70.0" w:type="dxa"/>
              <w:bottom w:w="20.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9" w:lineRule="auto"/>
              <w:ind w:left="0" w:right="0" w:firstLine="0"/>
              <w:jc w:val="left"/>
              <w:rPr>
                <w:rFonts w:ascii="Noto Sans" w:cs="Noto Sans" w:eastAsia="Noto Sans" w:hAnsi="Noto Sans"/>
                <w:b w:val="1"/>
                <w:bCs w:val="1"/>
                <w:i w:val="0"/>
                <w:iCs w:val="0"/>
                <w:smallCaps w:val="0"/>
                <w:strike w:val="0"/>
                <w:color w:val="5c677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c6773"/>
                <w:sz w:val="17"/>
                <w:szCs w:val="17"/>
                <w:u w:val="none"/>
                <w:shd w:fill="auto" w:val="clear"/>
                <w:vertAlign w:val="baseline"/>
                <w:rtl w:val="0"/>
              </w:rPr>
              <w:t xml:space="preserve">DURATION</w:t>
            </w:r>
            <w:r w:rsidDel="00000000" w:rsidR="00000000" w:rsidRPr="00000000">
              <w:rPr>
                <w:rtl w:val="0"/>
              </w:rPr>
            </w:r>
          </w:p>
        </w:tc>
        <w:tc>
          <w:tcPr>
            <w:tcBorders>
              <w:top w:color="163a63" w:space="0" w:sz="9" w:val="single"/>
              <w:left w:color="000000" w:space="0" w:sz="0" w:val="nil"/>
              <w:bottom w:color="aab7c4" w:space="0" w:sz="4" w:val="single"/>
              <w:right w:color="000000" w:space="0" w:sz="0" w:val="nil"/>
            </w:tcBorders>
            <w:shd w:fill="ffffff" w:val="clear"/>
            <w:tcMar>
              <w:top w:w="70.0" w:type="dxa"/>
              <w:bottom w:w="2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9" w:lineRule="auto"/>
              <w:ind w:left="0" w:right="0" w:firstLine="0"/>
              <w:jc w:val="left"/>
              <w:rPr>
                <w:rFonts w:ascii="Noto Sans" w:cs="Noto Sans" w:eastAsia="Noto Sans" w:hAnsi="Noto Sans"/>
                <w:b w:val="1"/>
                <w:bCs w:val="1"/>
                <w:i w:val="0"/>
                <w:iCs w:val="0"/>
                <w:smallCaps w:val="0"/>
                <w:strike w:val="0"/>
                <w:color w:val="5c677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c6773"/>
                <w:sz w:val="17"/>
                <w:szCs w:val="17"/>
                <w:u w:val="none"/>
                <w:shd w:fill="auto" w:val="clear"/>
                <w:vertAlign w:val="baseline"/>
                <w:rtl w:val="0"/>
              </w:rPr>
              <w:t xml:space="preserve">CORE OUTPUT</w:t>
            </w:r>
            <w:r w:rsidDel="00000000" w:rsidR="00000000" w:rsidRPr="00000000">
              <w:rPr>
                <w:rtl w:val="0"/>
              </w:rPr>
            </w:r>
          </w:p>
        </w:tc>
        <w:tc>
          <w:tcPr>
            <w:tcBorders>
              <w:top w:color="163a63" w:space="0" w:sz="9" w:val="single"/>
              <w:left w:color="000000" w:space="0" w:sz="0" w:val="nil"/>
              <w:bottom w:color="aab7c4" w:space="0" w:sz="4" w:val="single"/>
              <w:right w:color="000000" w:space="0" w:sz="0" w:val="nil"/>
            </w:tcBorders>
            <w:shd w:fill="ffffff" w:val="clear"/>
            <w:tcMar>
              <w:top w:w="70.0" w:type="dxa"/>
              <w:bottom w:w="2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9" w:lineRule="auto"/>
              <w:ind w:left="0" w:right="0" w:firstLine="0"/>
              <w:jc w:val="left"/>
              <w:rPr>
                <w:rFonts w:ascii="Noto Sans" w:cs="Noto Sans" w:eastAsia="Noto Sans" w:hAnsi="Noto Sans"/>
                <w:b w:val="1"/>
                <w:bCs w:val="1"/>
                <w:i w:val="0"/>
                <w:iCs w:val="0"/>
                <w:smallCaps w:val="0"/>
                <w:strike w:val="0"/>
                <w:color w:val="5c677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c6773"/>
                <w:sz w:val="17"/>
                <w:szCs w:val="17"/>
                <w:u w:val="none"/>
                <w:shd w:fill="auto" w:val="clear"/>
                <w:vertAlign w:val="baseline"/>
                <w:rtl w:val="0"/>
              </w:rPr>
              <w:t xml:space="preserve">EVIDENCE</w:t>
            </w:r>
            <w:r w:rsidDel="00000000" w:rsidR="00000000" w:rsidRPr="00000000">
              <w:rPr>
                <w:rtl w:val="0"/>
              </w:rPr>
            </w:r>
          </w:p>
        </w:tc>
      </w:tr>
      <w:tr>
        <w:trPr>
          <w:cantSplit w:val="1"/>
          <w:tblHeader w:val="0"/>
        </w:trPr>
        <w:tc>
          <w:tcPr>
            <w:tcBorders>
              <w:top w:color="000000" w:space="0" w:sz="0" w:val="nil"/>
              <w:left w:color="000000" w:space="0" w:sz="0" w:val="nil"/>
              <w:bottom w:color="163a63" w:space="0" w:sz="9" w:val="single"/>
              <w:right w:color="000000" w:space="0" w:sz="0" w:val="nil"/>
            </w:tcBorders>
            <w:shd w:fill="ffffff" w:val="clear"/>
            <w:tcMar>
              <w:top w:w="15.0" w:type="dxa"/>
              <w:bottom w:w="85.0" w:type="dxa"/>
            </w:tcMar>
            <w:vAlign w:val="center"/>
          </w:tcPr>
          <w:p w:rsidR="00000000" w:rsidDel="00000000" w:rsidP="00000000" w:rsidRDefault="00000000" w:rsidRPr="00000000" w14:paraId="00000009">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5–7 students</w:t>
            </w:r>
            <w:r w:rsidDel="00000000" w:rsidR="00000000" w:rsidRPr="00000000">
              <w:rPr>
                <w:rtl w:val="0"/>
              </w:rPr>
            </w:r>
          </w:p>
        </w:tc>
        <w:tc>
          <w:tcPr>
            <w:tcBorders>
              <w:top w:color="000000" w:space="0" w:sz="0" w:val="nil"/>
              <w:left w:color="000000" w:space="0" w:sz="0" w:val="nil"/>
              <w:bottom w:color="163a63" w:space="0" w:sz="9" w:val="single"/>
              <w:right w:color="000000" w:space="0" w:sz="0" w:val="nil"/>
            </w:tcBorders>
            <w:shd w:fill="ffffff" w:val="clear"/>
            <w:tcMar>
              <w:top w:w="15.0" w:type="dxa"/>
              <w:bottom w:w="85.0" w:type="dxa"/>
            </w:tcMar>
            <w:vAlign w:val="center"/>
          </w:tcPr>
          <w:p w:rsidR="00000000" w:rsidDel="00000000" w:rsidP="00000000" w:rsidRDefault="00000000" w:rsidRPr="00000000" w14:paraId="0000000A">
            <w:pPr>
              <w:spacing w:after="50" w:line="259" w:lineRule="auto"/>
              <w:rPr/>
            </w:pPr>
            <w:r w:rsidDel="00000000" w:rsidR="00000000" w:rsidRPr="00000000">
              <w:rPr>
                <w:b w:val="1"/>
                <w:bCs w:val="1"/>
                <w:sz w:val="20"/>
                <w:szCs w:val="20"/>
                <w:rtl w:val="0"/>
              </w:rPr>
              <w:t xml:space="preserve">10</w:t>
            </w:r>
            <w:r w:rsidDel="00000000" w:rsidR="00000000" w:rsidRPr="00000000">
              <w:rPr>
                <w:rFonts w:ascii="Noto Serif" w:cs="Noto Serif" w:eastAsia="Noto Serif" w:hAnsi="Noto Serif"/>
                <w:b w:val="1"/>
                <w:bCs w:val="1"/>
                <w:color w:val="202733"/>
                <w:sz w:val="20"/>
                <w:szCs w:val="20"/>
                <w:rtl w:val="0"/>
              </w:rPr>
              <w:t xml:space="preserve">-week project arc</w:t>
            </w:r>
            <w:r w:rsidDel="00000000" w:rsidR="00000000" w:rsidRPr="00000000">
              <w:rPr>
                <w:rtl w:val="0"/>
              </w:rPr>
            </w:r>
          </w:p>
        </w:tc>
        <w:tc>
          <w:tcPr>
            <w:tcBorders>
              <w:top w:color="000000" w:space="0" w:sz="0" w:val="nil"/>
              <w:left w:color="000000" w:space="0" w:sz="0" w:val="nil"/>
              <w:bottom w:color="163a63" w:space="0" w:sz="9" w:val="single"/>
              <w:right w:color="000000" w:space="0" w:sz="0" w:val="nil"/>
            </w:tcBorders>
            <w:shd w:fill="ffffff" w:val="clear"/>
            <w:tcMar>
              <w:top w:w="15.0" w:type="dxa"/>
              <w:bottom w:w="85.0" w:type="dxa"/>
            </w:tcMar>
            <w:vAlign w:val="center"/>
          </w:tcPr>
          <w:p w:rsidR="00000000" w:rsidDel="00000000" w:rsidP="00000000" w:rsidRDefault="00000000" w:rsidRPr="00000000" w14:paraId="0000000B">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Wo</w:t>
            </w:r>
            <w:r w:rsidDel="00000000" w:rsidR="00000000" w:rsidRPr="00000000">
              <w:rPr>
                <w:b w:val="1"/>
                <w:bCs w:val="1"/>
                <w:sz w:val="20"/>
                <w:szCs w:val="20"/>
                <w:rtl w:val="0"/>
              </w:rPr>
              <w:t xml:space="preserve">ntelligent</w:t>
            </w:r>
            <w:r w:rsidDel="00000000" w:rsidR="00000000" w:rsidRPr="00000000">
              <w:rPr>
                <w:rFonts w:ascii="Noto Serif" w:cs="Noto Serif" w:eastAsia="Noto Serif" w:hAnsi="Noto Serif"/>
                <w:b w:val="1"/>
                <w:bCs w:val="1"/>
                <w:color w:val="202733"/>
                <w:sz w:val="20"/>
                <w:szCs w:val="20"/>
                <w:rtl w:val="0"/>
              </w:rPr>
              <w:t xml:space="preserve">rking i system</w:t>
            </w:r>
            <w:r w:rsidDel="00000000" w:rsidR="00000000" w:rsidRPr="00000000">
              <w:rPr>
                <w:rtl w:val="0"/>
              </w:rPr>
            </w:r>
          </w:p>
        </w:tc>
        <w:tc>
          <w:tcPr>
            <w:tcBorders>
              <w:top w:color="000000" w:space="0" w:sz="0" w:val="nil"/>
              <w:left w:color="000000" w:space="0" w:sz="0" w:val="nil"/>
              <w:bottom w:color="163a63" w:space="0" w:sz="9" w:val="single"/>
              <w:right w:color="000000" w:space="0" w:sz="0" w:val="nil"/>
            </w:tcBorders>
            <w:shd w:fill="ffffff" w:val="clear"/>
            <w:tcMar>
              <w:top w:w="15.0" w:type="dxa"/>
              <w:bottom w:w="85.0" w:type="dxa"/>
            </w:tcMar>
            <w:vAlign w:val="center"/>
          </w:tcPr>
          <w:p w:rsidR="00000000" w:rsidDel="00000000" w:rsidP="00000000" w:rsidRDefault="00000000" w:rsidRPr="00000000" w14:paraId="0000000C">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Design + code + evaluation</w:t>
            </w:r>
            <w:r w:rsidDel="00000000" w:rsidR="00000000" w:rsidRPr="00000000">
              <w:rPr>
                <w:rtl w:val="0"/>
              </w:rPr>
            </w:r>
          </w:p>
        </w:tc>
      </w:tr>
    </w:tbl>
    <w:p w:rsidR="00000000" w:rsidDel="00000000" w:rsidP="00000000" w:rsidRDefault="00000000" w:rsidRPr="00000000" w14:paraId="0000000D">
      <w:pPr>
        <w:spacing w:after="60" w:before="260" w:lineRule="auto"/>
        <w:rPr/>
      </w:pPr>
      <w:r w:rsidDel="00000000" w:rsidR="00000000" w:rsidRPr="00000000">
        <w:rPr>
          <w:rFonts w:ascii="Noto Serif" w:cs="Noto Serif" w:eastAsia="Noto Serif" w:hAnsi="Noto Serif"/>
          <w:b w:val="1"/>
          <w:bCs w:val="1"/>
          <w:color w:val="17365d"/>
          <w:sz w:val="24"/>
          <w:szCs w:val="24"/>
          <w:rtl w:val="0"/>
        </w:rPr>
        <w:t xml:space="preserve">What this project is really about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Fonts w:ascii="Noto Serif" w:cs="Noto Serif" w:eastAsia="Noto Serif" w:hAnsi="Noto Serif"/>
          <w:b w:val="0"/>
          <w:bCs w:val="0"/>
          <w:i w:val="0"/>
          <w:iCs w:val="0"/>
          <w:smallCaps w:val="0"/>
          <w:strike w:val="0"/>
          <w:color w:val="202733"/>
          <w:sz w:val="22"/>
          <w:szCs w:val="22"/>
          <w:u w:val="none"/>
          <w:shd w:fill="auto" w:val="clear"/>
          <w:vertAlign w:val="baseline"/>
          <w:rtl w:val="0"/>
        </w:rPr>
        <w:t xml:space="preserve">The goal is not to maximize model complexity. The goal is to turn an ambiguous human need into a reliable computational process: understand → decompose → represent → decide → execute → verify → improve.</w:t>
      </w: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01  /  CHALLENGE &amp; LEARNING GOALS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A modern computing project framed around judgment, system design, and evidence — not just code generation.</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Noto Sans" w:cs="Noto Sans" w:eastAsia="Noto Sans" w:hAnsi="Noto Sans"/>
          <w:rtl w:val="0"/>
        </w:rPr>
        <w:t xml:space="preserve">Why this project?</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Noto Serif" w:cs="Noto Serif" w:eastAsia="Noto Serif" w:hAnsi="Noto Serif"/>
          <w:rtl w:val="0"/>
        </w:rPr>
        <w:t xml:space="preserve">In academic and professional environments, users rarely express problems as clean specifications. They ask vague questions, provide incomplete constraints, mix factual lookup with planning, and expect the system to know when it should search, calculate, ask for clarification, or refuse. A Smart Virtual Assistant is therefore an ideal Computational Thinking project: the technical challenge is not merely generating text, but designing the computational process behind the response.</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Noto Sans" w:cs="Noto Sans" w:eastAsia="Noto Sans" w:hAnsi="Noto Sans"/>
          <w:rtl w:val="0"/>
        </w:rPr>
        <w:t xml:space="preserve">By the end of the project, your team should be able to:</w:t>
      </w:r>
      <w:r w:rsidDel="00000000" w:rsidR="00000000" w:rsidRPr="00000000">
        <w:rPr>
          <w:rtl w:val="0"/>
        </w:rPr>
      </w:r>
    </w:p>
    <w:p w:rsidR="00000000" w:rsidDel="00000000" w:rsidP="00000000" w:rsidRDefault="00000000" w:rsidRPr="00000000" w14:paraId="00000014">
      <w:pPr>
        <w:spacing w:after="60" w:lineRule="auto"/>
        <w:ind w:left="0" w:hanging="173"/>
        <w:jc w:val="both"/>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Transform an ill-defined real-world need into a well-scoped and testable computational problem.</w:t>
      </w:r>
      <w:r w:rsidDel="00000000" w:rsidR="00000000" w:rsidRPr="00000000">
        <w:rPr>
          <w:rtl w:val="0"/>
        </w:rPr>
      </w:r>
    </w:p>
    <w:p w:rsidR="00000000" w:rsidDel="00000000" w:rsidP="00000000" w:rsidRDefault="00000000" w:rsidRPr="00000000" w14:paraId="00000015">
      <w:pPr>
        <w:spacing w:after="60" w:lineRule="auto"/>
        <w:ind w:left="0" w:hanging="173"/>
        <w:jc w:val="both"/>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Decompose a complex assistant into explicit capabilities, modules, data flows, and interfaces.</w:t>
      </w:r>
      <w:r w:rsidDel="00000000" w:rsidR="00000000" w:rsidRPr="00000000">
        <w:rPr>
          <w:rtl w:val="0"/>
        </w:rPr>
      </w:r>
    </w:p>
    <w:p w:rsidR="00000000" w:rsidDel="00000000" w:rsidP="00000000" w:rsidRDefault="00000000" w:rsidRPr="00000000" w14:paraId="00000016">
      <w:pPr>
        <w:spacing w:after="60" w:lineRule="auto"/>
        <w:ind w:left="0" w:hanging="173"/>
        <w:jc w:val="both"/>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Choose appropriately among rules, algorithms, databases, retrieval, machine learning, LLMs, and external APIs.</w:t>
      </w:r>
      <w:r w:rsidDel="00000000" w:rsidR="00000000" w:rsidRPr="00000000">
        <w:rPr>
          <w:rtl w:val="0"/>
        </w:rPr>
      </w:r>
    </w:p>
    <w:p w:rsidR="00000000" w:rsidDel="00000000" w:rsidP="00000000" w:rsidRDefault="00000000" w:rsidRPr="00000000" w14:paraId="00000017">
      <w:pPr>
        <w:spacing w:after="60" w:lineRule="auto"/>
        <w:ind w:left="0" w:hanging="173"/>
        <w:jc w:val="both"/>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Design a system with explicit routing, validation, fallback, and failure handling rather than a single “send everything to the LLM” path.</w:t>
      </w:r>
      <w:r w:rsidDel="00000000" w:rsidR="00000000" w:rsidRPr="00000000">
        <w:rPr>
          <w:rtl w:val="0"/>
        </w:rPr>
      </w:r>
    </w:p>
    <w:p w:rsidR="00000000" w:rsidDel="00000000" w:rsidP="00000000" w:rsidRDefault="00000000" w:rsidRPr="00000000" w14:paraId="00000018">
      <w:pPr>
        <w:spacing w:after="60" w:lineRule="auto"/>
        <w:ind w:left="0" w:hanging="173"/>
        <w:jc w:val="both"/>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Evaluate behavior using repeatable test cases, metrics, error analysis, and at least one documented improvement cycle.</w:t>
      </w:r>
      <w:r w:rsidDel="00000000" w:rsidR="00000000" w:rsidRPr="00000000">
        <w:rPr>
          <w:rtl w:val="0"/>
        </w:rPr>
      </w:r>
    </w:p>
    <w:p w:rsidR="00000000" w:rsidDel="00000000" w:rsidP="00000000" w:rsidRDefault="00000000" w:rsidRPr="00000000" w14:paraId="00000019">
      <w:pPr>
        <w:spacing w:after="60" w:lineRule="auto"/>
        <w:ind w:left="0" w:hanging="173"/>
        <w:jc w:val="both"/>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Communicate technical decisions through diagrams, pseudocode, code, evidence, and an engineering defense.</w:t>
      </w: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02  /  WHAT YOU WILL BUILD</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A coherent intelligent system that converts human requests into computational actions.</w:t>
      </w: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Noto Serif" w:cs="Noto Serif" w:eastAsia="Noto Serif" w:hAnsi="Noto Serif"/>
          <w:rtl w:val="0"/>
        </w:rPr>
        <w:t xml:space="preserve">Your team will design and implement a Smart Virtual Assistant for a clearly defined user group and problem context. The assistant may support learning, productivity, document work, university life, software development, or another instructor-approved domain.</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Noto Sans" w:cs="Noto Sans" w:eastAsia="Noto Sans" w:hAnsi="Noto Sans"/>
          <w:rtl w:val="0"/>
        </w:rPr>
        <w:t xml:space="preserve">A strong system should follow an explicit pipeline:</w:t>
      </w:r>
      <w:r w:rsidDel="00000000" w:rsidR="00000000" w:rsidRPr="00000000">
        <w:rPr>
          <w:rtl w:val="0"/>
        </w:rPr>
      </w:r>
    </w:p>
    <w:tbl>
      <w:tblPr>
        <w:tblStyle w:val="Table2"/>
        <w:tblW w:w="10170.0" w:type="dxa"/>
        <w:jc w:val="center"/>
        <w:tblLayout w:type="fixed"/>
        <w:tblLook w:val="0400"/>
      </w:tblPr>
      <w:tblGrid>
        <w:gridCol w:w="1452"/>
        <w:gridCol w:w="1672.0000000000002"/>
        <w:gridCol w:w="1238"/>
        <w:gridCol w:w="1452"/>
        <w:gridCol w:w="1452"/>
        <w:gridCol w:w="1452"/>
        <w:gridCol w:w="1452"/>
        <w:tblGridChange w:id="0">
          <w:tblGrid>
            <w:gridCol w:w="1452"/>
            <w:gridCol w:w="1672.0000000000002"/>
            <w:gridCol w:w="1238"/>
            <w:gridCol w:w="1452"/>
            <w:gridCol w:w="1452"/>
            <w:gridCol w:w="1452"/>
            <w:gridCol w:w="1452"/>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1F">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REQUEST</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20">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UNDERSTAND</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21">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ROUTE</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22">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RETRIEVE / COMPUTE</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23">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REASON</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24">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VERIFY</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90.0" w:type="dxa"/>
              <w:bottom w:w="90.0" w:type="dxa"/>
            </w:tcMar>
            <w:vAlign w:val="center"/>
          </w:tcPr>
          <w:p w:rsidR="00000000" w:rsidDel="00000000" w:rsidP="00000000" w:rsidRDefault="00000000" w:rsidRPr="00000000" w14:paraId="00000025">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RESPOND / ACT</w:t>
            </w:r>
            <w:r w:rsidDel="00000000" w:rsidR="00000000" w:rsidRPr="00000000">
              <w:rPr>
                <w:rtl w:val="0"/>
              </w:rPr>
            </w:r>
          </w:p>
        </w:tc>
      </w:tr>
    </w:tbl>
    <w:p w:rsidR="00000000" w:rsidDel="00000000" w:rsidP="00000000" w:rsidRDefault="00000000" w:rsidRPr="00000000" w14:paraId="00000026">
      <w:pPr>
        <w:pStyle w:val="Heading2"/>
        <w:rPr/>
      </w:pPr>
      <w:r w:rsidDel="00000000" w:rsidR="00000000" w:rsidRPr="00000000">
        <w:rPr>
          <w:rFonts w:ascii="Noto Sans" w:cs="Noto Sans" w:eastAsia="Noto Sans" w:hAnsi="Noto Sans"/>
          <w:rtl w:val="0"/>
        </w:rPr>
        <w:t xml:space="preserve">Design principle</w:t>
      </w: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100.0" w:type="dxa"/>
              <w:bottom w:w="100.0" w:type="dxa"/>
            </w:tcMar>
            <w:vAlign w:val="center"/>
          </w:tcPr>
          <w:p w:rsidR="00000000" w:rsidDel="00000000" w:rsidP="00000000" w:rsidRDefault="00000000" w:rsidRPr="00000000" w14:paraId="00000027">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AI is one computational component, not the architecture. </w:t>
            </w:r>
            <w:r w:rsidDel="00000000" w:rsidR="00000000" w:rsidRPr="00000000">
              <w:rPr>
                <w:rFonts w:ascii="Noto Serif" w:cs="Noto Serif" w:eastAsia="Noto Serif" w:hAnsi="Noto Serif"/>
                <w:color w:val="202733"/>
                <w:sz w:val="19"/>
                <w:szCs w:val="19"/>
                <w:rtl w:val="0"/>
              </w:rPr>
              <w:t xml:space="preserve">Use AI where uncertainty, language, perception, or synthesis justifies it. Use deterministic logic where correctness, constraints, or repeatability matter more.</w:t>
            </w:r>
            <w:r w:rsidDel="00000000" w:rsidR="00000000" w:rsidRPr="00000000">
              <w:rPr>
                <w:rtl w:val="0"/>
              </w:rPr>
            </w:r>
          </w:p>
        </w:tc>
      </w:tr>
    </w:tbl>
    <w:p w:rsidR="00000000" w:rsidDel="00000000" w:rsidP="00000000" w:rsidRDefault="00000000" w:rsidRPr="00000000" w14:paraId="00000028">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03  /  MINIMUM SYSTEM REQUIREMENTS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These requirements define the expected engineering depth; teams may go beyond them when justified.</w:t>
      </w:r>
      <w:r w:rsidDel="00000000" w:rsidR="00000000" w:rsidRPr="00000000">
        <w:rPr>
          <w:rtl w:val="0"/>
        </w:rPr>
      </w:r>
    </w:p>
    <w:tbl>
      <w:tblPr>
        <w:tblStyle w:val="Table4"/>
        <w:tblW w:w="10177.0" w:type="dxa"/>
        <w:jc w:val="center"/>
        <w:tblLayout w:type="fixed"/>
        <w:tblLook w:val="0400"/>
      </w:tblPr>
      <w:tblGrid>
        <w:gridCol w:w="1252"/>
        <w:gridCol w:w="2707.0000000000005"/>
        <w:gridCol w:w="6218"/>
        <w:tblGridChange w:id="0">
          <w:tblGrid>
            <w:gridCol w:w="1252"/>
            <w:gridCol w:w="2707.0000000000005"/>
            <w:gridCol w:w="6218"/>
          </w:tblGrid>
        </w:tblGridChange>
      </w:tblGrid>
      <w:tr>
        <w:trPr>
          <w:cantSplit w:val="1"/>
          <w:tblHeader w:val="1"/>
        </w:trPr>
        <w:tc>
          <w:tcPr>
            <w:tcBorders>
              <w:top w:color="163a63" w:space="0" w:sz="9" w:val="single"/>
              <w:left w:color="000000" w:space="0" w:sz="0" w:val="nil"/>
              <w:bottom w:color="aab7c4" w:space="0" w:sz="6" w:val="single"/>
              <w:right w:color="000000" w:space="0" w:sz="0" w:val="nil"/>
            </w:tcBorders>
            <w:shd w:fill="eef3f7" w:val="clear"/>
            <w:tcMar>
              <w:top w:w="75.0" w:type="dxa"/>
              <w:bottom w:w="75.0" w:type="dxa"/>
            </w:tcMar>
            <w:vAlign w:val="center"/>
          </w:tcPr>
          <w:p w:rsidR="00000000" w:rsidDel="00000000" w:rsidP="00000000" w:rsidRDefault="00000000" w:rsidRPr="00000000" w14:paraId="0000002A">
            <w:pPr>
              <w:spacing w:after="50" w:line="259" w:lineRule="auto"/>
              <w:jc w:val="both"/>
              <w:rPr/>
            </w:pPr>
            <w:r w:rsidDel="00000000" w:rsidR="00000000" w:rsidRPr="00000000">
              <w:rPr>
                <w:rFonts w:ascii="Noto Sans" w:cs="Noto Sans" w:eastAsia="Noto Sans" w:hAnsi="Noto Sans"/>
                <w:b w:val="1"/>
                <w:bCs w:val="1"/>
                <w:color w:val="163a63"/>
                <w:sz w:val="18"/>
                <w:szCs w:val="18"/>
                <w:rtl w:val="0"/>
              </w:rPr>
              <w:t xml:space="preserve">ID</w:t>
            </w:r>
            <w:r w:rsidDel="00000000" w:rsidR="00000000" w:rsidRPr="00000000">
              <w:rPr>
                <w:rtl w:val="0"/>
              </w:rPr>
            </w:r>
          </w:p>
        </w:tc>
        <w:tc>
          <w:tcPr>
            <w:tcBorders>
              <w:top w:color="163a63" w:space="0" w:sz="9" w:val="single"/>
              <w:left w:color="000000" w:space="0" w:sz="0" w:val="nil"/>
              <w:bottom w:color="aab7c4" w:space="0" w:sz="6" w:val="single"/>
              <w:right w:color="000000" w:space="0" w:sz="0" w:val="nil"/>
            </w:tcBorders>
            <w:shd w:fill="eef3f7" w:val="clear"/>
            <w:tcMar>
              <w:top w:w="75.0" w:type="dxa"/>
              <w:bottom w:w="75.0" w:type="dxa"/>
            </w:tcMar>
            <w:vAlign w:val="center"/>
          </w:tcPr>
          <w:p w:rsidR="00000000" w:rsidDel="00000000" w:rsidP="00000000" w:rsidRDefault="00000000" w:rsidRPr="00000000" w14:paraId="0000002B">
            <w:pPr>
              <w:spacing w:after="50" w:line="259" w:lineRule="auto"/>
              <w:jc w:val="both"/>
              <w:rPr/>
            </w:pPr>
            <w:r w:rsidDel="00000000" w:rsidR="00000000" w:rsidRPr="00000000">
              <w:rPr>
                <w:rFonts w:ascii="Noto Sans" w:cs="Noto Sans" w:eastAsia="Noto Sans" w:hAnsi="Noto Sans"/>
                <w:b w:val="1"/>
                <w:bCs w:val="1"/>
                <w:color w:val="163a63"/>
                <w:sz w:val="18"/>
                <w:szCs w:val="18"/>
                <w:rtl w:val="0"/>
              </w:rPr>
              <w:t xml:space="preserve">Requirement</w:t>
            </w:r>
            <w:r w:rsidDel="00000000" w:rsidR="00000000" w:rsidRPr="00000000">
              <w:rPr>
                <w:rtl w:val="0"/>
              </w:rPr>
            </w:r>
          </w:p>
        </w:tc>
        <w:tc>
          <w:tcPr>
            <w:tcBorders>
              <w:top w:color="163a63" w:space="0" w:sz="9" w:val="single"/>
              <w:left w:color="000000" w:space="0" w:sz="0" w:val="nil"/>
              <w:bottom w:color="aab7c4" w:space="0" w:sz="6" w:val="single"/>
              <w:right w:color="000000" w:space="0" w:sz="0" w:val="nil"/>
            </w:tcBorders>
            <w:shd w:fill="eef3f7" w:val="clear"/>
            <w:tcMar>
              <w:top w:w="75.0" w:type="dxa"/>
              <w:bottom w:w="75.0" w:type="dxa"/>
            </w:tcMar>
            <w:vAlign w:val="center"/>
          </w:tcPr>
          <w:p w:rsidR="00000000" w:rsidDel="00000000" w:rsidP="00000000" w:rsidRDefault="00000000" w:rsidRPr="00000000" w14:paraId="0000002C">
            <w:pPr>
              <w:spacing w:after="50" w:line="259" w:lineRule="auto"/>
              <w:jc w:val="both"/>
              <w:rPr/>
            </w:pPr>
            <w:r w:rsidDel="00000000" w:rsidR="00000000" w:rsidRPr="00000000">
              <w:rPr>
                <w:rFonts w:ascii="Noto Sans" w:cs="Noto Sans" w:eastAsia="Noto Sans" w:hAnsi="Noto Sans"/>
                <w:b w:val="1"/>
                <w:bCs w:val="1"/>
                <w:color w:val="163a63"/>
                <w:sz w:val="18"/>
                <w:szCs w:val="18"/>
                <w:rtl w:val="0"/>
              </w:rPr>
              <w:t xml:space="preserve">What good evidence looks like</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2D">
            <w:pPr>
              <w:spacing w:after="50" w:line="259" w:lineRule="auto"/>
              <w:ind w:right="0"/>
              <w:jc w:val="both"/>
              <w:rPr/>
            </w:pPr>
            <w:r w:rsidDel="00000000" w:rsidR="00000000" w:rsidRPr="00000000">
              <w:rPr>
                <w:rFonts w:ascii="Noto Serif" w:cs="Noto Serif" w:eastAsia="Noto Serif" w:hAnsi="Noto Serif"/>
                <w:b w:val="1"/>
                <w:bCs w:val="1"/>
                <w:color w:val="202733"/>
                <w:sz w:val="19"/>
                <w:szCs w:val="19"/>
                <w:rtl w:val="0"/>
              </w:rPr>
              <w:t xml:space="preserve">R1</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2E">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Problem boundary</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2F">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A specific target user, pain point, 8–12 representative use cases, explicit non-goals, constraints, and measurable success criteria.</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0">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R2</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1">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Deterministic capability</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2">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At least one rule/algorithm/calculation/workflow that is transparent and testable.</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3">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R3</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4">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Data / retrieval capability</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5">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At least one structured or unstructured information source with documented provenance, metadata, and retrieval logic.</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6">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R4</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7">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AI-enabled capability</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8">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At least one AI/ML/LLM capability whose use is technically justified by the problem.</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9">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R5</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A">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Routing / orchestration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B">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An explicit mechanism that decides which capability should handle a request; include clarification and fallback paths.</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C">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R6</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D">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End-to-end interface</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E">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A user-facing interface or demonstrable API flow connected to the real backend/system logic.</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3F">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R7</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40">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Reliability &amp; safeguards</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41">
            <w:pPr>
              <w:spacing w:after="50" w:line="259" w:lineRule="auto"/>
              <w:jc w:val="both"/>
              <w:rPr/>
            </w:pPr>
            <w:r w:rsidDel="00000000" w:rsidR="00000000" w:rsidRPr="00000000">
              <w:rPr>
                <w:rFonts w:ascii="Noto Serif" w:cs="Noto Serif" w:eastAsia="Noto Serif" w:hAnsi="Noto Serif"/>
                <w:color w:val="202733"/>
                <w:sz w:val="19"/>
                <w:szCs w:val="19"/>
                <w:rtl w:val="0"/>
              </w:rPr>
              <w:t xml:space="preserve">Input validation, error handling, timeout/failure behavior, privacy rules, and relevant misuse or prompt-injection defenses.</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42">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R8</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43">
            <w:pPr>
              <w:spacing w:after="50" w:line="259" w:lineRule="auto"/>
              <w:jc w:val="both"/>
              <w:rPr/>
            </w:pPr>
            <w:r w:rsidDel="00000000" w:rsidR="00000000" w:rsidRPr="00000000">
              <w:rPr>
                <w:rFonts w:ascii="Noto Serif" w:cs="Noto Serif" w:eastAsia="Noto Serif" w:hAnsi="Noto Serif"/>
                <w:b w:val="1"/>
                <w:bCs w:val="1"/>
                <w:color w:val="202733"/>
                <w:sz w:val="19"/>
                <w:szCs w:val="19"/>
                <w:rtl w:val="0"/>
              </w:rPr>
              <w:t xml:space="preserve">Evaluation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5.0" w:type="dxa"/>
              <w:bottom w:w="65.0" w:type="dxa"/>
            </w:tcMar>
            <w:vAlign w:val="center"/>
          </w:tcPr>
          <w:p w:rsidR="00000000" w:rsidDel="00000000" w:rsidP="00000000" w:rsidRDefault="00000000" w:rsidRPr="00000000" w14:paraId="00000044">
            <w:pPr>
              <w:spacing w:after="50" w:line="259" w:lineRule="auto"/>
              <w:jc w:val="both"/>
              <w:rPr/>
            </w:pPr>
            <w:r w:rsidDel="00000000" w:rsidR="00000000" w:rsidRPr="00000000">
              <w:rPr>
                <w:sz w:val="19"/>
                <w:szCs w:val="19"/>
                <w:rtl w:val="0"/>
              </w:rPr>
              <w:t xml:space="preserve"> </w:t>
            </w:r>
            <w:r w:rsidDel="00000000" w:rsidR="00000000" w:rsidRPr="00000000">
              <w:rPr>
                <w:rFonts w:ascii="Noto Serif" w:cs="Noto Serif" w:eastAsia="Noto Serif" w:hAnsi="Noto Serif"/>
                <w:color w:val="202733"/>
                <w:sz w:val="19"/>
                <w:szCs w:val="19"/>
                <w:rtl w:val="0"/>
              </w:rPr>
              <w:t xml:space="preserve">A repeatable benchmark/test set, metrics or evaluation rubric, error taxonomy, and evidence of at least one improvement cycle.</w:t>
            </w:r>
            <w:r w:rsidDel="00000000" w:rsidR="00000000" w:rsidRPr="00000000">
              <w:rPr>
                <w:rtl w:val="0"/>
              </w:rPr>
            </w:r>
          </w:p>
        </w:tc>
      </w:tr>
    </w:tbl>
    <w:p w:rsidR="00000000" w:rsidDel="00000000" w:rsidP="00000000" w:rsidRDefault="00000000" w:rsidRPr="00000000" w14:paraId="00000045">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color w:val="1f5e9c"/>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04  /  SUGGESTED PROJECT TRACKS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Choose a domain because it creates an interesting computational problem — not because it sounds fashionable.</w:t>
      </w:r>
      <w:r w:rsidDel="00000000" w:rsidR="00000000" w:rsidRPr="00000000">
        <w:rPr>
          <w:rtl w:val="0"/>
        </w:rPr>
      </w:r>
    </w:p>
    <w:tbl>
      <w:tblPr>
        <w:tblStyle w:val="Table5"/>
        <w:tblW w:w="10008.0" w:type="dxa"/>
        <w:jc w:val="center"/>
        <w:tblLayout w:type="fixed"/>
        <w:tblLook w:val="0400"/>
      </w:tblPr>
      <w:tblGrid>
        <w:gridCol w:w="792"/>
        <w:gridCol w:w="9216"/>
        <w:tblGridChange w:id="0">
          <w:tblGrid>
            <w:gridCol w:w="792"/>
            <w:gridCol w:w="921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5.0" w:type="dxa"/>
              <w:bottom w:w="95.0" w:type="dxa"/>
            </w:tcMar>
            <w:vAlign w:val="center"/>
          </w:tcPr>
          <w:p w:rsidR="00000000" w:rsidDel="00000000" w:rsidP="00000000" w:rsidRDefault="00000000" w:rsidRPr="00000000" w14:paraId="00000048">
            <w:pPr>
              <w:spacing w:after="50" w:line="259" w:lineRule="auto"/>
              <w:jc w:val="center"/>
              <w:rPr/>
            </w:pPr>
            <w:r w:rsidDel="00000000" w:rsidR="00000000" w:rsidRPr="00000000">
              <w:rPr>
                <w:rFonts w:ascii="Noto Serif" w:cs="Noto Serif" w:eastAsia="Noto Serif" w:hAnsi="Noto Serif"/>
                <w:b w:val="1"/>
                <w:bCs w:val="1"/>
                <w:color w:val="202733"/>
                <w:sz w:val="22"/>
                <w:szCs w:val="22"/>
                <w:rtl w:val="0"/>
              </w:rPr>
              <w:t xml:space="preserve">A</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75.0" w:type="dxa"/>
              <w:bottom w:w="75.0" w:type="dxa"/>
            </w:tcMar>
            <w:vAlign w:val="center"/>
          </w:tcPr>
          <w:p w:rsidR="00000000" w:rsidDel="00000000" w:rsidP="00000000" w:rsidRDefault="00000000" w:rsidRPr="00000000" w14:paraId="00000049">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Intelligent Study Companion</w:t>
            </w:r>
            <w:r w:rsidDel="00000000" w:rsidR="00000000" w:rsidRPr="00000000">
              <w:rPr>
                <w:rtl w:val="0"/>
              </w:rPr>
            </w:r>
          </w:p>
          <w:p w:rsidR="00000000" w:rsidDel="00000000" w:rsidP="00000000" w:rsidRDefault="00000000" w:rsidRPr="00000000" w14:paraId="0000004A">
            <w:pPr>
              <w:spacing w:after="50" w:line="259" w:lineRule="auto"/>
              <w:rPr/>
            </w:pPr>
            <w:r w:rsidDel="00000000" w:rsidR="00000000" w:rsidRPr="00000000">
              <w:rPr>
                <w:rFonts w:ascii="Noto Serif" w:cs="Noto Serif" w:eastAsia="Noto Serif" w:hAnsi="Noto Serif"/>
                <w:color w:val="202733"/>
                <w:sz w:val="19"/>
                <w:szCs w:val="19"/>
                <w:rtl w:val="0"/>
              </w:rPr>
              <w:t xml:space="preserve">Turn deadlines, progress, learning resources, and available time into an adaptive study plan.</w:t>
            </w:r>
            <w:r w:rsidDel="00000000" w:rsidR="00000000" w:rsidRPr="00000000">
              <w:rPr>
                <w:rtl w:val="0"/>
              </w:rPr>
            </w:r>
          </w:p>
          <w:p w:rsidR="00000000" w:rsidDel="00000000" w:rsidP="00000000" w:rsidRDefault="00000000" w:rsidRPr="00000000" w14:paraId="0000004B">
            <w:pPr>
              <w:spacing w:after="50" w:line="259" w:lineRule="auto"/>
              <w:rPr/>
            </w:pPr>
            <w:r w:rsidDel="00000000" w:rsidR="00000000" w:rsidRPr="00000000">
              <w:rPr>
                <w:rFonts w:ascii="Noto Serif" w:cs="Noto Serif" w:eastAsia="Noto Serif" w:hAnsi="Noto Serif"/>
                <w:color w:val="202733"/>
                <w:sz w:val="19"/>
                <w:szCs w:val="19"/>
                <w:rtl w:val="0"/>
              </w:rPr>
              <w:t xml:space="preserve">Core ideas: Scheduling • ranking • retrieval • learner modeling</w:t>
            </w:r>
            <w:r w:rsidDel="00000000" w:rsidR="00000000" w:rsidRPr="00000000">
              <w:rPr>
                <w:rtl w:val="0"/>
              </w:rPr>
            </w:r>
          </w:p>
        </w:tc>
      </w:tr>
    </w:tbl>
    <w:p w:rsidR="00000000" w:rsidDel="00000000" w:rsidP="00000000" w:rsidRDefault="00000000" w:rsidRPr="00000000" w14:paraId="0000004C">
      <w:pPr>
        <w:spacing w:after="0" w:before="0" w:line="192" w:lineRule="auto"/>
        <w:rPr/>
      </w:pPr>
      <w:r w:rsidDel="00000000" w:rsidR="00000000" w:rsidRPr="00000000">
        <w:rPr>
          <w:rtl w:val="0"/>
        </w:rPr>
      </w:r>
    </w:p>
    <w:tbl>
      <w:tblPr>
        <w:tblStyle w:val="Table6"/>
        <w:tblW w:w="10008.0" w:type="dxa"/>
        <w:jc w:val="center"/>
        <w:tblLayout w:type="fixed"/>
        <w:tblLook w:val="0400"/>
      </w:tblPr>
      <w:tblGrid>
        <w:gridCol w:w="792"/>
        <w:gridCol w:w="9216"/>
        <w:tblGridChange w:id="0">
          <w:tblGrid>
            <w:gridCol w:w="792"/>
            <w:gridCol w:w="921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5.0" w:type="dxa"/>
              <w:bottom w:w="95.0" w:type="dxa"/>
            </w:tcMar>
            <w:vAlign w:val="center"/>
          </w:tcPr>
          <w:p w:rsidR="00000000" w:rsidDel="00000000" w:rsidP="00000000" w:rsidRDefault="00000000" w:rsidRPr="00000000" w14:paraId="0000004D">
            <w:pPr>
              <w:spacing w:after="50" w:line="259" w:lineRule="auto"/>
              <w:jc w:val="center"/>
              <w:rPr/>
            </w:pPr>
            <w:r w:rsidDel="00000000" w:rsidR="00000000" w:rsidRPr="00000000">
              <w:rPr>
                <w:rFonts w:ascii="Noto Serif" w:cs="Noto Serif" w:eastAsia="Noto Serif" w:hAnsi="Noto Serif"/>
                <w:b w:val="1"/>
                <w:bCs w:val="1"/>
                <w:color w:val="202733"/>
                <w:sz w:val="22"/>
                <w:szCs w:val="22"/>
                <w:rtl w:val="0"/>
              </w:rPr>
              <w:t xml:space="preserve">B</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75.0" w:type="dxa"/>
              <w:bottom w:w="75.0" w:type="dxa"/>
            </w:tcMar>
            <w:vAlign w:val="center"/>
          </w:tcPr>
          <w:p w:rsidR="00000000" w:rsidDel="00000000" w:rsidP="00000000" w:rsidRDefault="00000000" w:rsidRPr="00000000" w14:paraId="0000004E">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Personal Productivity Assistant</w:t>
            </w:r>
            <w:r w:rsidDel="00000000" w:rsidR="00000000" w:rsidRPr="00000000">
              <w:rPr>
                <w:rtl w:val="0"/>
              </w:rPr>
            </w:r>
          </w:p>
          <w:p w:rsidR="00000000" w:rsidDel="00000000" w:rsidP="00000000" w:rsidRDefault="00000000" w:rsidRPr="00000000" w14:paraId="0000004F">
            <w:pPr>
              <w:spacing w:after="50" w:line="259" w:lineRule="auto"/>
              <w:rPr/>
            </w:pPr>
            <w:r w:rsidDel="00000000" w:rsidR="00000000" w:rsidRPr="00000000">
              <w:rPr>
                <w:rFonts w:ascii="Noto Serif" w:cs="Noto Serif" w:eastAsia="Noto Serif" w:hAnsi="Noto Serif"/>
                <w:color w:val="202733"/>
                <w:sz w:val="19"/>
                <w:szCs w:val="19"/>
                <w:rtl w:val="0"/>
              </w:rPr>
              <w:t xml:space="preserve">Convert unstructured requests into tasks, priorities, constraints, and executable schedules.</w:t>
            </w:r>
            <w:r w:rsidDel="00000000" w:rsidR="00000000" w:rsidRPr="00000000">
              <w:rPr>
                <w:rtl w:val="0"/>
              </w:rPr>
            </w:r>
          </w:p>
          <w:p w:rsidR="00000000" w:rsidDel="00000000" w:rsidP="00000000" w:rsidRDefault="00000000" w:rsidRPr="00000000" w14:paraId="00000050">
            <w:pPr>
              <w:spacing w:after="50" w:line="259" w:lineRule="auto"/>
              <w:rPr/>
            </w:pPr>
            <w:r w:rsidDel="00000000" w:rsidR="00000000" w:rsidRPr="00000000">
              <w:rPr>
                <w:rFonts w:ascii="Noto Serif" w:cs="Noto Serif" w:eastAsia="Noto Serif" w:hAnsi="Noto Serif"/>
                <w:color w:val="202733"/>
                <w:sz w:val="19"/>
                <w:szCs w:val="19"/>
                <w:rtl w:val="0"/>
              </w:rPr>
              <w:t xml:space="preserve">Core ideas: Task decomposition • priority queues • constraint solving</w:t>
            </w:r>
            <w:r w:rsidDel="00000000" w:rsidR="00000000" w:rsidRPr="00000000">
              <w:rPr>
                <w:rtl w:val="0"/>
              </w:rPr>
            </w:r>
          </w:p>
        </w:tc>
      </w:tr>
    </w:tbl>
    <w:p w:rsidR="00000000" w:rsidDel="00000000" w:rsidP="00000000" w:rsidRDefault="00000000" w:rsidRPr="00000000" w14:paraId="00000051">
      <w:pPr>
        <w:spacing w:after="0" w:before="0" w:line="192" w:lineRule="auto"/>
        <w:rPr/>
      </w:pPr>
      <w:r w:rsidDel="00000000" w:rsidR="00000000" w:rsidRPr="00000000">
        <w:rPr>
          <w:rtl w:val="0"/>
        </w:rPr>
      </w:r>
    </w:p>
    <w:tbl>
      <w:tblPr>
        <w:tblStyle w:val="Table7"/>
        <w:tblW w:w="10008.0" w:type="dxa"/>
        <w:jc w:val="center"/>
        <w:tblLayout w:type="fixed"/>
        <w:tblLook w:val="0400"/>
      </w:tblPr>
      <w:tblGrid>
        <w:gridCol w:w="792"/>
        <w:gridCol w:w="9216"/>
        <w:tblGridChange w:id="0">
          <w:tblGrid>
            <w:gridCol w:w="792"/>
            <w:gridCol w:w="921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5.0" w:type="dxa"/>
              <w:bottom w:w="95.0" w:type="dxa"/>
            </w:tcMar>
            <w:vAlign w:val="center"/>
          </w:tcPr>
          <w:p w:rsidR="00000000" w:rsidDel="00000000" w:rsidP="00000000" w:rsidRDefault="00000000" w:rsidRPr="00000000" w14:paraId="00000052">
            <w:pPr>
              <w:spacing w:after="50" w:line="259" w:lineRule="auto"/>
              <w:jc w:val="center"/>
              <w:rPr/>
            </w:pPr>
            <w:r w:rsidDel="00000000" w:rsidR="00000000" w:rsidRPr="00000000">
              <w:rPr>
                <w:rFonts w:ascii="Noto Serif" w:cs="Noto Serif" w:eastAsia="Noto Serif" w:hAnsi="Noto Serif"/>
                <w:b w:val="1"/>
                <w:bCs w:val="1"/>
                <w:color w:val="202733"/>
                <w:sz w:val="22"/>
                <w:szCs w:val="22"/>
                <w:rtl w:val="0"/>
              </w:rPr>
              <w:t xml:space="preserve">C</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75.0" w:type="dxa"/>
              <w:bottom w:w="75.0" w:type="dxa"/>
            </w:tcMar>
            <w:vAlign w:val="center"/>
          </w:tcPr>
          <w:p w:rsidR="00000000" w:rsidDel="00000000" w:rsidP="00000000" w:rsidRDefault="00000000" w:rsidRPr="00000000" w14:paraId="00000053">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Intelligent Document Workspace</w:t>
            </w:r>
            <w:r w:rsidDel="00000000" w:rsidR="00000000" w:rsidRPr="00000000">
              <w:rPr>
                <w:rtl w:val="0"/>
              </w:rPr>
            </w:r>
          </w:p>
          <w:p w:rsidR="00000000" w:rsidDel="00000000" w:rsidP="00000000" w:rsidRDefault="00000000" w:rsidRPr="00000000" w14:paraId="00000054">
            <w:pPr>
              <w:spacing w:after="50" w:line="259" w:lineRule="auto"/>
              <w:rPr/>
            </w:pPr>
            <w:r w:rsidDel="00000000" w:rsidR="00000000" w:rsidRPr="00000000">
              <w:rPr>
                <w:rFonts w:ascii="Noto Serif" w:cs="Noto Serif" w:eastAsia="Noto Serif" w:hAnsi="Noto Serif"/>
                <w:color w:val="202733"/>
                <w:sz w:val="19"/>
                <w:szCs w:val="19"/>
                <w:rtl w:val="0"/>
              </w:rPr>
              <w:t xml:space="preserve">Search, compare, and synthesize PDFs, notes, reports, and structured records with traceable evidence.</w:t>
            </w:r>
            <w:r w:rsidDel="00000000" w:rsidR="00000000" w:rsidRPr="00000000">
              <w:rPr>
                <w:rtl w:val="0"/>
              </w:rPr>
            </w:r>
          </w:p>
          <w:p w:rsidR="00000000" w:rsidDel="00000000" w:rsidP="00000000" w:rsidRDefault="00000000" w:rsidRPr="00000000" w14:paraId="00000055">
            <w:pPr>
              <w:spacing w:after="50" w:line="259" w:lineRule="auto"/>
              <w:rPr/>
            </w:pPr>
            <w:r w:rsidDel="00000000" w:rsidR="00000000" w:rsidRPr="00000000">
              <w:rPr>
                <w:rFonts w:ascii="Noto Serif" w:cs="Noto Serif" w:eastAsia="Noto Serif" w:hAnsi="Noto Serif"/>
                <w:color w:val="202733"/>
                <w:sz w:val="19"/>
                <w:szCs w:val="19"/>
                <w:rtl w:val="0"/>
              </w:rPr>
              <w:t xml:space="preserve">Core ideas: Parsing • indexing • retrieval • RAG • provenance</w:t>
            </w:r>
            <w:r w:rsidDel="00000000" w:rsidR="00000000" w:rsidRPr="00000000">
              <w:rPr>
                <w:rtl w:val="0"/>
              </w:rPr>
            </w:r>
          </w:p>
        </w:tc>
      </w:tr>
    </w:tbl>
    <w:p w:rsidR="00000000" w:rsidDel="00000000" w:rsidP="00000000" w:rsidRDefault="00000000" w:rsidRPr="00000000" w14:paraId="00000056">
      <w:pPr>
        <w:spacing w:after="0" w:before="0" w:line="192" w:lineRule="auto"/>
        <w:rPr/>
      </w:pPr>
      <w:r w:rsidDel="00000000" w:rsidR="00000000" w:rsidRPr="00000000">
        <w:rPr>
          <w:rtl w:val="0"/>
        </w:rPr>
      </w:r>
    </w:p>
    <w:tbl>
      <w:tblPr>
        <w:tblStyle w:val="Table8"/>
        <w:tblW w:w="10008.0" w:type="dxa"/>
        <w:jc w:val="center"/>
        <w:tblLayout w:type="fixed"/>
        <w:tblLook w:val="0400"/>
      </w:tblPr>
      <w:tblGrid>
        <w:gridCol w:w="792"/>
        <w:gridCol w:w="9216"/>
        <w:tblGridChange w:id="0">
          <w:tblGrid>
            <w:gridCol w:w="792"/>
            <w:gridCol w:w="921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5.0" w:type="dxa"/>
              <w:bottom w:w="95.0" w:type="dxa"/>
            </w:tcMar>
            <w:vAlign w:val="center"/>
          </w:tcPr>
          <w:p w:rsidR="00000000" w:rsidDel="00000000" w:rsidP="00000000" w:rsidRDefault="00000000" w:rsidRPr="00000000" w14:paraId="00000057">
            <w:pPr>
              <w:spacing w:after="50" w:line="259" w:lineRule="auto"/>
              <w:jc w:val="center"/>
              <w:rPr/>
            </w:pPr>
            <w:r w:rsidDel="00000000" w:rsidR="00000000" w:rsidRPr="00000000">
              <w:rPr>
                <w:rFonts w:ascii="Noto Serif" w:cs="Noto Serif" w:eastAsia="Noto Serif" w:hAnsi="Noto Serif"/>
                <w:b w:val="1"/>
                <w:bCs w:val="1"/>
                <w:color w:val="202733"/>
                <w:sz w:val="22"/>
                <w:szCs w:val="22"/>
                <w:rtl w:val="0"/>
              </w:rPr>
              <w:t xml:space="preserve">D</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75.0" w:type="dxa"/>
              <w:bottom w:w="75.0" w:type="dxa"/>
            </w:tcMar>
            <w:vAlign w:val="center"/>
          </w:tcPr>
          <w:p w:rsidR="00000000" w:rsidDel="00000000" w:rsidP="00000000" w:rsidRDefault="00000000" w:rsidRPr="00000000" w14:paraId="00000058">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Meeting Intelligence Assistant</w:t>
            </w:r>
            <w:r w:rsidDel="00000000" w:rsidR="00000000" w:rsidRPr="00000000">
              <w:rPr>
                <w:rtl w:val="0"/>
              </w:rPr>
            </w:r>
          </w:p>
          <w:p w:rsidR="00000000" w:rsidDel="00000000" w:rsidP="00000000" w:rsidRDefault="00000000" w:rsidRPr="00000000" w14:paraId="00000059">
            <w:pPr>
              <w:spacing w:after="50" w:line="259" w:lineRule="auto"/>
              <w:rPr/>
            </w:pPr>
            <w:r w:rsidDel="00000000" w:rsidR="00000000" w:rsidRPr="00000000">
              <w:rPr>
                <w:rFonts w:ascii="Noto Serif" w:cs="Noto Serif" w:eastAsia="Noto Serif" w:hAnsi="Noto Serif"/>
                <w:color w:val="202733"/>
                <w:sz w:val="19"/>
                <w:szCs w:val="19"/>
                <w:rtl w:val="0"/>
              </w:rPr>
              <w:t xml:space="preserve">Extract decisions, action items, owners, deadlines, and unresolved issues across meetings.</w:t>
            </w:r>
            <w:r w:rsidDel="00000000" w:rsidR="00000000" w:rsidRPr="00000000">
              <w:rPr>
                <w:rtl w:val="0"/>
              </w:rPr>
            </w:r>
          </w:p>
          <w:p w:rsidR="00000000" w:rsidDel="00000000" w:rsidP="00000000" w:rsidRDefault="00000000" w:rsidRPr="00000000" w14:paraId="0000005A">
            <w:pPr>
              <w:spacing w:after="50" w:line="259" w:lineRule="auto"/>
              <w:rPr/>
            </w:pPr>
            <w:r w:rsidDel="00000000" w:rsidR="00000000" w:rsidRPr="00000000">
              <w:rPr>
                <w:rFonts w:ascii="Noto Serif" w:cs="Noto Serif" w:eastAsia="Noto Serif" w:hAnsi="Noto Serif"/>
                <w:color w:val="202733"/>
                <w:sz w:val="19"/>
                <w:szCs w:val="19"/>
                <w:rtl w:val="0"/>
              </w:rPr>
              <w:t xml:space="preserve">Core ideas: Information extraction • temporal reasoning • state tracking</w:t>
            </w:r>
            <w:r w:rsidDel="00000000" w:rsidR="00000000" w:rsidRPr="00000000">
              <w:rPr>
                <w:rtl w:val="0"/>
              </w:rPr>
            </w:r>
          </w:p>
        </w:tc>
      </w:tr>
    </w:tbl>
    <w:p w:rsidR="00000000" w:rsidDel="00000000" w:rsidP="00000000" w:rsidRDefault="00000000" w:rsidRPr="00000000" w14:paraId="0000005B">
      <w:pPr>
        <w:spacing w:after="0" w:before="0" w:line="192" w:lineRule="auto"/>
        <w:rPr/>
      </w:pPr>
      <w:r w:rsidDel="00000000" w:rsidR="00000000" w:rsidRPr="00000000">
        <w:rPr>
          <w:rtl w:val="0"/>
        </w:rPr>
      </w:r>
    </w:p>
    <w:tbl>
      <w:tblPr>
        <w:tblStyle w:val="Table9"/>
        <w:tblW w:w="10008.0" w:type="dxa"/>
        <w:jc w:val="center"/>
        <w:tblLayout w:type="fixed"/>
        <w:tblLook w:val="0400"/>
      </w:tblPr>
      <w:tblGrid>
        <w:gridCol w:w="792"/>
        <w:gridCol w:w="9216"/>
        <w:tblGridChange w:id="0">
          <w:tblGrid>
            <w:gridCol w:w="792"/>
            <w:gridCol w:w="921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5.0" w:type="dxa"/>
              <w:bottom w:w="95.0" w:type="dxa"/>
            </w:tcMar>
            <w:vAlign w:val="center"/>
          </w:tcPr>
          <w:p w:rsidR="00000000" w:rsidDel="00000000" w:rsidP="00000000" w:rsidRDefault="00000000" w:rsidRPr="00000000" w14:paraId="0000005C">
            <w:pPr>
              <w:spacing w:after="50" w:line="259" w:lineRule="auto"/>
              <w:jc w:val="center"/>
              <w:rPr/>
            </w:pPr>
            <w:r w:rsidDel="00000000" w:rsidR="00000000" w:rsidRPr="00000000">
              <w:rPr>
                <w:rFonts w:ascii="Noto Serif" w:cs="Noto Serif" w:eastAsia="Noto Serif" w:hAnsi="Noto Serif"/>
                <w:b w:val="1"/>
                <w:bCs w:val="1"/>
                <w:color w:val="202733"/>
                <w:sz w:val="22"/>
                <w:szCs w:val="22"/>
                <w:rtl w:val="0"/>
              </w:rPr>
              <w:t xml:space="preserve">E</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75.0" w:type="dxa"/>
              <w:bottom w:w="75.0" w:type="dxa"/>
            </w:tcMar>
            <w:vAlign w:val="center"/>
          </w:tcPr>
          <w:p w:rsidR="00000000" w:rsidDel="00000000" w:rsidP="00000000" w:rsidRDefault="00000000" w:rsidRPr="00000000" w14:paraId="0000005D">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University Life Assistant</w:t>
            </w:r>
            <w:r w:rsidDel="00000000" w:rsidR="00000000" w:rsidRPr="00000000">
              <w:rPr>
                <w:rtl w:val="0"/>
              </w:rPr>
            </w:r>
          </w:p>
          <w:p w:rsidR="00000000" w:rsidDel="00000000" w:rsidP="00000000" w:rsidRDefault="00000000" w:rsidRPr="00000000" w14:paraId="0000005E">
            <w:pPr>
              <w:spacing w:after="50" w:line="259" w:lineRule="auto"/>
              <w:rPr/>
            </w:pPr>
            <w:r w:rsidDel="00000000" w:rsidR="00000000" w:rsidRPr="00000000">
              <w:rPr>
                <w:rFonts w:ascii="Noto Serif" w:cs="Noto Serif" w:eastAsia="Noto Serif" w:hAnsi="Noto Serif"/>
                <w:color w:val="202733"/>
                <w:sz w:val="19"/>
                <w:szCs w:val="19"/>
                <w:rtl w:val="0"/>
              </w:rPr>
              <w:t xml:space="preserve">Combine course, campus, regulation, and schedule information into a student-facing assistant.</w:t>
            </w:r>
            <w:r w:rsidDel="00000000" w:rsidR="00000000" w:rsidRPr="00000000">
              <w:rPr>
                <w:rtl w:val="0"/>
              </w:rPr>
            </w:r>
          </w:p>
          <w:p w:rsidR="00000000" w:rsidDel="00000000" w:rsidP="00000000" w:rsidRDefault="00000000" w:rsidRPr="00000000" w14:paraId="0000005F">
            <w:pPr>
              <w:spacing w:after="50" w:line="259" w:lineRule="auto"/>
              <w:rPr/>
            </w:pPr>
            <w:r w:rsidDel="00000000" w:rsidR="00000000" w:rsidRPr="00000000">
              <w:rPr>
                <w:rFonts w:ascii="Noto Serif" w:cs="Noto Serif" w:eastAsia="Noto Serif" w:hAnsi="Noto Serif"/>
                <w:color w:val="202733"/>
                <w:sz w:val="19"/>
                <w:szCs w:val="19"/>
                <w:rtl w:val="0"/>
              </w:rPr>
              <w:t xml:space="preserve">Core ideas: Search • structured data • planning • routing</w:t>
            </w:r>
            <w:r w:rsidDel="00000000" w:rsidR="00000000" w:rsidRPr="00000000">
              <w:rPr>
                <w:rtl w:val="0"/>
              </w:rPr>
            </w:r>
          </w:p>
        </w:tc>
      </w:tr>
    </w:tbl>
    <w:p w:rsidR="00000000" w:rsidDel="00000000" w:rsidP="00000000" w:rsidRDefault="00000000" w:rsidRPr="00000000" w14:paraId="00000060">
      <w:pPr>
        <w:spacing w:after="0" w:before="0" w:line="192" w:lineRule="auto"/>
        <w:rPr/>
      </w:pPr>
      <w:r w:rsidDel="00000000" w:rsidR="00000000" w:rsidRPr="00000000">
        <w:rPr>
          <w:rtl w:val="0"/>
        </w:rPr>
      </w:r>
    </w:p>
    <w:tbl>
      <w:tblPr>
        <w:tblStyle w:val="Table10"/>
        <w:tblW w:w="10008.0" w:type="dxa"/>
        <w:jc w:val="center"/>
        <w:tblLayout w:type="fixed"/>
        <w:tblLook w:val="0400"/>
      </w:tblPr>
      <w:tblGrid>
        <w:gridCol w:w="792"/>
        <w:gridCol w:w="9216"/>
        <w:tblGridChange w:id="0">
          <w:tblGrid>
            <w:gridCol w:w="792"/>
            <w:gridCol w:w="9216"/>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95.0" w:type="dxa"/>
              <w:bottom w:w="95.0" w:type="dxa"/>
            </w:tcMar>
            <w:vAlign w:val="center"/>
          </w:tcPr>
          <w:p w:rsidR="00000000" w:rsidDel="00000000" w:rsidP="00000000" w:rsidRDefault="00000000" w:rsidRPr="00000000" w14:paraId="00000061">
            <w:pPr>
              <w:spacing w:after="50" w:line="259" w:lineRule="auto"/>
              <w:jc w:val="center"/>
              <w:rPr/>
            </w:pPr>
            <w:r w:rsidDel="00000000" w:rsidR="00000000" w:rsidRPr="00000000">
              <w:rPr>
                <w:rFonts w:ascii="Noto Serif" w:cs="Noto Serif" w:eastAsia="Noto Serif" w:hAnsi="Noto Serif"/>
                <w:b w:val="1"/>
                <w:bCs w:val="1"/>
                <w:color w:val="202733"/>
                <w:sz w:val="22"/>
                <w:szCs w:val="22"/>
                <w:rtl w:val="0"/>
              </w:rPr>
              <w:t xml:space="preserve">F</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75.0" w:type="dxa"/>
              <w:bottom w:w="75.0" w:type="dxa"/>
            </w:tcMar>
            <w:vAlign w:val="center"/>
          </w:tcPr>
          <w:p w:rsidR="00000000" w:rsidDel="00000000" w:rsidP="00000000" w:rsidRDefault="00000000" w:rsidRPr="00000000" w14:paraId="00000062">
            <w:pPr>
              <w:spacing w:after="50" w:line="259" w:lineRule="auto"/>
              <w:rPr/>
            </w:pPr>
            <w:r w:rsidDel="00000000" w:rsidR="00000000" w:rsidRPr="00000000">
              <w:rPr>
                <w:rFonts w:ascii="Noto Serif" w:cs="Noto Serif" w:eastAsia="Noto Serif" w:hAnsi="Noto Serif"/>
                <w:b w:val="1"/>
                <w:bCs w:val="1"/>
                <w:color w:val="202733"/>
                <w:sz w:val="20"/>
                <w:szCs w:val="20"/>
                <w:rtl w:val="0"/>
              </w:rPr>
              <w:t xml:space="preserve">Software Development Assistant</w:t>
            </w:r>
            <w:r w:rsidDel="00000000" w:rsidR="00000000" w:rsidRPr="00000000">
              <w:rPr>
                <w:rtl w:val="0"/>
              </w:rPr>
            </w:r>
          </w:p>
          <w:p w:rsidR="00000000" w:rsidDel="00000000" w:rsidP="00000000" w:rsidRDefault="00000000" w:rsidRPr="00000000" w14:paraId="00000063">
            <w:pPr>
              <w:spacing w:after="50" w:line="259" w:lineRule="auto"/>
              <w:rPr/>
            </w:pPr>
            <w:r w:rsidDel="00000000" w:rsidR="00000000" w:rsidRPr="00000000">
              <w:rPr>
                <w:rFonts w:ascii="Noto Serif" w:cs="Noto Serif" w:eastAsia="Noto Serif" w:hAnsi="Noto Serif"/>
                <w:color w:val="202733"/>
                <w:sz w:val="19"/>
                <w:szCs w:val="19"/>
                <w:rtl w:val="0"/>
              </w:rPr>
              <w:t xml:space="preserve">Support requirement breakdown, code/document retrieval, test generation, debugging, and change summaries.</w:t>
            </w:r>
            <w:r w:rsidDel="00000000" w:rsidR="00000000" w:rsidRPr="00000000">
              <w:rPr>
                <w:rtl w:val="0"/>
              </w:rPr>
            </w:r>
          </w:p>
          <w:p w:rsidR="00000000" w:rsidDel="00000000" w:rsidP="00000000" w:rsidRDefault="00000000" w:rsidRPr="00000000" w14:paraId="00000064">
            <w:pPr>
              <w:spacing w:after="50" w:line="259" w:lineRule="auto"/>
              <w:rPr/>
            </w:pPr>
            <w:r w:rsidDel="00000000" w:rsidR="00000000" w:rsidRPr="00000000">
              <w:rPr>
                <w:rFonts w:ascii="Noto Serif" w:cs="Noto Serif" w:eastAsia="Noto Serif" w:hAnsi="Noto Serif"/>
                <w:color w:val="202733"/>
                <w:sz w:val="19"/>
                <w:szCs w:val="19"/>
                <w:rtl w:val="0"/>
              </w:rPr>
              <w:t xml:space="preserve">Core ideas: Dependency analysis • program context • testing • retrieval</w:t>
            </w:r>
            <w:r w:rsidDel="00000000" w:rsidR="00000000" w:rsidRPr="00000000">
              <w:rPr>
                <w:rtl w:val="0"/>
              </w:rPr>
            </w:r>
          </w:p>
        </w:tc>
      </w:tr>
    </w:tbl>
    <w:p w:rsidR="00000000" w:rsidDel="00000000" w:rsidP="00000000" w:rsidRDefault="00000000" w:rsidRPr="00000000" w14:paraId="00000065">
      <w:pPr>
        <w:spacing w:after="0" w:before="0" w:line="192"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05  /  REFERENCE ARCHITECTURE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A reference, not a mandatory stack. Your architecture should be simpler when the problem allows it.</w:t>
      </w:r>
      <w:r w:rsidDel="00000000" w:rsidR="00000000" w:rsidRPr="00000000">
        <w:rPr>
          <w:rtl w:val="0"/>
        </w:rPr>
      </w:r>
    </w:p>
    <w:tbl>
      <w:tblPr>
        <w:tblStyle w:val="Table11"/>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69">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USER / CLIENT</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6A">
            <w:pPr>
              <w:spacing w:after="50" w:line="259" w:lineRule="auto"/>
              <w:rPr/>
            </w:pPr>
            <w:r w:rsidDel="00000000" w:rsidR="00000000" w:rsidRPr="00000000">
              <w:rPr>
                <w:rFonts w:ascii="Noto Serif" w:cs="Noto Serif" w:eastAsia="Noto Serif" w:hAnsi="Noto Serif"/>
                <w:color w:val="202733"/>
                <w:sz w:val="19"/>
                <w:szCs w:val="19"/>
                <w:rtl w:val="0"/>
              </w:rPr>
              <w:t xml:space="preserve">Chat or form UI • CLI • mobile/web prototype</w:t>
            </w:r>
            <w:r w:rsidDel="00000000" w:rsidR="00000000" w:rsidRPr="00000000">
              <w:rPr>
                <w:rtl w:val="0"/>
              </w:rPr>
            </w:r>
          </w:p>
        </w:tc>
      </w:tr>
    </w:tbl>
    <w:p w:rsidR="00000000" w:rsidDel="00000000" w:rsidP="00000000" w:rsidRDefault="00000000" w:rsidRPr="00000000" w14:paraId="0000006B">
      <w:pPr>
        <w:spacing w:after="0" w:before="0" w:lineRule="auto"/>
        <w:jc w:val="center"/>
        <w:rPr/>
      </w:pPr>
      <w:r w:rsidDel="00000000" w:rsidR="00000000" w:rsidRPr="00000000">
        <w:rPr>
          <w:rFonts w:ascii="Noto Serif" w:cs="Noto Serif" w:eastAsia="Noto Serif" w:hAnsi="Noto Serif"/>
          <w:color w:val="2f75b5"/>
          <w:sz w:val="20"/>
          <w:szCs w:val="20"/>
          <w:rtl w:val="0"/>
        </w:rPr>
        <w:t xml:space="preserve">↓</w:t>
      </w:r>
      <w:r w:rsidDel="00000000" w:rsidR="00000000" w:rsidRPr="00000000">
        <w:rPr>
          <w:rtl w:val="0"/>
        </w:rPr>
      </w:r>
    </w:p>
    <w:tbl>
      <w:tblPr>
        <w:tblStyle w:val="Table12"/>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6C">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INPUT UNDERSTANDING</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6D">
            <w:pPr>
              <w:spacing w:after="50" w:line="259" w:lineRule="auto"/>
              <w:rPr/>
            </w:pPr>
            <w:r w:rsidDel="00000000" w:rsidR="00000000" w:rsidRPr="00000000">
              <w:rPr>
                <w:rFonts w:ascii="Noto Serif" w:cs="Noto Serif" w:eastAsia="Noto Serif" w:hAnsi="Noto Serif"/>
                <w:color w:val="202733"/>
                <w:sz w:val="19"/>
                <w:szCs w:val="19"/>
                <w:rtl w:val="0"/>
              </w:rPr>
              <w:t xml:space="preserve">Intent • entities • constraints • validation</w:t>
            </w:r>
            <w:r w:rsidDel="00000000" w:rsidR="00000000" w:rsidRPr="00000000">
              <w:rPr>
                <w:rtl w:val="0"/>
              </w:rPr>
            </w:r>
          </w:p>
        </w:tc>
      </w:tr>
    </w:tbl>
    <w:p w:rsidR="00000000" w:rsidDel="00000000" w:rsidP="00000000" w:rsidRDefault="00000000" w:rsidRPr="00000000" w14:paraId="0000006E">
      <w:pPr>
        <w:spacing w:after="0" w:before="0" w:lineRule="auto"/>
        <w:jc w:val="center"/>
        <w:rPr/>
      </w:pPr>
      <w:r w:rsidDel="00000000" w:rsidR="00000000" w:rsidRPr="00000000">
        <w:rPr>
          <w:rFonts w:ascii="Noto Serif" w:cs="Noto Serif" w:eastAsia="Noto Serif" w:hAnsi="Noto Serif"/>
          <w:color w:val="2f75b5"/>
          <w:sz w:val="20"/>
          <w:szCs w:val="20"/>
          <w:rtl w:val="0"/>
        </w:rPr>
        <w:t xml:space="preserve">↓</w:t>
      </w:r>
      <w:r w:rsidDel="00000000" w:rsidR="00000000" w:rsidRPr="00000000">
        <w:rPr>
          <w:rtl w:val="0"/>
        </w:rPr>
      </w:r>
    </w:p>
    <w:tbl>
      <w:tblPr>
        <w:tblStyle w:val="Table13"/>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6F">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ORCHESTRATION</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0">
            <w:pPr>
              <w:spacing w:after="50" w:line="259" w:lineRule="auto"/>
              <w:rPr/>
            </w:pPr>
            <w:r w:rsidDel="00000000" w:rsidR="00000000" w:rsidRPr="00000000">
              <w:rPr>
                <w:rFonts w:ascii="Noto Serif" w:cs="Noto Serif" w:eastAsia="Noto Serif" w:hAnsi="Noto Serif"/>
                <w:color w:val="202733"/>
                <w:sz w:val="19"/>
                <w:szCs w:val="19"/>
                <w:rtl w:val="0"/>
              </w:rPr>
              <w:t xml:space="preserve">Routing • state • policy • tool selection • fallback</w:t>
            </w:r>
            <w:r w:rsidDel="00000000" w:rsidR="00000000" w:rsidRPr="00000000">
              <w:rPr>
                <w:rtl w:val="0"/>
              </w:rPr>
            </w:r>
          </w:p>
        </w:tc>
      </w:tr>
    </w:tbl>
    <w:p w:rsidR="00000000" w:rsidDel="00000000" w:rsidP="00000000" w:rsidRDefault="00000000" w:rsidRPr="00000000" w14:paraId="00000071">
      <w:pPr>
        <w:spacing w:after="0" w:before="0" w:lineRule="auto"/>
        <w:jc w:val="center"/>
        <w:rPr/>
      </w:pPr>
      <w:r w:rsidDel="00000000" w:rsidR="00000000" w:rsidRPr="00000000">
        <w:rPr>
          <w:rFonts w:ascii="Noto Serif" w:cs="Noto Serif" w:eastAsia="Noto Serif" w:hAnsi="Noto Serif"/>
          <w:color w:val="2f75b5"/>
          <w:sz w:val="20"/>
          <w:szCs w:val="20"/>
          <w:rtl w:val="0"/>
        </w:rPr>
        <w:t xml:space="preserve">↓</w:t>
      </w:r>
      <w:r w:rsidDel="00000000" w:rsidR="00000000" w:rsidRPr="00000000">
        <w:rPr>
          <w:rtl w:val="0"/>
        </w:rPr>
      </w:r>
    </w:p>
    <w:tbl>
      <w:tblPr>
        <w:tblStyle w:val="Table14"/>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2">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CAPABILITY LAYER</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3">
            <w:pPr>
              <w:spacing w:after="50" w:line="259" w:lineRule="auto"/>
              <w:rPr/>
            </w:pPr>
            <w:r w:rsidDel="00000000" w:rsidR="00000000" w:rsidRPr="00000000">
              <w:rPr>
                <w:rFonts w:ascii="Noto Serif" w:cs="Noto Serif" w:eastAsia="Noto Serif" w:hAnsi="Noto Serif"/>
                <w:color w:val="202733"/>
                <w:sz w:val="19"/>
                <w:szCs w:val="19"/>
                <w:rtl w:val="0"/>
              </w:rPr>
              <w:t xml:space="preserve">Algorithms / rules  |  retrieval / search  |  AI / ML / LLM</w:t>
            </w:r>
            <w:r w:rsidDel="00000000" w:rsidR="00000000" w:rsidRPr="00000000">
              <w:rPr>
                <w:rtl w:val="0"/>
              </w:rPr>
            </w:r>
          </w:p>
        </w:tc>
      </w:tr>
    </w:tbl>
    <w:p w:rsidR="00000000" w:rsidDel="00000000" w:rsidP="00000000" w:rsidRDefault="00000000" w:rsidRPr="00000000" w14:paraId="00000074">
      <w:pPr>
        <w:spacing w:after="0" w:before="0" w:lineRule="auto"/>
        <w:jc w:val="center"/>
        <w:rPr/>
      </w:pPr>
      <w:r w:rsidDel="00000000" w:rsidR="00000000" w:rsidRPr="00000000">
        <w:rPr>
          <w:rFonts w:ascii="Noto Serif" w:cs="Noto Serif" w:eastAsia="Noto Serif" w:hAnsi="Noto Serif"/>
          <w:color w:val="2f75b5"/>
          <w:sz w:val="20"/>
          <w:szCs w:val="20"/>
          <w:rtl w:val="0"/>
        </w:rPr>
        <w:t xml:space="preserve">↓</w:t>
      </w:r>
      <w:r w:rsidDel="00000000" w:rsidR="00000000" w:rsidRPr="00000000">
        <w:rPr>
          <w:rtl w:val="0"/>
        </w:rPr>
      </w:r>
    </w:p>
    <w:tbl>
      <w:tblPr>
        <w:tblStyle w:val="Table15"/>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5">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DATA &amp; TOOLS</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6">
            <w:pPr>
              <w:spacing w:after="50" w:line="259" w:lineRule="auto"/>
              <w:rPr/>
            </w:pPr>
            <w:r w:rsidDel="00000000" w:rsidR="00000000" w:rsidRPr="00000000">
              <w:rPr>
                <w:rFonts w:ascii="Noto Serif" w:cs="Noto Serif" w:eastAsia="Noto Serif" w:hAnsi="Noto Serif"/>
                <w:color w:val="202733"/>
                <w:sz w:val="19"/>
                <w:szCs w:val="19"/>
                <w:rtl w:val="0"/>
              </w:rPr>
              <w:t xml:space="preserve">Database • documents • APIs • calendar • approved external services</w:t>
            </w:r>
            <w:r w:rsidDel="00000000" w:rsidR="00000000" w:rsidRPr="00000000">
              <w:rPr>
                <w:rtl w:val="0"/>
              </w:rPr>
            </w:r>
          </w:p>
        </w:tc>
      </w:tr>
    </w:tbl>
    <w:p w:rsidR="00000000" w:rsidDel="00000000" w:rsidP="00000000" w:rsidRDefault="00000000" w:rsidRPr="00000000" w14:paraId="00000077">
      <w:pPr>
        <w:spacing w:after="0" w:before="0" w:lineRule="auto"/>
        <w:jc w:val="center"/>
        <w:rPr/>
      </w:pPr>
      <w:r w:rsidDel="00000000" w:rsidR="00000000" w:rsidRPr="00000000">
        <w:rPr>
          <w:rFonts w:ascii="Noto Serif" w:cs="Noto Serif" w:eastAsia="Noto Serif" w:hAnsi="Noto Serif"/>
          <w:color w:val="2f75b5"/>
          <w:sz w:val="20"/>
          <w:szCs w:val="20"/>
          <w:rtl w:val="0"/>
        </w:rPr>
        <w:t xml:space="preserve">↓</w:t>
      </w:r>
      <w:r w:rsidDel="00000000" w:rsidR="00000000" w:rsidRPr="00000000">
        <w:rPr>
          <w:rtl w:val="0"/>
        </w:rPr>
      </w:r>
    </w:p>
    <w:tbl>
      <w:tblPr>
        <w:tblStyle w:val="Table16"/>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8">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VALIDATION &amp; SAFETY</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9">
            <w:pPr>
              <w:spacing w:after="50" w:line="259" w:lineRule="auto"/>
              <w:rPr/>
            </w:pPr>
            <w:r w:rsidDel="00000000" w:rsidR="00000000" w:rsidRPr="00000000">
              <w:rPr>
                <w:rFonts w:ascii="Noto Serif" w:cs="Noto Serif" w:eastAsia="Noto Serif" w:hAnsi="Noto Serif"/>
                <w:color w:val="202733"/>
                <w:sz w:val="19"/>
                <w:szCs w:val="19"/>
                <w:rtl w:val="0"/>
              </w:rPr>
              <w:t xml:space="preserve">Evidence checks • constraint checks • privacy • guardrails • escalation</w:t>
            </w:r>
            <w:r w:rsidDel="00000000" w:rsidR="00000000" w:rsidRPr="00000000">
              <w:rPr>
                <w:rtl w:val="0"/>
              </w:rPr>
            </w:r>
          </w:p>
        </w:tc>
      </w:tr>
    </w:tbl>
    <w:p w:rsidR="00000000" w:rsidDel="00000000" w:rsidP="00000000" w:rsidRDefault="00000000" w:rsidRPr="00000000" w14:paraId="0000007A">
      <w:pPr>
        <w:spacing w:after="0" w:before="0" w:lineRule="auto"/>
        <w:jc w:val="center"/>
        <w:rPr/>
      </w:pPr>
      <w:r w:rsidDel="00000000" w:rsidR="00000000" w:rsidRPr="00000000">
        <w:rPr>
          <w:rFonts w:ascii="Noto Serif" w:cs="Noto Serif" w:eastAsia="Noto Serif" w:hAnsi="Noto Serif"/>
          <w:color w:val="2f75b5"/>
          <w:sz w:val="20"/>
          <w:szCs w:val="20"/>
          <w:rtl w:val="0"/>
        </w:rPr>
        <w:t xml:space="preserve">↓</w:t>
      </w:r>
      <w:r w:rsidDel="00000000" w:rsidR="00000000" w:rsidRPr="00000000">
        <w:rPr>
          <w:rtl w:val="0"/>
        </w:rPr>
      </w:r>
    </w:p>
    <w:tbl>
      <w:tblPr>
        <w:tblStyle w:val="Table17"/>
        <w:tblW w:w="10008.0" w:type="dxa"/>
        <w:jc w:val="center"/>
        <w:tblLayout w:type="fixed"/>
        <w:tblLook w:val="0400"/>
      </w:tblPr>
      <w:tblGrid>
        <w:gridCol w:w="2520"/>
        <w:gridCol w:w="7488"/>
        <w:tblGridChange w:id="0">
          <w:tblGrid>
            <w:gridCol w:w="2520"/>
            <w:gridCol w:w="7488"/>
          </w:tblGrid>
        </w:tblGridChange>
      </w:tblGrid>
      <w:tr>
        <w:trPr>
          <w:cantSplit w:val="1"/>
          <w:tblHeader w:val="0"/>
        </w:trPr>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B">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OBSERVABILITY &amp; EVALUATION</w:t>
            </w:r>
            <w:r w:rsidDel="00000000" w:rsidR="00000000" w:rsidRPr="00000000">
              <w:rPr>
                <w:rtl w:val="0"/>
              </w:rPr>
            </w:r>
          </w:p>
        </w:tc>
        <w:tc>
          <w:tcPr>
            <w:tcBorders>
              <w:top w:color="d7dee5" w:space="0" w:sz="4" w:val="single"/>
              <w:left w:color="000000" w:space="0" w:sz="0" w:val="nil"/>
              <w:bottom w:color="d7dee5" w:space="0" w:sz="4" w:val="single"/>
              <w:right w:color="000000" w:space="0" w:sz="0" w:val="nil"/>
            </w:tcBorders>
            <w:shd w:fill="fafbfc" w:val="clear"/>
            <w:tcMar>
              <w:top w:w="80.0" w:type="dxa"/>
              <w:bottom w:w="80.0" w:type="dxa"/>
            </w:tcMar>
            <w:vAlign w:val="center"/>
          </w:tcPr>
          <w:p w:rsidR="00000000" w:rsidDel="00000000" w:rsidP="00000000" w:rsidRDefault="00000000" w:rsidRPr="00000000" w14:paraId="0000007C">
            <w:pPr>
              <w:spacing w:after="50" w:line="259" w:lineRule="auto"/>
              <w:rPr/>
            </w:pPr>
            <w:r w:rsidDel="00000000" w:rsidR="00000000" w:rsidRPr="00000000">
              <w:rPr>
                <w:rFonts w:ascii="Noto Serif" w:cs="Noto Serif" w:eastAsia="Noto Serif" w:hAnsi="Noto Serif"/>
                <w:color w:val="202733"/>
                <w:sz w:val="19"/>
                <w:szCs w:val="19"/>
                <w:rtl w:val="0"/>
              </w:rPr>
              <w:t xml:space="preserve">Logs • feedback • test cases • metrics • error analysis</w:t>
            </w:r>
            <w:r w:rsidDel="00000000" w:rsidR="00000000" w:rsidRPr="00000000">
              <w:rPr>
                <w:rtl w:val="0"/>
              </w:rPr>
            </w:r>
          </w:p>
        </w:tc>
      </w:tr>
    </w:tbl>
    <w:p w:rsidR="00000000" w:rsidDel="00000000" w:rsidP="00000000" w:rsidRDefault="00000000" w:rsidRPr="00000000" w14:paraId="0000007D">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color w:val="1f5e9c"/>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0</w:t>
      </w:r>
      <w:r w:rsidDel="00000000" w:rsidR="00000000" w:rsidRPr="00000000">
        <w:rPr>
          <w:rFonts w:ascii="Noto Sans" w:cs="Noto Sans" w:eastAsia="Noto Sans" w:hAnsi="Noto Sans"/>
          <w:b w:val="1"/>
          <w:bCs w:val="1"/>
          <w:color w:val="1f5e9c"/>
          <w:sz w:val="19"/>
          <w:szCs w:val="19"/>
          <w:rtl w:val="0"/>
        </w:rPr>
        <w:t xml:space="preserve">6</w:t>
      </w: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  /  SUBMISSION PACKAGE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Treat the submission as an engineering handoff: another team should be able to understand, run, test, and critique your system.</w:t>
      </w:r>
      <w:r w:rsidDel="00000000" w:rsidR="00000000" w:rsidRPr="00000000">
        <w:rPr>
          <w:rtl w:val="0"/>
        </w:rPr>
      </w:r>
    </w:p>
    <w:p w:rsidR="00000000" w:rsidDel="00000000" w:rsidP="00000000" w:rsidRDefault="00000000" w:rsidRPr="00000000" w14:paraId="00000080">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01  Engineering Report</w:t>
      </w:r>
      <w:r w:rsidDel="00000000" w:rsidR="00000000" w:rsidRPr="00000000">
        <w:rPr>
          <w:rtl w:val="0"/>
        </w:rPr>
      </w:r>
    </w:p>
    <w:p w:rsidR="00000000" w:rsidDel="00000000" w:rsidP="00000000" w:rsidRDefault="00000000" w:rsidRPr="00000000" w14:paraId="00000081">
      <w:pPr>
        <w:spacing w:after="60" w:lineRule="auto"/>
        <w:ind w:left="475" w:firstLine="0"/>
        <w:rPr/>
      </w:pPr>
      <w:r w:rsidDel="00000000" w:rsidR="00000000" w:rsidRPr="00000000">
        <w:rPr>
          <w:rFonts w:ascii="Noto Serif" w:cs="Noto Serif" w:eastAsia="Noto Serif" w:hAnsi="Noto Serif"/>
          <w:sz w:val="19"/>
          <w:szCs w:val="19"/>
          <w:rtl w:val="0"/>
        </w:rPr>
        <w:t xml:space="preserve">12–18 pages recommended, excluding appendices. Problem framing, CT reasoning, architecture, data/knowledge design, algorithms/routing, AI role, implementation, risks, evaluation, errors, limitations, roadmap.</w:t>
      </w:r>
      <w:r w:rsidDel="00000000" w:rsidR="00000000" w:rsidRPr="00000000">
        <w:rPr>
          <w:rtl w:val="0"/>
        </w:rPr>
      </w:r>
    </w:p>
    <w:p w:rsidR="00000000" w:rsidDel="00000000" w:rsidP="00000000" w:rsidRDefault="00000000" w:rsidRPr="00000000" w14:paraId="00000082">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02  Source Repository / Demo</w:t>
      </w:r>
      <w:r w:rsidDel="00000000" w:rsidR="00000000" w:rsidRPr="00000000">
        <w:rPr>
          <w:rtl w:val="0"/>
        </w:rPr>
      </w:r>
    </w:p>
    <w:p w:rsidR="00000000" w:rsidDel="00000000" w:rsidP="00000000" w:rsidRDefault="00000000" w:rsidRPr="00000000" w14:paraId="00000083">
      <w:pPr>
        <w:spacing w:after="60" w:lineRule="auto"/>
        <w:ind w:left="475" w:firstLine="0"/>
        <w:rPr/>
      </w:pPr>
      <w:r w:rsidDel="00000000" w:rsidR="00000000" w:rsidRPr="00000000">
        <w:rPr>
          <w:rFonts w:ascii="Noto Serif" w:cs="Noto Serif" w:eastAsia="Noto Serif" w:hAnsi="Noto Serif"/>
          <w:sz w:val="19"/>
          <w:szCs w:val="19"/>
          <w:rtl w:val="0"/>
        </w:rPr>
        <w:t xml:space="preserve">Source code, environment/dependency files, sample configuration, reproducible setup/run instructions, and a working demo. Never submit real credentials.</w:t>
      </w:r>
      <w:r w:rsidDel="00000000" w:rsidR="00000000" w:rsidRPr="00000000">
        <w:rPr>
          <w:rtl w:val="0"/>
        </w:rPr>
      </w:r>
    </w:p>
    <w:p w:rsidR="00000000" w:rsidDel="00000000" w:rsidP="00000000" w:rsidRDefault="00000000" w:rsidRPr="00000000" w14:paraId="00000084">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03  Architecture &amp; Design Pack</w:t>
      </w:r>
      <w:r w:rsidDel="00000000" w:rsidR="00000000" w:rsidRPr="00000000">
        <w:rPr>
          <w:rtl w:val="0"/>
        </w:rPr>
      </w:r>
    </w:p>
    <w:p w:rsidR="00000000" w:rsidDel="00000000" w:rsidP="00000000" w:rsidRDefault="00000000" w:rsidRPr="00000000" w14:paraId="00000085">
      <w:pPr>
        <w:spacing w:after="60" w:lineRule="auto"/>
        <w:ind w:left="475" w:firstLine="0"/>
        <w:rPr/>
      </w:pPr>
      <w:r w:rsidDel="00000000" w:rsidR="00000000" w:rsidRPr="00000000">
        <w:rPr>
          <w:rFonts w:ascii="Noto Serif" w:cs="Noto Serif" w:eastAsia="Noto Serif" w:hAnsi="Noto Serif"/>
          <w:sz w:val="19"/>
          <w:szCs w:val="19"/>
          <w:rtl w:val="0"/>
        </w:rPr>
        <w:t xml:space="preserve">System-context diagram, component diagram, sequence/data-flow diagram, key schemas/data models, pseudocode, and important interface contracts.</w:t>
      </w:r>
      <w:r w:rsidDel="00000000" w:rsidR="00000000" w:rsidRPr="00000000">
        <w:rPr>
          <w:rtl w:val="0"/>
        </w:rPr>
      </w:r>
    </w:p>
    <w:p w:rsidR="00000000" w:rsidDel="00000000" w:rsidP="00000000" w:rsidRDefault="00000000" w:rsidRPr="00000000" w14:paraId="00000086">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04  Evaluation Pack</w:t>
      </w:r>
      <w:r w:rsidDel="00000000" w:rsidR="00000000" w:rsidRPr="00000000">
        <w:rPr>
          <w:rtl w:val="0"/>
        </w:rPr>
      </w:r>
    </w:p>
    <w:p w:rsidR="00000000" w:rsidDel="00000000" w:rsidP="00000000" w:rsidRDefault="00000000" w:rsidRPr="00000000" w14:paraId="00000087">
      <w:pPr>
        <w:spacing w:after="60" w:lineRule="auto"/>
        <w:ind w:left="475" w:firstLine="0"/>
        <w:rPr/>
      </w:pPr>
      <w:r w:rsidDel="00000000" w:rsidR="00000000" w:rsidRPr="00000000">
        <w:rPr>
          <w:rFonts w:ascii="Noto Serif" w:cs="Noto Serif" w:eastAsia="Noto Serif" w:hAnsi="Noto Serif"/>
          <w:sz w:val="19"/>
          <w:szCs w:val="19"/>
          <w:rtl w:val="0"/>
        </w:rPr>
        <w:t xml:space="preserve">Benchmark/test set, expected outputs/labels where applicable, evaluation script or rubric, metrics, error taxonomy, regression tests, before/after evidence.</w:t>
      </w:r>
      <w:r w:rsidDel="00000000" w:rsidR="00000000" w:rsidRPr="00000000">
        <w:rPr>
          <w:rtl w:val="0"/>
        </w:rPr>
      </w:r>
    </w:p>
    <w:p w:rsidR="00000000" w:rsidDel="00000000" w:rsidP="00000000" w:rsidRDefault="00000000" w:rsidRPr="00000000" w14:paraId="00000088">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05  Failure &amp; Risk Pack</w:t>
      </w:r>
      <w:r w:rsidDel="00000000" w:rsidR="00000000" w:rsidRPr="00000000">
        <w:rPr>
          <w:rtl w:val="0"/>
        </w:rPr>
      </w:r>
    </w:p>
    <w:p w:rsidR="00000000" w:rsidDel="00000000" w:rsidP="00000000" w:rsidRDefault="00000000" w:rsidRPr="00000000" w14:paraId="00000089">
      <w:pPr>
        <w:spacing w:after="60" w:lineRule="auto"/>
        <w:ind w:left="475" w:firstLine="0"/>
        <w:rPr/>
      </w:pPr>
      <w:r w:rsidDel="00000000" w:rsidR="00000000" w:rsidRPr="00000000">
        <w:rPr>
          <w:rFonts w:ascii="Noto Serif" w:cs="Noto Serif" w:eastAsia="Noto Serif" w:hAnsi="Noto Serif"/>
          <w:sz w:val="19"/>
          <w:szCs w:val="19"/>
          <w:rtl w:val="0"/>
        </w:rPr>
        <w:t xml:space="preserve">Failure catalogue, threat/privacy analysis, red-team cases, safeguards, fallback/escalation paths, and unresolved risks.</w:t>
      </w:r>
      <w:r w:rsidDel="00000000" w:rsidR="00000000" w:rsidRPr="00000000">
        <w:rPr>
          <w:rtl w:val="0"/>
        </w:rPr>
      </w:r>
    </w:p>
    <w:p w:rsidR="00000000" w:rsidDel="00000000" w:rsidP="00000000" w:rsidRDefault="00000000" w:rsidRPr="00000000" w14:paraId="0000008A">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06  Presentation &amp; Final Demo</w:t>
      </w:r>
      <w:r w:rsidDel="00000000" w:rsidR="00000000" w:rsidRPr="00000000">
        <w:rPr>
          <w:rtl w:val="0"/>
        </w:rPr>
      </w:r>
    </w:p>
    <w:p w:rsidR="00000000" w:rsidDel="00000000" w:rsidP="00000000" w:rsidRDefault="00000000" w:rsidRPr="00000000" w14:paraId="0000008B">
      <w:pPr>
        <w:spacing w:after="60" w:lineRule="auto"/>
        <w:ind w:left="475" w:firstLine="0"/>
        <w:rPr/>
      </w:pPr>
      <w:r w:rsidDel="00000000" w:rsidR="00000000" w:rsidRPr="00000000">
        <w:rPr>
          <w:rFonts w:ascii="Noto Serif" w:cs="Noto Serif" w:eastAsia="Noto Serif" w:hAnsi="Noto Serif"/>
          <w:sz w:val="19"/>
          <w:szCs w:val="19"/>
          <w:rtl w:val="0"/>
        </w:rPr>
        <w:t xml:space="preserve">Concise technical story: problem → key decisions → architecture → evidence → demo → limitations → lessons learned.</w:t>
      </w:r>
      <w:r w:rsidDel="00000000" w:rsidR="00000000" w:rsidRPr="00000000">
        <w:rPr>
          <w:rtl w:val="0"/>
        </w:rPr>
      </w:r>
    </w:p>
    <w:p w:rsidR="00000000" w:rsidDel="00000000" w:rsidP="00000000" w:rsidRDefault="00000000" w:rsidRPr="00000000" w14:paraId="0000008C">
      <w:pPr>
        <w:spacing w:after="20" w:before="100" w:lineRule="auto"/>
        <w:rPr/>
      </w:pPr>
      <w:r w:rsidDel="00000000" w:rsidR="00000000" w:rsidRPr="00000000">
        <w:rPr>
          <w:rFonts w:ascii="Noto Serif" w:cs="Noto Serif" w:eastAsia="Noto Serif" w:hAnsi="Noto Serif"/>
          <w:b w:val="1"/>
          <w:bCs w:val="1"/>
          <w:color w:val="17365d"/>
          <w:sz w:val="20"/>
          <w:szCs w:val="20"/>
          <w:rtl w:val="0"/>
        </w:rPr>
        <w:t xml:space="preserve">07  Team Logbook &amp; Contribution Evidence</w:t>
      </w:r>
      <w:r w:rsidDel="00000000" w:rsidR="00000000" w:rsidRPr="00000000">
        <w:rPr>
          <w:rtl w:val="0"/>
        </w:rPr>
      </w:r>
    </w:p>
    <w:p w:rsidR="00000000" w:rsidDel="00000000" w:rsidP="00000000" w:rsidRDefault="00000000" w:rsidRPr="00000000" w14:paraId="0000008D">
      <w:pPr>
        <w:spacing w:after="60" w:lineRule="auto"/>
        <w:ind w:left="475" w:firstLine="0"/>
        <w:rPr/>
      </w:pPr>
      <w:r w:rsidDel="00000000" w:rsidR="00000000" w:rsidRPr="00000000">
        <w:rPr>
          <w:rFonts w:ascii="Noto Serif" w:cs="Noto Serif" w:eastAsia="Noto Serif" w:hAnsi="Noto Serif"/>
          <w:sz w:val="19"/>
          <w:szCs w:val="19"/>
          <w:rtl w:val="0"/>
        </w:rPr>
        <w:t xml:space="preserve">Weekly task allocation, issues/PRs, meeting/progress notes, contribution summary, and a short record of how AI tools were used and verified.</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color w:val="1f5e9c"/>
          <w:sz w:val="19"/>
          <w:szCs w:val="19"/>
          <w:rtl w:val="0"/>
        </w:rPr>
        <w:t xml:space="preserve">07</w:t>
      </w: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 /  EVALUATION RUBRIC</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The rubric rewards evidence of thinking, system quality, and disciplined iteration — not code volume or model size.</w:t>
      </w:r>
      <w:r w:rsidDel="00000000" w:rsidR="00000000" w:rsidRPr="00000000">
        <w:rPr>
          <w:rtl w:val="0"/>
        </w:rPr>
      </w:r>
    </w:p>
    <w:tbl>
      <w:tblPr>
        <w:tblStyle w:val="Table18"/>
        <w:tblW w:w="10177.0" w:type="dxa"/>
        <w:jc w:val="center"/>
        <w:tblLayout w:type="fixed"/>
        <w:tblLook w:val="0400"/>
      </w:tblPr>
      <w:tblGrid>
        <w:gridCol w:w="2782.0000000000005"/>
        <w:gridCol w:w="2272.0000000000005"/>
        <w:gridCol w:w="5123"/>
        <w:tblGridChange w:id="0">
          <w:tblGrid>
            <w:gridCol w:w="2782.0000000000005"/>
            <w:gridCol w:w="2272.0000000000005"/>
            <w:gridCol w:w="5123"/>
          </w:tblGrid>
        </w:tblGridChange>
      </w:tblGrid>
      <w:tr>
        <w:trPr>
          <w:cantSplit w:val="1"/>
          <w:tblHeader w:val="1"/>
        </w:trPr>
        <w:tc>
          <w:tcPr>
            <w:tcBorders>
              <w:top w:color="163a63" w:space="0" w:sz="9" w:val="single"/>
              <w:left w:color="000000" w:space="0" w:sz="0" w:val="nil"/>
              <w:bottom w:color="aab7c4" w:space="0" w:sz="6" w:val="single"/>
              <w:right w:color="000000" w:space="0" w:sz="0" w:val="nil"/>
            </w:tcBorders>
            <w:shd w:fill="eef3f7" w:val="clear"/>
            <w:tcMar>
              <w:top w:w="70.0" w:type="dxa"/>
              <w:bottom w:w="70.0" w:type="dxa"/>
            </w:tcMar>
            <w:vAlign w:val="center"/>
          </w:tcPr>
          <w:p w:rsidR="00000000" w:rsidDel="00000000" w:rsidP="00000000" w:rsidRDefault="00000000" w:rsidRPr="00000000" w14:paraId="00000091">
            <w:pPr>
              <w:spacing w:after="50" w:line="259" w:lineRule="auto"/>
              <w:jc w:val="center"/>
              <w:rPr/>
            </w:pPr>
            <w:r w:rsidDel="00000000" w:rsidR="00000000" w:rsidRPr="00000000">
              <w:rPr>
                <w:rFonts w:ascii="Noto Sans" w:cs="Noto Sans" w:eastAsia="Noto Sans" w:hAnsi="Noto Sans"/>
                <w:b w:val="1"/>
                <w:bCs w:val="1"/>
                <w:color w:val="163a63"/>
                <w:sz w:val="18"/>
                <w:szCs w:val="18"/>
                <w:rtl w:val="0"/>
              </w:rPr>
              <w:t xml:space="preserve">Criterion</w:t>
            </w:r>
            <w:r w:rsidDel="00000000" w:rsidR="00000000" w:rsidRPr="00000000">
              <w:rPr>
                <w:rtl w:val="0"/>
              </w:rPr>
            </w:r>
          </w:p>
        </w:tc>
        <w:tc>
          <w:tcPr>
            <w:tcBorders>
              <w:top w:color="163a63" w:space="0" w:sz="9" w:val="single"/>
              <w:left w:color="000000" w:space="0" w:sz="0" w:val="nil"/>
              <w:bottom w:color="aab7c4" w:space="0" w:sz="6" w:val="single"/>
              <w:right w:color="000000" w:space="0" w:sz="0" w:val="nil"/>
            </w:tcBorders>
            <w:shd w:fill="eef3f7" w:val="clear"/>
            <w:tcMar>
              <w:top w:w="70.0" w:type="dxa"/>
              <w:bottom w:w="70.0" w:type="dxa"/>
            </w:tcMar>
            <w:vAlign w:val="center"/>
          </w:tcPr>
          <w:p w:rsidR="00000000" w:rsidDel="00000000" w:rsidP="00000000" w:rsidRDefault="00000000" w:rsidRPr="00000000" w14:paraId="00000092">
            <w:pPr>
              <w:spacing w:after="50" w:line="259" w:lineRule="auto"/>
              <w:jc w:val="center"/>
              <w:rPr/>
            </w:pPr>
            <w:r w:rsidDel="00000000" w:rsidR="00000000" w:rsidRPr="00000000">
              <w:rPr>
                <w:rFonts w:ascii="Noto Sans" w:cs="Noto Sans" w:eastAsia="Noto Sans" w:hAnsi="Noto Sans"/>
                <w:b w:val="1"/>
                <w:bCs w:val="1"/>
                <w:color w:val="163a63"/>
                <w:sz w:val="18"/>
                <w:szCs w:val="18"/>
                <w:rtl w:val="0"/>
              </w:rPr>
              <w:t xml:space="preserve">Weight</w:t>
            </w:r>
            <w:r w:rsidDel="00000000" w:rsidR="00000000" w:rsidRPr="00000000">
              <w:rPr>
                <w:rtl w:val="0"/>
              </w:rPr>
            </w:r>
          </w:p>
        </w:tc>
        <w:tc>
          <w:tcPr>
            <w:tcBorders>
              <w:top w:color="163a63" w:space="0" w:sz="9" w:val="single"/>
              <w:left w:color="000000" w:space="0" w:sz="0" w:val="nil"/>
              <w:bottom w:color="aab7c4" w:space="0" w:sz="6" w:val="single"/>
              <w:right w:color="000000" w:space="0" w:sz="0" w:val="nil"/>
            </w:tcBorders>
            <w:shd w:fill="eef3f7" w:val="clear"/>
            <w:tcMar>
              <w:top w:w="70.0" w:type="dxa"/>
              <w:bottom w:w="70.0" w:type="dxa"/>
            </w:tcMar>
            <w:vAlign w:val="center"/>
          </w:tcPr>
          <w:p w:rsidR="00000000" w:rsidDel="00000000" w:rsidP="00000000" w:rsidRDefault="00000000" w:rsidRPr="00000000" w14:paraId="00000093">
            <w:pPr>
              <w:spacing w:after="50" w:line="259" w:lineRule="auto"/>
              <w:jc w:val="center"/>
              <w:rPr/>
            </w:pPr>
            <w:r w:rsidDel="00000000" w:rsidR="00000000" w:rsidRPr="00000000">
              <w:rPr>
                <w:rFonts w:ascii="Noto Sans" w:cs="Noto Sans" w:eastAsia="Noto Sans" w:hAnsi="Noto Sans"/>
                <w:b w:val="1"/>
                <w:bCs w:val="1"/>
                <w:color w:val="163a63"/>
                <w:sz w:val="18"/>
                <w:szCs w:val="18"/>
                <w:rtl w:val="0"/>
              </w:rPr>
              <w:t xml:space="preserve">What distinguishes strong work</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4">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Problem framing &amp; CT reasoning</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5">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15%</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6">
            <w:pPr>
              <w:spacing w:after="50" w:line="259" w:lineRule="auto"/>
              <w:rPr/>
            </w:pPr>
            <w:r w:rsidDel="00000000" w:rsidR="00000000" w:rsidRPr="00000000">
              <w:rPr>
                <w:rFonts w:ascii="Noto Serif" w:cs="Noto Serif" w:eastAsia="Noto Serif" w:hAnsi="Noto Serif"/>
                <w:color w:val="202733"/>
                <w:sz w:val="19"/>
                <w:szCs w:val="19"/>
                <w:rtl w:val="0"/>
              </w:rPr>
              <w:t xml:space="preserve">Clear user/problem boundary; measurable success; strong decomposition, abstraction, and explicit trade-offs.</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7">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System architecture &amp; orchestration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8">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15%</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9">
            <w:pPr>
              <w:spacing w:after="50" w:line="259" w:lineRule="auto"/>
              <w:rPr/>
            </w:pPr>
            <w:r w:rsidDel="00000000" w:rsidR="00000000" w:rsidRPr="00000000">
              <w:rPr>
                <w:rFonts w:ascii="Noto Serif" w:cs="Noto Serif" w:eastAsia="Noto Serif" w:hAnsi="Noto Serif"/>
                <w:color w:val="202733"/>
                <w:sz w:val="19"/>
                <w:szCs w:val="19"/>
                <w:rtl w:val="0"/>
              </w:rPr>
              <w:t xml:space="preserve">Coherent components, interfaces, data/control flow, routing, fallback, and failure-aware design.</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A">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Data / retrieval layer</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B">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10%</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C">
            <w:pPr>
              <w:spacing w:after="50" w:line="259" w:lineRule="auto"/>
              <w:rPr/>
            </w:pPr>
            <w:r w:rsidDel="00000000" w:rsidR="00000000" w:rsidRPr="00000000">
              <w:rPr>
                <w:rFonts w:ascii="Noto Serif" w:cs="Noto Serif" w:eastAsia="Noto Serif" w:hAnsi="Noto Serif"/>
                <w:color w:val="202733"/>
                <w:sz w:val="19"/>
                <w:szCs w:val="19"/>
                <w:rtl w:val="0"/>
              </w:rPr>
              <w:t xml:space="preserve">Appropriate sources, metadata, provenance, retrieval logic, and traceability.</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D">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Algorithm &amp; technology selection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E">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10%</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9F">
            <w:pPr>
              <w:spacing w:after="50" w:line="259" w:lineRule="auto"/>
              <w:rPr/>
            </w:pPr>
            <w:r w:rsidDel="00000000" w:rsidR="00000000" w:rsidRPr="00000000">
              <w:rPr>
                <w:rFonts w:ascii="Noto Serif" w:cs="Noto Serif" w:eastAsia="Noto Serif" w:hAnsi="Noto Serif"/>
                <w:color w:val="202733"/>
                <w:sz w:val="19"/>
                <w:szCs w:val="19"/>
                <w:rtl w:val="0"/>
              </w:rPr>
              <w:t xml:space="preserve">Well-justified choice of deterministic logic, search, AI, tools, and APIs; avoids unnecessary complexity.</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0">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MVP &amp; integration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1">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20%</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2">
            <w:pPr>
              <w:spacing w:after="50" w:line="259" w:lineRule="auto"/>
              <w:rPr/>
            </w:pPr>
            <w:r w:rsidDel="00000000" w:rsidR="00000000" w:rsidRPr="00000000">
              <w:rPr>
                <w:rFonts w:ascii="Noto Serif" w:cs="Noto Serif" w:eastAsia="Noto Serif" w:hAnsi="Noto Serif"/>
                <w:color w:val="202733"/>
                <w:sz w:val="19"/>
                <w:szCs w:val="19"/>
                <w:rtl w:val="0"/>
              </w:rPr>
              <w:t xml:space="preserve">End-to-end system works reliably; components are actually integrated; code/repository is understandable and reproducible.</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3">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Reliability, security &amp; responsible AI</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4">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10%</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5">
            <w:pPr>
              <w:spacing w:after="50" w:line="259" w:lineRule="auto"/>
              <w:rPr/>
            </w:pPr>
            <w:r w:rsidDel="00000000" w:rsidR="00000000" w:rsidRPr="00000000">
              <w:rPr>
                <w:rFonts w:ascii="Noto Serif" w:cs="Noto Serif" w:eastAsia="Noto Serif" w:hAnsi="Noto Serif"/>
                <w:color w:val="202733"/>
                <w:sz w:val="19"/>
                <w:szCs w:val="19"/>
                <w:rtl w:val="0"/>
              </w:rPr>
              <w:t xml:space="preserve">Failure model, privacy/safety thinking, safeguards, red-team cases, and appropriate abstention/escalation.</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6">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Testing &amp; evaluation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7">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10%</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8">
            <w:pPr>
              <w:spacing w:after="50" w:line="259" w:lineRule="auto"/>
              <w:rPr/>
            </w:pPr>
            <w:r w:rsidDel="00000000" w:rsidR="00000000" w:rsidRPr="00000000">
              <w:rPr>
                <w:rFonts w:ascii="Noto Serif" w:cs="Noto Serif" w:eastAsia="Noto Serif" w:hAnsi="Noto Serif"/>
                <w:color w:val="202733"/>
                <w:sz w:val="19"/>
                <w:szCs w:val="19"/>
                <w:rtl w:val="0"/>
              </w:rPr>
              <w:t xml:space="preserve">Balanced benchmark, meaningful metrics/rubric, error analysis, regression testing, and before/after improvement.</w:t>
            </w:r>
            <w:r w:rsidDel="00000000" w:rsidR="00000000" w:rsidRPr="00000000">
              <w:rPr>
                <w:rtl w:val="0"/>
              </w:rPr>
            </w:r>
          </w:p>
        </w:tc>
      </w:tr>
      <w:tr>
        <w:trPr>
          <w:cantSplit w:val="1"/>
          <w:tblHeader w:val="0"/>
        </w:trPr>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9">
            <w:pPr>
              <w:spacing w:after="50" w:line="259" w:lineRule="auto"/>
              <w:rPr/>
            </w:pPr>
            <w:r w:rsidDel="00000000" w:rsidR="00000000" w:rsidRPr="00000000">
              <w:rPr>
                <w:rFonts w:ascii="Noto Serif" w:cs="Noto Serif" w:eastAsia="Noto Serif" w:hAnsi="Noto Serif"/>
                <w:b w:val="1"/>
                <w:bCs w:val="1"/>
                <w:color w:val="202733"/>
                <w:sz w:val="19"/>
                <w:szCs w:val="19"/>
                <w:rtl w:val="0"/>
              </w:rPr>
              <w:t xml:space="preserve">Report, demo &amp; </w:t>
            </w:r>
            <w:r w:rsidDel="00000000" w:rsidR="00000000" w:rsidRPr="00000000">
              <w:rPr>
                <w:b w:val="1"/>
                <w:bCs w:val="1"/>
                <w:sz w:val="19"/>
                <w:szCs w:val="19"/>
                <w:rtl w:val="0"/>
              </w:rPr>
              <w:t xml:space="preserve">presentation</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A">
            <w:pPr>
              <w:spacing w:after="50" w:line="259" w:lineRule="auto"/>
              <w:jc w:val="center"/>
              <w:rPr/>
            </w:pPr>
            <w:r w:rsidDel="00000000" w:rsidR="00000000" w:rsidRPr="00000000">
              <w:rPr>
                <w:rFonts w:ascii="Noto Serif" w:cs="Noto Serif" w:eastAsia="Noto Serif" w:hAnsi="Noto Serif"/>
                <w:b w:val="1"/>
                <w:bCs w:val="1"/>
                <w:color w:val="202733"/>
                <w:sz w:val="19"/>
                <w:szCs w:val="19"/>
                <w:rtl w:val="0"/>
              </w:rPr>
              <w:t xml:space="preserve">10%</w:t>
            </w:r>
            <w:r w:rsidDel="00000000" w:rsidR="00000000" w:rsidRPr="00000000">
              <w:rPr>
                <w:rtl w:val="0"/>
              </w:rPr>
            </w:r>
          </w:p>
        </w:tc>
        <w:tc>
          <w:tcPr>
            <w:tcBorders>
              <w:top w:color="000000" w:space="0" w:sz="0" w:val="nil"/>
              <w:left w:color="000000" w:space="0" w:sz="0" w:val="nil"/>
              <w:bottom w:color="d7dee5" w:space="0" w:sz="4" w:val="single"/>
              <w:right w:color="000000" w:space="0" w:sz="0" w:val="nil"/>
            </w:tcBorders>
            <w:shd w:fill="ffffff" w:val="clear"/>
            <w:tcMar>
              <w:top w:w="60.0" w:type="dxa"/>
              <w:bottom w:w="60.0" w:type="dxa"/>
            </w:tcMar>
            <w:vAlign w:val="center"/>
          </w:tcPr>
          <w:p w:rsidR="00000000" w:rsidDel="00000000" w:rsidP="00000000" w:rsidRDefault="00000000" w:rsidRPr="00000000" w14:paraId="000000AB">
            <w:pPr>
              <w:spacing w:after="50" w:line="259" w:lineRule="auto"/>
              <w:rPr/>
            </w:pPr>
            <w:r w:rsidDel="00000000" w:rsidR="00000000" w:rsidRPr="00000000">
              <w:rPr>
                <w:rFonts w:ascii="Noto Serif" w:cs="Noto Serif" w:eastAsia="Noto Serif" w:hAnsi="Noto Serif"/>
                <w:color w:val="202733"/>
                <w:sz w:val="19"/>
                <w:szCs w:val="19"/>
                <w:rtl w:val="0"/>
              </w:rPr>
              <w:t xml:space="preserve">Professional technical communication, evidence-centered demo, clear ownership, and ability to defend decisions.</w:t>
            </w:r>
            <w:r w:rsidDel="00000000" w:rsidR="00000000" w:rsidRPr="00000000">
              <w:rPr>
                <w:rtl w:val="0"/>
              </w:rPr>
            </w:r>
          </w:p>
        </w:tc>
      </w:tr>
    </w:tbl>
    <w:p w:rsidR="00000000" w:rsidDel="00000000" w:rsidP="00000000" w:rsidRDefault="00000000" w:rsidRPr="00000000" w14:paraId="000000AC">
      <w:pPr>
        <w:pStyle w:val="Heading2"/>
        <w:rPr/>
      </w:pPr>
      <w:r w:rsidDel="00000000" w:rsidR="00000000" w:rsidRPr="00000000">
        <w:rPr>
          <w:rFonts w:ascii="Noto Sans" w:cs="Noto Sans" w:eastAsia="Noto Sans" w:hAnsi="Noto Sans"/>
          <w:rtl w:val="0"/>
        </w:rPr>
        <w:t xml:space="preserve">Assessment note</w:t>
      </w:r>
      <w:r w:rsidDel="00000000" w:rsidR="00000000" w:rsidRPr="00000000">
        <w:rPr>
          <w:rtl w:val="0"/>
        </w:rPr>
      </w:r>
    </w:p>
    <w:p w:rsidR="00000000" w:rsidDel="00000000" w:rsidP="00000000" w:rsidRDefault="00000000" w:rsidRPr="00000000" w14:paraId="000000AD">
      <w:pPr>
        <w:rPr/>
      </w:pPr>
      <w:r w:rsidDel="00000000" w:rsidR="00000000" w:rsidRPr="00000000">
        <w:rPr>
          <w:rFonts w:ascii="Noto Serif" w:cs="Noto Serif" w:eastAsia="Noto Serif" w:hAnsi="Noto Serif"/>
          <w:rtl w:val="0"/>
        </w:rPr>
        <w:t xml:space="preserve">Final quality matters, but weekly milestone evidence also matters. A polished Week-8 demo cannot fully compensate for weak problem framing, undocumented decisions, fabricated evaluation, or an inability to explain how the system works.</w:t>
      </w: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color w:val="1f5e9c"/>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color="c7d2dd" w:space="3" w:sz="5" w:val="single"/>
          <w:right w:space="0" w:sz="0" w:val="nil"/>
          <w:between w:space="0" w:sz="0" w:val="nil"/>
        </w:pBdr>
        <w:shd w:fill="auto" w:val="clear"/>
        <w:spacing w:after="80" w:before="280" w:line="276" w:lineRule="auto"/>
        <w:ind w:left="0" w:right="0" w:firstLine="0"/>
        <w:jc w:val="left"/>
        <w:rPr>
          <w:rFonts w:ascii="Noto Sans" w:cs="Noto Sans" w:eastAsia="Noto Sans" w:hAnsi="Noto Sans"/>
          <w:b w:val="1"/>
          <w:bCs w:val="1"/>
          <w:i w:val="0"/>
          <w:iCs w:val="0"/>
          <w:smallCaps w:val="0"/>
          <w:strike w:val="0"/>
          <w:color w:val="1f5e9c"/>
          <w:sz w:val="18"/>
          <w:szCs w:val="18"/>
          <w:u w:val="none"/>
          <w:shd w:fill="auto" w:val="clear"/>
          <w:vertAlign w:val="baseline"/>
        </w:rPr>
      </w:pPr>
      <w:r w:rsidDel="00000000" w:rsidR="00000000" w:rsidRPr="00000000">
        <w:rPr>
          <w:rFonts w:ascii="Noto Sans" w:cs="Noto Sans" w:eastAsia="Noto Sans" w:hAnsi="Noto Sans"/>
          <w:b w:val="1"/>
          <w:bCs w:val="1"/>
          <w:color w:val="1f5e9c"/>
          <w:sz w:val="19"/>
          <w:szCs w:val="19"/>
          <w:rtl w:val="0"/>
        </w:rPr>
        <w:t xml:space="preserve">08</w:t>
      </w:r>
      <w:r w:rsidDel="00000000" w:rsidR="00000000" w:rsidRPr="00000000">
        <w:rPr>
          <w:rFonts w:ascii="Noto Sans" w:cs="Noto Sans" w:eastAsia="Noto Sans" w:hAnsi="Noto Sans"/>
          <w:b w:val="1"/>
          <w:bCs w:val="1"/>
          <w:i w:val="0"/>
          <w:iCs w:val="0"/>
          <w:smallCaps w:val="0"/>
          <w:strike w:val="0"/>
          <w:color w:val="1f5e9c"/>
          <w:sz w:val="19"/>
          <w:szCs w:val="19"/>
          <w:u w:val="none"/>
          <w:shd w:fill="auto" w:val="clear"/>
          <w:vertAlign w:val="baseline"/>
          <w:rtl w:val="0"/>
        </w:rPr>
        <w:t xml:space="preserve"> /  POLICIES, TECHNICAL EXPECTATIONS &amp; RESOURCES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Noto Serif" w:cs="Noto Serif" w:eastAsia="Noto Serif" w:hAnsi="Noto Serif"/>
          <w:b w:val="0"/>
          <w:bCs w:val="0"/>
          <w:i w:val="0"/>
          <w:iCs w:val="0"/>
          <w:smallCaps w:val="0"/>
          <w:strike w:val="0"/>
          <w:color w:val="202733"/>
          <w:sz w:val="22"/>
          <w:szCs w:val="22"/>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5b6573"/>
          <w:sz w:val="21"/>
          <w:szCs w:val="21"/>
          <w:u w:val="none"/>
          <w:shd w:fill="auto" w:val="clear"/>
          <w:vertAlign w:val="baseline"/>
          <w:rtl w:val="0"/>
        </w:rPr>
        <w:t xml:space="preserve">Use modern AI tools as engineering aids, while preserving understanding, accountability, and reproducibility.</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Noto Sans" w:cs="Noto Sans" w:eastAsia="Noto Sans" w:hAnsi="Noto Sans"/>
          <w:rtl w:val="0"/>
        </w:rPr>
        <w:t xml:space="preserve">Team &amp; workflow expectations</w:t>
      </w:r>
      <w:r w:rsidDel="00000000" w:rsidR="00000000" w:rsidRPr="00000000">
        <w:rPr>
          <w:rtl w:val="0"/>
        </w:rPr>
      </w:r>
    </w:p>
    <w:p w:rsidR="00000000" w:rsidDel="00000000" w:rsidP="00000000" w:rsidRDefault="00000000" w:rsidRPr="00000000" w14:paraId="000000B2">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Team size: 5–7 students unless approved otherwise.</w:t>
      </w:r>
      <w:r w:rsidDel="00000000" w:rsidR="00000000" w:rsidRPr="00000000">
        <w:rPr>
          <w:rtl w:val="0"/>
        </w:rPr>
      </w:r>
    </w:p>
    <w:p w:rsidR="00000000" w:rsidDel="00000000" w:rsidP="00000000" w:rsidRDefault="00000000" w:rsidRPr="00000000" w14:paraId="000000B3">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Maintain a shared Git repository, issue/task board, and weekly project log.</w:t>
      </w:r>
      <w:r w:rsidDel="00000000" w:rsidR="00000000" w:rsidRPr="00000000">
        <w:rPr>
          <w:rtl w:val="0"/>
        </w:rPr>
      </w:r>
    </w:p>
    <w:p w:rsidR="00000000" w:rsidDel="00000000" w:rsidP="00000000" w:rsidRDefault="00000000" w:rsidRPr="00000000" w14:paraId="000000B4">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Every member should contribute across analysis, design, implementation, evaluation, and communication—not only one isolated role.</w:t>
      </w:r>
      <w:r w:rsidDel="00000000" w:rsidR="00000000" w:rsidRPr="00000000">
        <w:rPr>
          <w:rtl w:val="0"/>
        </w:rPr>
      </w:r>
    </w:p>
    <w:p w:rsidR="00000000" w:rsidDel="00000000" w:rsidP="00000000" w:rsidRDefault="00000000" w:rsidRPr="00000000" w14:paraId="000000B5">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Important design changes should be documented briefly (for example in README notes, issues, or lightweight ADR-style records).</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Fonts w:ascii="Noto Sans" w:cs="Noto Sans" w:eastAsia="Noto Sans" w:hAnsi="Noto Sans"/>
          <w:rtl w:val="0"/>
        </w:rPr>
        <w:t xml:space="preserve">AI tool policy</w:t>
      </w:r>
      <w:r w:rsidDel="00000000" w:rsidR="00000000" w:rsidRPr="00000000">
        <w:rPr>
          <w:rtl w:val="0"/>
        </w:rPr>
      </w:r>
    </w:p>
    <w:p w:rsidR="00000000" w:rsidDel="00000000" w:rsidP="00000000" w:rsidRDefault="00000000" w:rsidRPr="00000000" w14:paraId="000000B7">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ChatGPT, Claude, Gemini, Copilot, and similar tools may be used for brainstorming, code assistance, debugging, writing support, or test generation.</w:t>
      </w:r>
      <w:r w:rsidDel="00000000" w:rsidR="00000000" w:rsidRPr="00000000">
        <w:rPr>
          <w:rtl w:val="0"/>
        </w:rPr>
      </w:r>
    </w:p>
    <w:p w:rsidR="00000000" w:rsidDel="00000000" w:rsidP="00000000" w:rsidRDefault="00000000" w:rsidRPr="00000000" w14:paraId="000000B8">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The team remains responsible for understanding, adapting, verifying, and testing all generated content or code.</w:t>
      </w:r>
      <w:r w:rsidDel="00000000" w:rsidR="00000000" w:rsidRPr="00000000">
        <w:rPr>
          <w:rtl w:val="0"/>
        </w:rPr>
      </w:r>
    </w:p>
    <w:p w:rsidR="00000000" w:rsidDel="00000000" w:rsidP="00000000" w:rsidRDefault="00000000" w:rsidRPr="00000000" w14:paraId="000000B9">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AI-generated text/code is not evidence by itself. Technical claims and evaluation results must come from the team’s sources, code, measurements, or experiments.</w:t>
      </w:r>
      <w:r w:rsidDel="00000000" w:rsidR="00000000" w:rsidRPr="00000000">
        <w:rPr>
          <w:rtl w:val="0"/>
        </w:rPr>
      </w:r>
    </w:p>
    <w:p w:rsidR="00000000" w:rsidDel="00000000" w:rsidP="00000000" w:rsidRDefault="00000000" w:rsidRPr="00000000" w14:paraId="000000BA">
      <w:pPr>
        <w:spacing w:after="60" w:lineRule="auto"/>
        <w:ind w:left="0" w:hanging="173"/>
        <w:rPr/>
      </w:pPr>
      <w:r w:rsidDel="00000000" w:rsidR="00000000" w:rsidRPr="00000000">
        <w:rPr>
          <w:rFonts w:ascii="Noto Serif" w:cs="Noto Serif" w:eastAsia="Noto Serif" w:hAnsi="Noto Serif"/>
          <w:color w:val="2f75b5"/>
          <w:rtl w:val="0"/>
        </w:rPr>
        <w:t xml:space="preserve">• </w:t>
      </w:r>
      <w:r w:rsidDel="00000000" w:rsidR="00000000" w:rsidRPr="00000000">
        <w:rPr>
          <w:rFonts w:ascii="Noto Serif" w:cs="Noto Serif" w:eastAsia="Noto Serif" w:hAnsi="Noto Serif"/>
          <w:rtl w:val="0"/>
        </w:rPr>
        <w:t xml:space="preserve">Do not upload secrets, private credentials, restricted data, or sensitive university/company information to public repositories or external AI services.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37" w:top="1123" w:left="1238" w:right="1238" w:header="317"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color="aab7c4" w:space="4" w:sz="5" w:val="single"/>
      </w:pBdr>
      <w:spacing w:before="60" w:lineRule="auto"/>
      <w:jc w:val="center"/>
      <w:rPr/>
    </w:pPr>
    <w:r w:rsidDel="00000000" w:rsidR="00000000" w:rsidRPr="00000000">
      <w:rPr>
        <w:rFonts w:ascii="Noto Sans" w:cs="Noto Sans" w:eastAsia="Noto Sans" w:hAnsi="Noto Sans"/>
        <w:color w:val="5c6773"/>
        <w:sz w:val="16"/>
        <w:szCs w:val="16"/>
        <w:rtl w:val="0"/>
      </w:rPr>
      <w:t xml:space="preserve">CSC10014 · COMPUTATIONAL THINKING · PROJECT 2026    |    </w:t>
    </w:r>
    <w:r w:rsidDel="00000000" w:rsidR="00000000" w:rsidRPr="00000000">
      <w:rPr/>
      <w:fldChar w:fldCharType="begin"/>
      <w:instrText xml:space="preserve">PAGE</w:instrText>
      <w:fldChar w:fldCharType="separate"/>
      <w:fldChar w:fldCharType="end"/>
    </w:r>
    <w:r w:rsidDel="00000000" w:rsidR="00000000" w:rsidRPr="00000000">
      <w:rPr>
        <w:rFonts w:ascii="Noto Sans" w:cs="Noto Sans" w:eastAsia="Noto Sans" w:hAnsi="Noto Sans"/>
        <w:color w:val="5c6773"/>
        <w:sz w:val="16"/>
        <w:szCs w:val="16"/>
        <w:rtl w:val="0"/>
      </w:rPr>
      <w:t xml:space="preserve">    |    fit.hcmus.edu.vn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tbl>
    <w:tblPr>
      <w:tblStyle w:val="Table19"/>
      <w:tblW w:w="9432.0" w:type="dxa"/>
      <w:jc w:val="center"/>
      <w:tblLayout w:type="fixed"/>
      <w:tblLook w:val="0400"/>
    </w:tblPr>
    <w:tblGrid>
      <w:gridCol w:w="3240"/>
      <w:gridCol w:w="6192"/>
      <w:tblGridChange w:id="0">
        <w:tblGrid>
          <w:gridCol w:w="3240"/>
          <w:gridCol w:w="6192"/>
        </w:tblGrid>
      </w:tblGridChange>
    </w:tblGrid>
    <w:tr>
      <w:trPr>
        <w:cantSplit w:val="0"/>
        <w:tblHeader w:val="0"/>
      </w:trPr>
      <w:tc>
        <w:tcPr>
          <w:tcBorders>
            <w:top w:color="000000" w:space="0" w:sz="0" w:val="nil"/>
            <w:left w:color="000000" w:space="0" w:sz="0" w:val="nil"/>
            <w:bottom w:color="1f5e9c" w:space="0" w:sz="8" w:val="single"/>
            <w:right w:color="000000" w:space="0" w:sz="0" w:val="nil"/>
          </w:tcBorders>
          <w:shd w:fill="ffffff" w:val="clear"/>
          <w:vAlign w:val="center"/>
        </w:tcPr>
        <w:p w:rsidR="00000000" w:rsidDel="00000000" w:rsidP="00000000" w:rsidRDefault="00000000" w:rsidRPr="00000000" w14:paraId="000000BD">
          <w:pPr>
            <w:jc w:val="left"/>
            <w:rPr/>
          </w:pPr>
          <w:r w:rsidDel="00000000" w:rsidR="00000000" w:rsidRPr="00000000">
            <w:rPr/>
            <w:drawing>
              <wp:inline distB="0" distT="0" distL="114300" distR="114300">
                <wp:extent cx="1920240" cy="55651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20240" cy="55651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1f5e9c" w:space="0" w:sz="8" w:val="single"/>
            <w:right w:color="000000" w:space="0" w:sz="0" w:val="nil"/>
          </w:tcBorders>
          <w:shd w:fill="ffffff" w:val="clear"/>
          <w:vAlign w:val="center"/>
        </w:tcPr>
        <w:p w:rsidR="00000000" w:rsidDel="00000000" w:rsidP="00000000" w:rsidRDefault="00000000" w:rsidRPr="00000000" w14:paraId="000000BE">
          <w:pPr>
            <w:spacing w:after="0" w:lineRule="auto"/>
            <w:jc w:val="right"/>
            <w:rPr/>
          </w:pPr>
          <w:r w:rsidDel="00000000" w:rsidR="00000000" w:rsidRPr="00000000">
            <w:rPr>
              <w:rFonts w:ascii="Noto Sans" w:cs="Noto Sans" w:eastAsia="Noto Sans" w:hAnsi="Noto Sans"/>
              <w:b w:val="1"/>
              <w:bCs w:val="1"/>
              <w:color w:val="163a63"/>
              <w:sz w:val="17"/>
              <w:szCs w:val="17"/>
              <w:rtl w:val="0"/>
            </w:rPr>
            <w:t xml:space="preserve">KHOA CÔNG NGHỆ THÔNG TIN</w:t>
            <w:br w:type="textWrapping"/>
          </w:r>
          <w:r w:rsidDel="00000000" w:rsidR="00000000" w:rsidRPr="00000000">
            <w:rPr>
              <w:rFonts w:ascii="Noto Sans" w:cs="Noto Sans" w:eastAsia="Noto Sans" w:hAnsi="Noto Sans"/>
              <w:b w:val="1"/>
              <w:bCs w:val="1"/>
              <w:color w:val="5c6773"/>
              <w:sz w:val="16"/>
              <w:szCs w:val="16"/>
              <w:rtl w:val="0"/>
            </w:rPr>
            <w:t xml:space="preserve">TRƯỜNG ĐẠI HỌC KHOA HỌC TỰ NHIÊN</w:t>
            <w:br w:type="textWrapping"/>
          </w:r>
          <w:r w:rsidDel="00000000" w:rsidR="00000000" w:rsidRPr="00000000">
            <w:rPr>
              <w:rFonts w:ascii="Noto Sans" w:cs="Noto Sans" w:eastAsia="Noto Sans" w:hAnsi="Noto Sans"/>
              <w:b w:val="0"/>
              <w:bCs w:val="0"/>
              <w:color w:val="5c6773"/>
              <w:sz w:val="15"/>
              <w:szCs w:val="15"/>
              <w:rtl w:val="0"/>
            </w:rPr>
            <w:t xml:space="preserve">ĐẠI HỌC QUỐC GIA TP.HCM</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w:cs="Noto Serif" w:eastAsia="Noto Serif" w:hAnsi="Noto Serif"/>
        <w:color w:val="202733"/>
        <w:sz w:val="22"/>
        <w:szCs w:val="22"/>
        <w:lang w:val="en"/>
      </w:rPr>
    </w:rPrDefault>
    <w:pPrDefault>
      <w:pPr>
        <w:spacing w:after="104"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Noto Sans" w:cs="Noto Sans" w:eastAsia="Noto Sans" w:hAnsi="Noto Sans"/>
      <w:b w:val="1"/>
      <w:bCs w:val="1"/>
      <w:color w:val="163a63"/>
      <w:sz w:val="30"/>
      <w:szCs w:val="30"/>
    </w:rPr>
  </w:style>
  <w:style w:type="paragraph" w:styleId="Heading2">
    <w:name w:val="heading 2"/>
    <w:basedOn w:val="Normal"/>
    <w:next w:val="Normal"/>
    <w:pPr>
      <w:keepNext w:val="1"/>
      <w:keepLines w:val="1"/>
      <w:spacing w:after="100" w:before="180" w:lineRule="auto"/>
    </w:pPr>
    <w:rPr>
      <w:rFonts w:ascii="Noto Sans" w:cs="Noto Sans" w:eastAsia="Noto Sans" w:hAnsi="Noto Sans"/>
      <w:b w:val="1"/>
      <w:bCs w:val="1"/>
      <w:color w:val="163a63"/>
      <w:sz w:val="24"/>
      <w:szCs w:val="24"/>
    </w:rPr>
  </w:style>
  <w:style w:type="paragraph" w:styleId="Heading3">
    <w:name w:val="heading 3"/>
    <w:basedOn w:val="Normal"/>
    <w:next w:val="Normal"/>
    <w:pPr>
      <w:keepNext w:val="1"/>
      <w:keepLines w:val="1"/>
      <w:spacing w:after="100" w:before="180" w:lineRule="auto"/>
    </w:pPr>
    <w:rPr>
      <w:rFonts w:ascii="Noto Sans" w:cs="Noto Sans" w:eastAsia="Noto Sans" w:hAnsi="Noto Sans"/>
      <w:b w:val="1"/>
      <w:bCs w:val="1"/>
      <w:color w:val="163a6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80" w:line="240" w:lineRule="auto"/>
    </w:pPr>
    <w:rPr>
      <w:rFonts w:ascii="Noto Sans" w:cs="Noto Sans" w:eastAsia="Noto Sans" w:hAnsi="Noto Sans"/>
      <w:b w:val="1"/>
      <w:bCs w:val="1"/>
      <w:color w:val="163a63"/>
      <w:sz w:val="45"/>
      <w:szCs w:val="45"/>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