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Times New Roman" w:hAnsi="Times New Roman" w:eastAsia="Times New Roman"/>
          <w:b/>
          <w:i w:val="0"/>
          <w:color w:val="B86B1E"/>
          <w:sz w:val="24"/>
        </w:rPr>
        <w:t>PHƯƠNG ÁN KỸ THUẬT</w:t>
      </w:r>
    </w:p>
    <w:p>
      <w:pPr>
        <w:spacing w:before="80" w:after="120" w:line="240" w:lineRule="auto"/>
        <w:jc w:val="center"/>
      </w:pPr>
      <w:r>
        <w:rPr>
          <w:rFonts w:ascii="Times New Roman" w:hAnsi="Times New Roman" w:eastAsia="Times New Roman"/>
          <w:b/>
          <w:i w:val="0"/>
          <w:color w:val="1B3A4B"/>
          <w:sz w:val="40"/>
        </w:rPr>
        <w:t>Phòng chống dơi trú ngụ nhà yến bằng đèn LED vàng ấm</w:t>
      </w:r>
    </w:p>
    <w:p>
      <w:pPr>
        <w:spacing w:before="0" w:after="320" w:line="240" w:lineRule="auto"/>
        <w:jc w:val="center"/>
      </w:pPr>
      <w:r>
        <w:rPr>
          <w:rFonts w:ascii="Times New Roman" w:hAnsi="Times New Roman" w:eastAsia="Times New Roman"/>
          <w:b w:val="0"/>
          <w:i/>
          <w:color w:val="555555"/>
          <w:sz w:val="24"/>
        </w:rPr>
        <w:t>Cơ sở khoa học · Lập luận chọn thông số · Sản phẩm đề xuất · Khung so sánh với phương án khác</w:t>
      </w:r>
    </w:p>
    <w:tbl>
      <w:tblPr>
        <w:tblW w:type="auto" w:w="0"/>
        <w:jc w:val="center"/>
        <w:tblLook w:firstColumn="1" w:firstRow="1" w:lastColumn="0" w:lastRow="0" w:noHBand="0" w:noVBand="1" w:val="04A0"/>
      </w:tblPr>
      <w:tblGrid>
        <w:gridCol w:w="4762"/>
        <w:gridCol w:w="4762"/>
      </w:tblGrid>
      <w:tr>
        <w:tc>
          <w:tcPr>
            <w:tcW w:type="dxa" w:w="2381"/>
            <w:shd w:fill="1B3A4B"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i w:val="0"/>
                <w:color w:val="FFFFFF"/>
                <w:sz w:val="21"/>
              </w:rPr>
              <w:t>Loại tài liệu</w:t>
            </w:r>
          </w:p>
        </w:tc>
        <w:tc>
          <w:tcPr>
            <w:tcW w:type="dxa" w:w="7030"/>
            <w:shd w:fill="F7F4EE"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1"/>
              </w:rPr>
              <w:t>Phương án độc lập để đối chiếu, không phải gói thi công trọn gói</w:t>
            </w:r>
          </w:p>
        </w:tc>
      </w:tr>
      <w:tr>
        <w:tc>
          <w:tcPr>
            <w:tcW w:type="dxa" w:w="2381"/>
            <w:shd w:fill="1B3A4B"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i w:val="0"/>
                <w:color w:val="FFFFFF"/>
                <w:sz w:val="21"/>
              </w:rPr>
              <w:t>Đối tượng áp dụng</w:t>
            </w:r>
          </w:p>
        </w:tc>
        <w:tc>
          <w:tcPr>
            <w:tcW w:type="dxa" w:w="7030"/>
            <w:shd w:fill="F7F4EE"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1"/>
              </w:rPr>
              <w:t>Nhà yến bị dơi nhỏ (ăn côn trùng) ra vào cùng lỗ chim</w:t>
            </w:r>
          </w:p>
        </w:tc>
      </w:tr>
      <w:tr>
        <w:tc>
          <w:tcPr>
            <w:tcW w:type="dxa" w:w="2381"/>
            <w:shd w:fill="1B3A4B"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i w:val="0"/>
                <w:color w:val="FFFFFF"/>
                <w:sz w:val="21"/>
              </w:rPr>
              <w:t>Sản phẩm đề xuất</w:t>
            </w:r>
          </w:p>
        </w:tc>
        <w:tc>
          <w:tcPr>
            <w:tcW w:type="dxa" w:w="7030"/>
            <w:shd w:fill="F7F4EE"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1"/>
              </w:rPr>
              <w:t>Duhal KAM505 / DAM505 / KEM505-EMC  —  LED 5 W, 2200 K, ~330 lm, E27</w:t>
            </w:r>
          </w:p>
        </w:tc>
      </w:tr>
      <w:tr>
        <w:tc>
          <w:tcPr>
            <w:tcW w:type="dxa" w:w="2381"/>
            <w:shd w:fill="1B3A4B"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i w:val="0"/>
                <w:color w:val="FFFFFF"/>
                <w:sz w:val="21"/>
              </w:rPr>
              <w:t>Ngày lập</w:t>
            </w:r>
          </w:p>
        </w:tc>
        <w:tc>
          <w:tcPr>
            <w:tcW w:type="dxa" w:w="7030"/>
            <w:shd w:fill="F7F4EE"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1"/>
              </w:rPr>
              <w:t>17/09/2026</w:t>
            </w:r>
          </w:p>
        </w:tc>
      </w:tr>
      <w:tr>
        <w:tc>
          <w:tcPr>
            <w:tcW w:type="dxa" w:w="2381"/>
            <w:shd w:fill="1B3A4B"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i w:val="0"/>
                <w:color w:val="FFFFFF"/>
                <w:sz w:val="21"/>
              </w:rPr>
              <w:t>Phạm vi</w:t>
            </w:r>
          </w:p>
        </w:tc>
        <w:tc>
          <w:tcPr>
            <w:tcW w:type="dxa" w:w="7030"/>
            <w:shd w:fill="F7F4EE"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1"/>
              </w:rPr>
              <w:t>Tổng hợp nghiên cứu peer-review, hướng dẫn kỹ thuật FAO/Bộ NN, kinh nghiệm hội nhóm VN–Malaysia–Indonesia</w:t>
            </w:r>
          </w:p>
        </w:tc>
      </w:tr>
    </w:tbl>
    <w:p>
      <w:pPr>
        <w:spacing w:before="280" w:after="120" w:line="240" w:lineRule="auto"/>
        <w:jc w:val="both"/>
      </w:pPr>
      <w:r>
        <w:rPr>
          <w:rFonts w:ascii="Times New Roman" w:hAnsi="Times New Roman" w:eastAsia="Times New Roman"/>
          <w:b w:val="0"/>
          <w:i/>
          <w:color w:val="222222"/>
          <w:sz w:val="23"/>
        </w:rPr>
        <w:t>Tài liệu này ghi lại vì sao chọn ánh sáng làm một lớp xử lý, vì sao chọn đúng phổ vàng 2200 K công suất thấp, và vì sao đề xuất bóng Duhal KAM505 thay vì Philips/Panasonic/đèn pha/máy siêu âm. Mục đích: chủ nhà yến có thể đặt phương án này cạnh các phương án khác (lưới, bịt khe, vệ sinh, nhà dơi thay thế, hóa chất…) rồi tự chấm.</w:t>
      </w:r>
    </w:p>
    <w:p>
      <w:pPr>
        <w:spacing w:before="320" w:after="160"/>
      </w:pPr>
      <w:r>
        <w:rPr>
          <w:rFonts w:ascii="Times New Roman" w:hAnsi="Times New Roman" w:eastAsia="Times New Roman"/>
          <w:b/>
          <w:i w:val="0"/>
          <w:color w:val="1B3A4B"/>
          <w:sz w:val="32"/>
        </w:rPr>
        <w:t>1. Mục đích và cách đọc tài liệu</w:t>
      </w:r>
    </w:p>
    <w:p>
      <w:pPr>
        <w:spacing w:before="0" w:after="160" w:line="240" w:lineRule="auto"/>
        <w:ind w:firstLine="425"/>
        <w:jc w:val="both"/>
      </w:pPr>
      <w:r>
        <w:rPr>
          <w:rFonts w:ascii="Times New Roman" w:hAnsi="Times New Roman" w:eastAsia="Times New Roman"/>
          <w:b w:val="0"/>
          <w:i w:val="0"/>
          <w:color w:val="222222"/>
          <w:sz w:val="24"/>
        </w:rPr>
        <w:t>Đây là một phương án thành phần, không phải giải pháp duy nhất. Nhà yến khác nhà ở: không được bịt lỗ ra vào của chim yến, nên mọi biện pháp phải vừa chặn dơi vừa để yến bay. Ánh sáng chỉ xử lý tốt dơi nhỏ sợ sáng tại đúng lỗ ra vào. Dơi lớn, dơi ăn quả, và dơi chui khe mái cần phương án khác.</w:t>
      </w:r>
    </w:p>
    <w:p>
      <w:pPr>
        <w:pStyle w:val="ListBullet"/>
        <w:spacing w:after="80" w:line="259" w:lineRule="auto"/>
        <w:ind w:left="567"/>
      </w:pPr>
      <w:r>
        <w:rPr>
          <w:rFonts w:ascii="Times New Roman" w:hAnsi="Times New Roman" w:eastAsia="Times New Roman"/>
          <w:b/>
          <w:i w:val="0"/>
          <w:color w:val="222222"/>
          <w:sz w:val="24"/>
        </w:rPr>
        <w:t xml:space="preserve">Bối cảnh. </w:t>
      </w:r>
      <w:r>
        <w:rPr>
          <w:rFonts w:ascii="Times New Roman" w:hAnsi="Times New Roman" w:eastAsia="Times New Roman"/>
          <w:b w:val="0"/>
          <w:i w:val="0"/>
          <w:color w:val="222222"/>
          <w:sz w:val="24"/>
        </w:rPr>
        <w:t>Đọc mục 2–3 để hiểu vấn đề và vị trí của đèn trong cả hệ thống.</w:t>
      </w:r>
    </w:p>
    <w:p>
      <w:pPr>
        <w:pStyle w:val="ListBullet"/>
        <w:spacing w:after="80" w:line="259" w:lineRule="auto"/>
        <w:ind w:left="567"/>
      </w:pPr>
      <w:r>
        <w:rPr>
          <w:rFonts w:ascii="Times New Roman" w:hAnsi="Times New Roman" w:eastAsia="Times New Roman"/>
          <w:b/>
          <w:i w:val="0"/>
          <w:color w:val="222222"/>
          <w:sz w:val="24"/>
        </w:rPr>
        <w:t xml:space="preserve">Cơ sở. </w:t>
      </w:r>
      <w:r>
        <w:rPr>
          <w:rFonts w:ascii="Times New Roman" w:hAnsi="Times New Roman" w:eastAsia="Times New Roman"/>
          <w:b w:val="0"/>
          <w:i w:val="0"/>
          <w:color w:val="222222"/>
          <w:sz w:val="24"/>
        </w:rPr>
        <w:t>Đọc mục 4–6 để kiểm tra lập luận (khoa học, cộng đồng, vì sao không chọn phổ khác).</w:t>
      </w:r>
    </w:p>
    <w:p>
      <w:pPr>
        <w:pStyle w:val="ListBullet"/>
        <w:spacing w:after="80" w:line="259" w:lineRule="auto"/>
        <w:ind w:left="567"/>
      </w:pPr>
      <w:r>
        <w:rPr>
          <w:rFonts w:ascii="Times New Roman" w:hAnsi="Times New Roman" w:eastAsia="Times New Roman"/>
          <w:b/>
          <w:i w:val="0"/>
          <w:color w:val="222222"/>
          <w:sz w:val="24"/>
        </w:rPr>
        <w:t xml:space="preserve">Hàng hóa. </w:t>
      </w:r>
      <w:r>
        <w:rPr>
          <w:rFonts w:ascii="Times New Roman" w:hAnsi="Times New Roman" w:eastAsia="Times New Roman"/>
          <w:b w:val="0"/>
          <w:i w:val="0"/>
          <w:color w:val="222222"/>
          <w:sz w:val="24"/>
        </w:rPr>
        <w:t>Đọc mục 7–8 để đối chiếu sản phẩm và cách lắp.</w:t>
      </w:r>
    </w:p>
    <w:p>
      <w:pPr>
        <w:pStyle w:val="ListBullet"/>
        <w:spacing w:after="80" w:line="259" w:lineRule="auto"/>
        <w:ind w:left="567"/>
      </w:pPr>
      <w:r>
        <w:rPr>
          <w:rFonts w:ascii="Times New Roman" w:hAnsi="Times New Roman" w:eastAsia="Times New Roman"/>
          <w:b/>
          <w:i w:val="0"/>
          <w:color w:val="222222"/>
          <w:sz w:val="24"/>
        </w:rPr>
        <w:t xml:space="preserve">Đối chiếu. </w:t>
      </w:r>
      <w:r>
        <w:rPr>
          <w:rFonts w:ascii="Times New Roman" w:hAnsi="Times New Roman" w:eastAsia="Times New Roman"/>
          <w:b w:val="0"/>
          <w:i w:val="0"/>
          <w:color w:val="222222"/>
          <w:sz w:val="24"/>
        </w:rPr>
        <w:t>Đọc mục 9–10 để so sánh với phương án khác và biết khi nào đèn thất bại.</w:t>
      </w:r>
    </w:p>
    <w:p>
      <w:pPr>
        <w:spacing w:before="320" w:after="160"/>
      </w:pPr>
      <w:r>
        <w:rPr>
          <w:rFonts w:ascii="Times New Roman" w:hAnsi="Times New Roman" w:eastAsia="Times New Roman"/>
          <w:b/>
          <w:i w:val="0"/>
          <w:color w:val="1B3A4B"/>
          <w:sz w:val="32"/>
        </w:rPr>
        <w:t>2. Bối cảnh kỹ thuật: vì sao dơi vào nhà yến</w:t>
      </w:r>
    </w:p>
    <w:p>
      <w:pPr>
        <w:spacing w:before="0" w:after="160" w:line="240" w:lineRule="auto"/>
        <w:ind w:firstLine="425"/>
        <w:jc w:val="both"/>
      </w:pPr>
      <w:r>
        <w:rPr>
          <w:rFonts w:ascii="Times New Roman" w:hAnsi="Times New Roman" w:eastAsia="Times New Roman"/>
          <w:b w:val="0"/>
          <w:i w:val="0"/>
          <w:color w:val="222222"/>
          <w:sz w:val="24"/>
        </w:rPr>
        <w:t>Nhà yến tối, cao, ẩm, ít người — gần giống hang. Yến (Aerodramus fuciphagus) và dơi nhỏ ăn côn trùng cùng ưa môi trường này. Chúng dùng chung lỗ ra vào nhưng lệch ca: yến ra sáng về chiều; dơi ra chiều về sáng. Lúc hoàng hôn hai đàn giao nhau tại miệng lỗ.</w:t>
      </w:r>
    </w:p>
    <w:p>
      <w:pPr>
        <w:spacing w:before="240" w:after="160"/>
      </w:pPr>
      <w:r>
        <w:rPr>
          <w:rFonts w:ascii="Times New Roman" w:hAnsi="Times New Roman" w:eastAsia="Times New Roman"/>
          <w:b/>
          <w:i w:val="0"/>
          <w:color w:val="B86B1E"/>
          <w:sz w:val="27"/>
        </w:rPr>
        <w:t>2.1. Tác hại đã được mô tả</w:t>
      </w:r>
    </w:p>
    <w:p>
      <w:pPr>
        <w:pStyle w:val="ListBullet"/>
        <w:spacing w:after="80" w:line="259" w:lineRule="auto"/>
        <w:ind w:left="567"/>
      </w:pPr>
      <w:r>
        <w:rPr>
          <w:rFonts w:ascii="Times New Roman" w:hAnsi="Times New Roman" w:eastAsia="Times New Roman"/>
          <w:b w:val="0"/>
          <w:i w:val="0"/>
          <w:color w:val="222222"/>
          <w:sz w:val="24"/>
        </w:rPr>
        <w:t>Phân và nước tiểu dính trần/ván tổ, làm tổ bẩn, giảm giá bán; yến không chịu làm tổ chỗ có vệt dơi.</w:t>
      </w:r>
    </w:p>
    <w:p>
      <w:pPr>
        <w:pStyle w:val="ListBullet"/>
        <w:spacing w:after="80" w:line="259" w:lineRule="auto"/>
        <w:ind w:left="567"/>
      </w:pPr>
      <w:r>
        <w:rPr>
          <w:rFonts w:ascii="Times New Roman" w:hAnsi="Times New Roman" w:eastAsia="Times New Roman"/>
          <w:b w:val="0"/>
          <w:i w:val="0"/>
          <w:color w:val="222222"/>
          <w:sz w:val="24"/>
        </w:rPr>
        <w:t>Đàn lớn chiếm chỗ đậu, mùi hôi, giao ca cản đường bay; chim có thể bỏ nhà.</w:t>
      </w:r>
    </w:p>
    <w:p>
      <w:pPr>
        <w:pStyle w:val="ListBullet"/>
        <w:spacing w:after="80" w:line="259" w:lineRule="auto"/>
        <w:ind w:left="567"/>
      </w:pPr>
      <w:r>
        <w:rPr>
          <w:rFonts w:ascii="Times New Roman" w:hAnsi="Times New Roman" w:eastAsia="Times New Roman"/>
          <w:b w:val="0"/>
          <w:i w:val="0"/>
          <w:color w:val="222222"/>
          <w:sz w:val="24"/>
        </w:rPr>
        <w:t>Dơi mang ký sinh (rận, mạt); một số tài liệu cộng đồng lo lây sang yến.</w:t>
      </w:r>
    </w:p>
    <w:p>
      <w:pPr>
        <w:pStyle w:val="ListBullet"/>
        <w:spacing w:after="80" w:line="259" w:lineRule="auto"/>
        <w:ind w:left="567"/>
      </w:pPr>
      <w:r>
        <w:rPr>
          <w:rFonts w:ascii="Times New Roman" w:hAnsi="Times New Roman" w:eastAsia="Times New Roman"/>
          <w:b w:val="0"/>
          <w:i w:val="0"/>
          <w:color w:val="222222"/>
          <w:sz w:val="24"/>
        </w:rPr>
        <w:t>Dơi lớn / dơi ma (Megaderma) có thể săn chim nhỏ — nhóm này đèn gần như không trị được.</w:t>
      </w:r>
    </w:p>
    <w:p>
      <w:pPr>
        <w:spacing w:before="0" w:after="160" w:line="240" w:lineRule="auto"/>
        <w:ind w:firstLine="425"/>
        <w:jc w:val="both"/>
      </w:pPr>
      <w:r>
        <w:rPr>
          <w:rFonts w:ascii="Times New Roman" w:hAnsi="Times New Roman" w:eastAsia="Times New Roman"/>
          <w:b w:val="0"/>
          <w:i w:val="0"/>
          <w:color w:val="222222"/>
          <w:sz w:val="24"/>
        </w:rPr>
        <w:t>Nghiên cứu Indonesia (Jurnal Biologi Tropis, 2025) liệt kê dơi trong bảy nhóm động vật gây nhiễu nhà yến. Chúng thường không săn yến, nhưng phân làm bẩn tổ. Hướng dẫn kỹ thuật nuôi chim yến (FAOLEX / tài liệu Bộ Nông nghiệp Việt Nam) viết rõ: yến không thích sống chung với dơi; nếu đàn dơi phát triển, chim sẽ bỏ nhà. Phương pháp trong tài liệu này là đuổi dơi, làm sạch chỗ đậu, bôi vôi hoặc than củi trộn cồn, không trồng cây ăn quả gần nhà.</w:t>
      </w:r>
    </w:p>
    <w:p>
      <w:pPr>
        <w:spacing w:before="240" w:after="160"/>
      </w:pPr>
      <w:r>
        <w:rPr>
          <w:rFonts w:ascii="Times New Roman" w:hAnsi="Times New Roman" w:eastAsia="Times New Roman"/>
          <w:b/>
          <w:i w:val="0"/>
          <w:color w:val="B86B1E"/>
          <w:sz w:val="27"/>
        </w:rPr>
        <w:t>2.2. Ràng buộc thiết kế nhà yến</w:t>
      </w:r>
    </w:p>
    <w:p>
      <w:pPr>
        <w:pStyle w:val="ListBullet"/>
        <w:spacing w:after="80" w:line="259" w:lineRule="auto"/>
        <w:ind w:left="567"/>
      </w:pPr>
      <w:r>
        <w:rPr>
          <w:rFonts w:ascii="Times New Roman" w:hAnsi="Times New Roman" w:eastAsia="Times New Roman"/>
          <w:b/>
          <w:i w:val="0"/>
          <w:color w:val="222222"/>
          <w:sz w:val="24"/>
        </w:rPr>
        <w:t xml:space="preserve">Không thu lỗ quá nhỏ. </w:t>
      </w:r>
      <w:r>
        <w:rPr>
          <w:rFonts w:ascii="Times New Roman" w:hAnsi="Times New Roman" w:eastAsia="Times New Roman"/>
          <w:b w:val="0"/>
          <w:i w:val="0"/>
          <w:color w:val="222222"/>
          <w:sz w:val="24"/>
        </w:rPr>
        <w:t>Lỗ ra vào chuẩn khoảng 30×40 cm đến 40×60 cm (Hiệp hội Yến sào Việt Nam). Dơi nhỏ vẫn lọt.</w:t>
      </w:r>
    </w:p>
    <w:p>
      <w:pPr>
        <w:pStyle w:val="ListBullet"/>
        <w:spacing w:after="80" w:line="259" w:lineRule="auto"/>
        <w:ind w:left="567"/>
      </w:pPr>
      <w:r>
        <w:rPr>
          <w:rFonts w:ascii="Times New Roman" w:hAnsi="Times New Roman" w:eastAsia="Times New Roman"/>
          <w:b/>
          <w:i w:val="0"/>
          <w:color w:val="222222"/>
          <w:sz w:val="24"/>
        </w:rPr>
        <w:t xml:space="preserve">Ánh sáng trong nhà phải thấp. </w:t>
      </w:r>
      <w:r>
        <w:rPr>
          <w:rFonts w:ascii="Times New Roman" w:hAnsi="Times New Roman" w:eastAsia="Times New Roman"/>
          <w:b w:val="0"/>
          <w:i w:val="0"/>
          <w:color w:val="222222"/>
          <w:sz w:val="24"/>
        </w:rPr>
        <w:t>Phòng tổ nên &lt; 1–5 lux ban ngày, tối ưu khoảng 2 lux với nhà mới; đêm gần 0 lux. Ánh sáng tràn vào phòng tổ làm yến không đậu.</w:t>
      </w:r>
    </w:p>
    <w:p>
      <w:pPr>
        <w:pStyle w:val="ListBullet"/>
        <w:spacing w:after="80" w:line="259" w:lineRule="auto"/>
        <w:ind w:left="567"/>
      </w:pPr>
      <w:r>
        <w:rPr>
          <w:rFonts w:ascii="Times New Roman" w:hAnsi="Times New Roman" w:eastAsia="Times New Roman"/>
          <w:b/>
          <w:i w:val="0"/>
          <w:color w:val="222222"/>
          <w:sz w:val="24"/>
        </w:rPr>
        <w:t xml:space="preserve">Khứu giác yến rất nhạy. </w:t>
      </w:r>
      <w:r>
        <w:rPr>
          <w:rFonts w:ascii="Times New Roman" w:hAnsi="Times New Roman" w:eastAsia="Times New Roman"/>
          <w:b w:val="0"/>
          <w:i w:val="0"/>
          <w:color w:val="222222"/>
          <w:sz w:val="24"/>
        </w:rPr>
        <w:t>Không dùng hóa chất mùi nặng, không gây động đàn (nên làm việc 10h–14h khi yến đi ăn).</w:t>
      </w:r>
    </w:p>
    <w:p>
      <w:pPr>
        <w:pStyle w:val="ListBullet"/>
        <w:spacing w:after="80" w:line="259" w:lineRule="auto"/>
        <w:ind w:left="567"/>
      </w:pPr>
      <w:r>
        <w:rPr>
          <w:rFonts w:ascii="Times New Roman" w:hAnsi="Times New Roman" w:eastAsia="Times New Roman"/>
          <w:b/>
          <w:i w:val="0"/>
          <w:color w:val="222222"/>
          <w:sz w:val="24"/>
        </w:rPr>
        <w:t xml:space="preserve">Pháp lý. </w:t>
      </w:r>
      <w:r>
        <w:rPr>
          <w:rFonts w:ascii="Times New Roman" w:hAnsi="Times New Roman" w:eastAsia="Times New Roman"/>
          <w:b w:val="0"/>
          <w:i w:val="0"/>
          <w:color w:val="222222"/>
          <w:sz w:val="24"/>
        </w:rPr>
        <w:t>Một số loài dơi ngựa (Pteropus) thuộc Nhóm IIB (NĐ 84/2021). Ưu tiên đuổi – chặn, không diệt.</w:t>
      </w:r>
    </w:p>
    <w:p>
      <w:pPr>
        <w:spacing w:before="320" w:after="160"/>
      </w:pPr>
      <w:r>
        <w:rPr>
          <w:rFonts w:ascii="Times New Roman" w:hAnsi="Times New Roman" w:eastAsia="Times New Roman"/>
          <w:b/>
          <w:i w:val="0"/>
          <w:color w:val="1B3A4B"/>
          <w:sz w:val="32"/>
        </w:rPr>
        <w:t>3. Vị trí của phương án đèn trong toàn bộ hệ thống</w:t>
      </w:r>
    </w:p>
    <w:p>
      <w:pPr>
        <w:spacing w:before="0" w:after="160" w:line="240" w:lineRule="auto"/>
        <w:ind w:firstLine="425"/>
        <w:jc w:val="both"/>
      </w:pPr>
      <w:r>
        <w:rPr>
          <w:rFonts w:ascii="Times New Roman" w:hAnsi="Times New Roman" w:eastAsia="Times New Roman"/>
          <w:b w:val="0"/>
          <w:i w:val="0"/>
          <w:color w:val="222222"/>
          <w:sz w:val="24"/>
        </w:rPr>
        <w:t>Khoa học quản lý dơi công trình (ICWDM, Frantz, NatureScot) thống nhất: biện pháp bền là exclusion — cho dơi ra, không cho vào lại, rồi bịt khe. Nhà yến không bịt được lỗ chính, nên ánh sáng đóng vai trò “màn chắn mềm” tại đúng lỗ đó, trong khi khe phụ vẫn phải bịt lưới. Đèn không thay vệ sinh phân và không thay lưới khe mái.</w:t>
      </w:r>
    </w:p>
    <w:tbl>
      <w:tblPr>
        <w:tblW w:type="auto" w:w="0"/>
        <w:jc w:val="center"/>
        <w:tblLayout w:type="autofit"/>
        <w:tblLook w:firstColumn="1" w:firstRow="1" w:lastColumn="0" w:lastRow="0" w:noHBand="0" w:noVBand="1" w:val="04A0"/>
      </w:tblPr>
      <w:tblGrid>
        <w:gridCol w:w="3175"/>
        <w:gridCol w:w="3175"/>
        <w:gridCol w:w="3175"/>
      </w:tblGrid>
      <w:tr>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Lớp</w:t>
            </w:r>
          </w:p>
        </w:tc>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Việc</w:t>
            </w:r>
          </w:p>
        </w:tc>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Vai trò đèn</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1. Nhận diện</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Quan sát lỗ ra vào lúc hoàng hôn: có dơi bay ra hay không, nhỏ hay lớn</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Chỉ dùng đèn nếu là dơi nhỏ</w:t>
            </w:r>
          </w:p>
        </w:tc>
      </w:tr>
      <w:tr>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2. Cho ra / không cho vào</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Tạo điều kiện dơi rời ổ; chặn lúc bình minh quay lại</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Đúng chỗ đèn phát huy</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3. Xóa địa chỉ cũ</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Cạo phân, bôi vôi hoặc than củi + cồn (FAO/Bộ NN)</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Đèn không làm được</w:t>
            </w:r>
          </w:p>
        </w:tc>
      </w:tr>
      <w:tr>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4. Chặn đường phụ</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Lưới inox mắt ≤ 6–10 mm mọi khe, thông gió</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Đèn không làm được</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5. Giảm hấp dẫn</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Cắt cây ăn quả sát nhà; không đèn trắng dụ côn trùng</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Bổ trợ</w:t>
            </w:r>
          </w:p>
        </w:tc>
      </w:tr>
      <w:tr>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6. Dời chỗ (tuỳ chọn)</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Nhà dơi thay thế cách nhà yến vài chục mét</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Bổ trợ</w:t>
            </w:r>
          </w:p>
        </w:tc>
      </w:tr>
    </w:tbl>
    <w:p>
      <w:pPr>
        <w:spacing w:before="40" w:after="240" w:line="240" w:lineRule="auto"/>
        <w:jc w:val="center"/>
      </w:pPr>
      <w:r>
        <w:rPr>
          <w:rFonts w:ascii="Times New Roman" w:hAnsi="Times New Roman" w:eastAsia="Times New Roman"/>
          <w:b w:val="0"/>
          <w:i/>
          <w:color w:val="555555"/>
          <w:sz w:val="20"/>
        </w:rPr>
        <w:t>Bảng 1. Đèn chỉ là lớp 2. Chấm phương án đèn phải tính cả các lớp còn lại.</w:t>
      </w:r>
    </w:p>
    <w:p>
      <w:pPr>
        <w:spacing w:before="0" w:after="160" w:line="240" w:lineRule="auto"/>
        <w:ind w:firstLine="425"/>
        <w:jc w:val="both"/>
      </w:pPr>
      <w:r>
        <w:rPr>
          <w:rFonts w:ascii="Times New Roman" w:hAnsi="Times New Roman" w:eastAsia="Times New Roman"/>
          <w:b w:val="0"/>
          <w:i w:val="0"/>
          <w:color w:val="222222"/>
          <w:sz w:val="24"/>
        </w:rPr>
        <w:t>Điểm tự chấm của riêng lớp đèn (khi lắp đúng): khoảng 7.0/10 với dơi nhỏ; khoảng 3.5/10 với dơi lớn. Gói tích hợp (đèn + vệ sinh + bịt khe + cắt cây) khoảng 8.5/10. Đây là điểm để so sánh, không phải cam kết sản lượng tổ.</w:t>
      </w:r>
    </w:p>
    <w:p>
      <w:pPr>
        <w:spacing w:before="320" w:after="160"/>
      </w:pPr>
      <w:r>
        <w:rPr>
          <w:rFonts w:ascii="Times New Roman" w:hAnsi="Times New Roman" w:eastAsia="Times New Roman"/>
          <w:b/>
          <w:i w:val="0"/>
          <w:color w:val="1B3A4B"/>
          <w:sz w:val="32"/>
        </w:rPr>
        <w:t>4. Cơ sở khoa học của việc dùng ánh sáng</w:t>
      </w:r>
    </w:p>
    <w:p>
      <w:pPr>
        <w:spacing w:before="0" w:after="160" w:line="240" w:lineRule="auto"/>
        <w:ind w:firstLine="425"/>
        <w:jc w:val="both"/>
      </w:pPr>
      <w:r>
        <w:rPr>
          <w:rFonts w:ascii="Times New Roman" w:hAnsi="Times New Roman" w:eastAsia="Times New Roman"/>
          <w:b w:val="0"/>
          <w:i w:val="0"/>
          <w:color w:val="222222"/>
          <w:sz w:val="24"/>
        </w:rPr>
        <w:t>Dơi trú ổ (đặc biệt nhóm hang / nhà: Rhinolophus, Myotis, Miniopterus, Hipposideros — các giống cũng có ở Đông Nam Á) là loài sợ sáng tại cửa ổ. Chiếu sáng cửa làm chúng chậm ra, ít ra, hoặc bỏ ổ. Đây là dữ liệu bảo tồn dùng để khuyến cáo đừng chiếu sáng nhà thờ/hang; cùng cơ chế đó, chủ nhà yến dùng có kiểm soát để làm ổ kém hấp dẫn.</w:t>
      </w:r>
    </w:p>
    <w:p>
      <w:pPr>
        <w:spacing w:before="240" w:after="160"/>
      </w:pPr>
      <w:r>
        <w:rPr>
          <w:rFonts w:ascii="Times New Roman" w:hAnsi="Times New Roman" w:eastAsia="Times New Roman"/>
          <w:b/>
          <w:i w:val="0"/>
          <w:color w:val="B86B1E"/>
          <w:sz w:val="27"/>
        </w:rPr>
        <w:t>4.1. Bằng chứng cửa ổ / cửa hang</w:t>
      </w:r>
    </w:p>
    <w:tbl>
      <w:tblPr>
        <w:tblW w:type="auto" w:w="0"/>
        <w:jc w:val="center"/>
        <w:tblLayout w:type="autofit"/>
        <w:tblLook w:firstColumn="1" w:firstRow="1" w:lastColumn="0" w:lastRow="0" w:noHBand="0" w:noVBand="1" w:val="04A0"/>
      </w:tblPr>
      <w:tblGrid>
        <w:gridCol w:w="3175"/>
        <w:gridCol w:w="3175"/>
        <w:gridCol w:w="3175"/>
      </w:tblGrid>
      <w:tr>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Nguồn</w:t>
            </w:r>
          </w:p>
        </w:tc>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Thiết lập</w:t>
            </w:r>
          </w:p>
        </w:tc>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Kết quả liên quan</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Downs et al., 2003</w:t>
              <w:br/>
              <w:t>Biological Conservation</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Chiếu cửa ổ Pipistrellus pygmaeus; trắng / xanh / đỏ; đèn halogen cầm tay 3–5 m</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Cường độ quan trọng hơn màu. Trắng: ít dơi ra nhất. Đỏ gần như không chặn. Cường độ đủ cao thì đỏ cũng ảnh hưởng.</w:t>
            </w:r>
          </w:p>
        </w:tc>
      </w:tr>
      <w:tr>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Boldogh et al., 2007</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Nhà có/không chiếu sáng thẩm mỹ</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Chiếu sáng làm chậm giờ ra; trường hợp nặng cả đàn bỏ ổ. Con non trong nhà sáng nhỏ hơn nhà tối.</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Zeale et al., 2016</w:t>
              <w:br/>
              <w:t>PLOS One</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Halogen 400 W, 7,5 m dưới cửa ổ Myotis nattereri</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Đêm 1: 0 con ra. Đêm 2: 2 con. Tắt đèn: đàn ra lại. Quá sáng = nhốt dơi, không dùng cho nhà yến.</w:t>
            </w:r>
          </w:p>
        </w:tc>
      </w:tr>
      <w:tr>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Straka et al., 2019</w:t>
              <w:br/>
              <w:t>Global Ecology and Conservation</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LED trắng / hổ phách 580–610 nm / đỏ tại cửa hang; 10–15 lux đo cách đèn 2 m</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Mọi màu đều giảm hoạt động lúc ra hang. Đỏ ít tác dụng nhất. Hổ phách vẫn chặn được, nhẹ hơn trắng.</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Luo et al., 2024</w:t>
              <w:br/>
              <w:t>(dơi hang Trung Quốc)</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LED trắng, lục, vàng, đỏ, lam; hai mức cường độ</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Trắng, lục, vàng giảm số lần bay ra, gần như không phụ thuộc cường độ cao/thấp. Đỏ và lam không giảm rõ.</w:t>
            </w:r>
          </w:p>
        </w:tc>
      </w:tr>
      <w:tr>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Rydell et al., 2017</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Nhà thờ Thụy Điển 25 năm</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Nhà không chiếu sáng: 13/13 đàn còn. Nhà chiếu một phần: 7/13. Chiếu kín: 2/10. Ánh sáng đủ làm bỏ ổ lâu dài.</w:t>
            </w:r>
          </w:p>
        </w:tc>
      </w:tr>
    </w:tbl>
    <w:p>
      <w:pPr>
        <w:spacing w:before="40" w:after="240" w:line="240" w:lineRule="auto"/>
        <w:jc w:val="center"/>
      </w:pPr>
      <w:r>
        <w:rPr>
          <w:rFonts w:ascii="Times New Roman" w:hAnsi="Times New Roman" w:eastAsia="Times New Roman"/>
          <w:b w:val="0"/>
          <w:i/>
          <w:color w:val="555555"/>
          <w:sz w:val="20"/>
        </w:rPr>
        <w:t>Bảng 2. Cơ sở “chiếu cửa ổ thì dơi ngại ra/vào”. Vàng/hổ phách nằm trong nhóm có tác dụng chặn.</w:t>
      </w:r>
    </w:p>
    <w:p>
      <w:pPr>
        <w:spacing w:before="240" w:after="160"/>
      </w:pPr>
      <w:r>
        <w:rPr>
          <w:rFonts w:ascii="Times New Roman" w:hAnsi="Times New Roman" w:eastAsia="Times New Roman"/>
          <w:b/>
          <w:i w:val="0"/>
          <w:color w:val="B86B1E"/>
          <w:sz w:val="27"/>
        </w:rPr>
        <w:t>4.2. Phổ màu: vì sao không trắng, không đỏ</w:t>
      </w:r>
    </w:p>
    <w:p>
      <w:pPr>
        <w:spacing w:before="0" w:after="160" w:line="240" w:lineRule="auto"/>
        <w:jc w:val="both"/>
      </w:pPr>
      <w:r>
        <w:rPr>
          <w:rFonts w:ascii="Times New Roman" w:hAnsi="Times New Roman" w:eastAsia="Times New Roman"/>
          <w:b w:val="0"/>
          <w:i w:val="0"/>
          <w:color w:val="222222"/>
          <w:sz w:val="24"/>
        </w:rPr>
        <w:t>Phản ứng dơi phụ thuộc phổ và ngữ cảnh (kiếm ăn ngoài trời khác với ra vào ổ).</w:t>
      </w:r>
    </w:p>
    <w:p>
      <w:pPr>
        <w:pStyle w:val="ListBullet"/>
        <w:spacing w:after="80" w:line="259" w:lineRule="auto"/>
        <w:ind w:left="567"/>
      </w:pPr>
      <w:r>
        <w:rPr>
          <w:rFonts w:ascii="Times New Roman" w:hAnsi="Times New Roman" w:eastAsia="Times New Roman"/>
          <w:b/>
          <w:i w:val="0"/>
          <w:color w:val="222222"/>
          <w:sz w:val="24"/>
        </w:rPr>
        <w:t xml:space="preserve">Đỏ. </w:t>
      </w:r>
      <w:r>
        <w:rPr>
          <w:rFonts w:ascii="Times New Roman" w:hAnsi="Times New Roman" w:eastAsia="Times New Roman"/>
          <w:b w:val="0"/>
          <w:i w:val="0"/>
          <w:color w:val="222222"/>
          <w:sz w:val="24"/>
        </w:rPr>
        <w:t>Spoelstra et al., 2017 (Proc. B): dơi chậm (Myotis, Plecotus) né trắng và lục, chấp nhận đỏ như bóng tối. Pipistrellus tăng hoạt động ở trắng/lục vì côn trùng tụ đèn. Đỏ không đuổi dơi trú, lại có thể dụ một số loài khi di cư (Voigt).</w:t>
      </w:r>
    </w:p>
    <w:p>
      <w:pPr>
        <w:pStyle w:val="ListBullet"/>
        <w:spacing w:after="80" w:line="259" w:lineRule="auto"/>
        <w:ind w:left="567"/>
      </w:pPr>
      <w:r>
        <w:rPr>
          <w:rFonts w:ascii="Times New Roman" w:hAnsi="Times New Roman" w:eastAsia="Times New Roman"/>
          <w:b/>
          <w:i w:val="0"/>
          <w:color w:val="222222"/>
          <w:sz w:val="24"/>
        </w:rPr>
        <w:t xml:space="preserve">Trắng / lạnh (&gt;4000 K). </w:t>
      </w:r>
      <w:r>
        <w:rPr>
          <w:rFonts w:ascii="Times New Roman" w:hAnsi="Times New Roman" w:eastAsia="Times New Roman"/>
          <w:b w:val="0"/>
          <w:i w:val="0"/>
          <w:color w:val="222222"/>
          <w:sz w:val="24"/>
        </w:rPr>
        <w:t>Chặn ổ mạnh nhất nhưng dụ côn trùng, lóa yến, cộng đồng VN cấm dùng vì chim mất phương hướng không vào nhà.</w:t>
      </w:r>
    </w:p>
    <w:p>
      <w:pPr>
        <w:pStyle w:val="ListBullet"/>
        <w:spacing w:after="80" w:line="259" w:lineRule="auto"/>
        <w:ind w:left="567"/>
      </w:pPr>
      <w:r>
        <w:rPr>
          <w:rFonts w:ascii="Times New Roman" w:hAnsi="Times New Roman" w:eastAsia="Times New Roman"/>
          <w:b/>
          <w:i w:val="0"/>
          <w:color w:val="222222"/>
          <w:sz w:val="24"/>
        </w:rPr>
        <w:t xml:space="preserve">Xanh / UV. </w:t>
      </w:r>
      <w:r>
        <w:rPr>
          <w:rFonts w:ascii="Times New Roman" w:hAnsi="Times New Roman" w:eastAsia="Times New Roman"/>
          <w:b w:val="0"/>
          <w:i w:val="0"/>
          <w:color w:val="222222"/>
          <w:sz w:val="24"/>
        </w:rPr>
        <w:t>EUROBATS (2018): muốn ít nhiễu dơi và côn trùng thì tránh CCT &gt; 2700 K và bước sóng &lt; 540 nm (xanh/UV). LED “vàng 3000 K” dân dụng vẫn có đỉnh xanh ~450 nm.</w:t>
      </w:r>
    </w:p>
    <w:p>
      <w:pPr>
        <w:pStyle w:val="ListBullet"/>
        <w:spacing w:after="80" w:line="259" w:lineRule="auto"/>
        <w:ind w:left="567"/>
      </w:pPr>
      <w:r>
        <w:rPr>
          <w:rFonts w:ascii="Times New Roman" w:hAnsi="Times New Roman" w:eastAsia="Times New Roman"/>
          <w:b/>
          <w:i w:val="0"/>
          <w:color w:val="222222"/>
          <w:sz w:val="24"/>
        </w:rPr>
        <w:t xml:space="preserve">Vàng / hổ phách. </w:t>
      </w:r>
      <w:r>
        <w:rPr>
          <w:rFonts w:ascii="Times New Roman" w:hAnsi="Times New Roman" w:eastAsia="Times New Roman"/>
          <w:b w:val="0"/>
          <w:i w:val="0"/>
          <w:color w:val="222222"/>
          <w:sz w:val="24"/>
        </w:rPr>
        <w:t>Straka 2019: hổ phách 580–610 nm, đỉnh ~597 nm, 10–15 lux tại cửa hang vẫn làm giảm hoạt động. Luo 2024: vàng giảm số lần ra hang. Cộng đồng nuôi yến VN lặp lại “đèn vàng công suất nhỏ” hàng chục bài.</w:t>
      </w:r>
    </w:p>
    <w:p>
      <w:pPr>
        <w:spacing w:before="0" w:after="160" w:line="240" w:lineRule="auto"/>
        <w:ind w:firstLine="425"/>
        <w:jc w:val="both"/>
      </w:pPr>
      <w:r>
        <w:rPr>
          <w:rFonts w:ascii="Times New Roman" w:hAnsi="Times New Roman" w:eastAsia="Times New Roman"/>
          <w:b w:val="0"/>
          <w:i w:val="0"/>
          <w:color w:val="222222"/>
          <w:sz w:val="24"/>
        </w:rPr>
        <w:t>Suy ra điểm ngọt cho nhà yến: phổ đủ ngắn để dơi trú còn thấy “sáng khó chịu” (không phải đỏ), nhưng đủ dài để ít dụ côn trùng và ít lóa yến hơn trắng. Đó là vàng–hổ phách khoảng 1800–2200 K, đỉnh gần 580–610 nm, hạn chế đỉnh xanh 450 nm.</w:t>
      </w:r>
    </w:p>
    <w:p>
      <w:pPr>
        <w:spacing w:before="240" w:after="160"/>
      </w:pPr>
      <w:r>
        <w:rPr>
          <w:rFonts w:ascii="Times New Roman" w:hAnsi="Times New Roman" w:eastAsia="Times New Roman"/>
          <w:b/>
          <w:i w:val="0"/>
          <w:color w:val="B86B1E"/>
          <w:sz w:val="27"/>
        </w:rPr>
        <w:t>4.3. Cường độ (lux), không phải “watt nghe cho oai”</w:t>
      </w:r>
    </w:p>
    <w:p>
      <w:pPr>
        <w:spacing w:before="0" w:after="160" w:line="240" w:lineRule="auto"/>
        <w:jc w:val="both"/>
      </w:pPr>
      <w:r>
        <w:rPr>
          <w:rFonts w:ascii="Times New Roman" w:hAnsi="Times New Roman" w:eastAsia="Times New Roman"/>
          <w:b w:val="0"/>
          <w:i w:val="0"/>
          <w:color w:val="222222"/>
          <w:sz w:val="24"/>
        </w:rPr>
        <w:t>Watt là điện tiêu thụ. Lux mới là độ sáng tại miệng lỗ. Mục tiêu lux được neo từ thí nghiệm cửa hang và ngưỡng nhà yến:</w:t>
      </w:r>
    </w:p>
    <w:tbl>
      <w:tblPr>
        <w:tblW w:type="auto" w:w="0"/>
        <w:jc w:val="center"/>
        <w:tblLayout w:type="autofit"/>
        <w:tblLook w:firstColumn="1" w:firstRow="1" w:lastColumn="0" w:lastRow="0" w:noHBand="0" w:noVBand="1" w:val="04A0"/>
      </w:tblPr>
      <w:tblGrid>
        <w:gridCol w:w="3175"/>
        <w:gridCol w:w="3175"/>
        <w:gridCol w:w="3175"/>
      </w:tblGrid>
      <w:tr>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Vị trí đo</w:t>
            </w:r>
          </w:p>
        </w:tc>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Lux mục tiêu</w:t>
            </w:r>
          </w:p>
        </w:tc>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Căn cứ</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Mép ngoài lỗ ra vào (màn sáng)</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8–15 lux</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Straka 2019 dùng 10–15 lux; Spoelstra 2017 ~8 lux; EUROBATS: 2–4,5 lux đã làm loài nhạy né</w:t>
            </w:r>
          </w:p>
        </w:tc>
      </w:tr>
      <w:tr>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Cách lỗ 50–100 cm vào trong</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&lt; 1 lux</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Không biến phòng lượn thành đèn pha</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Phòng tổ ban ngày</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&lt; 1–5 lux (nhà mới ~2 lux)</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Ibrahim et al. 2009; DVS Malaysia: tổ tập trung vùng 2 lux</w:t>
            </w:r>
          </w:p>
        </w:tc>
      </w:tr>
      <w:tr>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Phòng tổ ban đêm</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~0 lux</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Hang tự nhiên; cộng đồng: ánh sáng vào nhà chim là hỏng</w:t>
            </w:r>
          </w:p>
        </w:tc>
      </w:tr>
    </w:tbl>
    <w:p>
      <w:pPr>
        <w:spacing w:before="40" w:after="240" w:line="240" w:lineRule="auto"/>
        <w:jc w:val="center"/>
      </w:pPr>
      <w:r>
        <w:rPr>
          <w:rFonts w:ascii="Times New Roman" w:hAnsi="Times New Roman" w:eastAsia="Times New Roman"/>
          <w:b w:val="0"/>
          <w:i/>
          <w:color w:val="555555"/>
          <w:sz w:val="20"/>
        </w:rPr>
        <w:t>Bảng 3. Tiêu chí đo được. Chấm phương án đèn phải có lux meter (điện thoại cũng tạm được).</w:t>
      </w:r>
    </w:p>
    <w:p>
      <w:pPr>
        <w:spacing w:before="0" w:after="160" w:line="240" w:lineRule="auto"/>
        <w:ind w:firstLine="425"/>
        <w:jc w:val="both"/>
      </w:pPr>
      <w:r>
        <w:rPr>
          <w:rFonts w:ascii="Times New Roman" w:hAnsi="Times New Roman" w:eastAsia="Times New Roman"/>
          <w:b w:val="0"/>
          <w:i w:val="0"/>
          <w:color w:val="222222"/>
          <w:sz w:val="24"/>
        </w:rPr>
        <w:t>Quy đổi thực tế: LED 3–5 W, 200–400 lumen, treo 40–80 cm ngoài lỗ, có chóa, thường rơi vào 8–15 lux ở mép. LED 9 W vàng (~850 lm) dễ vượt 25–30 lux và lóa yến. Halogen 400 W (Zeale) quá mạnh, nhốt dơi trong nhà. Downs (2003) ghi nhận cường độ quan trọng hơn màu — nên không “tăng watt cho chắc”.</w:t>
      </w:r>
    </w:p>
    <w:p>
      <w:pPr>
        <w:spacing w:before="240" w:after="160"/>
      </w:pPr>
      <w:r>
        <w:rPr>
          <w:rFonts w:ascii="Times New Roman" w:hAnsi="Times New Roman" w:eastAsia="Times New Roman"/>
          <w:b/>
          <w:i w:val="0"/>
          <w:color w:val="B86B1E"/>
          <w:sz w:val="27"/>
        </w:rPr>
        <w:t>4.4. Giờ bật: lập luận “van một chiều bằng ánh sáng”</w:t>
      </w:r>
    </w:p>
    <w:p>
      <w:pPr>
        <w:spacing w:before="0" w:after="160" w:line="240" w:lineRule="auto"/>
        <w:ind w:firstLine="425"/>
        <w:jc w:val="both"/>
      </w:pPr>
      <w:r>
        <w:rPr>
          <w:rFonts w:ascii="Times New Roman" w:hAnsi="Times New Roman" w:eastAsia="Times New Roman"/>
          <w:b w:val="0"/>
          <w:i w:val="0"/>
          <w:color w:val="222222"/>
          <w:sz w:val="24"/>
        </w:rPr>
        <w:t>Nếu bật đèn từ lúc chập choạng, dơi ngại ra (có thể bị kẹt trong nhà, thối xác) đồng thời yến đang về bị lóa. Straka: khi cả hai phía cửa hang đều sáng, dơi gần như chỉ ra lúc tắt đèn. Do đó lịch bật phải lệch ca:</w:t>
      </w:r>
    </w:p>
    <w:tbl>
      <w:tblPr>
        <w:tblW w:type="auto" w:w="0"/>
        <w:jc w:val="center"/>
        <w:tblLayout w:type="autofit"/>
        <w:tblLook w:firstColumn="1" w:firstRow="1" w:lastColumn="0" w:lastRow="0" w:noHBand="0" w:noVBand="1" w:val="04A0"/>
      </w:tblPr>
      <w:tblGrid>
        <w:gridCol w:w="3175"/>
        <w:gridCol w:w="3175"/>
        <w:gridCol w:w="3175"/>
      </w:tblGrid>
      <w:tr>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Khung giờ</w:t>
            </w:r>
          </w:p>
        </w:tc>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Đèn</w:t>
            </w:r>
          </w:p>
        </w:tc>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Việc xảy ra</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Chiều → hết giờ yến về (khoảng 30–45 phút sau hoàng hôn)</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TẮT</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Yến vào nhà; dơi vẫn ra được</w:t>
            </w:r>
          </w:p>
        </w:tc>
      </w:tr>
      <w:tr>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Nửa đêm hoặc 03:00 → 08:00–09:00</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BẬT</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Dơi quay về không vào lại được</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Ban ngày</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TẮT</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Nhà tối, yến ngủ / ấp</w:t>
            </w:r>
          </w:p>
        </w:tc>
      </w:tr>
    </w:tbl>
    <w:p>
      <w:pPr>
        <w:spacing w:before="40" w:after="240" w:line="240" w:lineRule="auto"/>
        <w:jc w:val="center"/>
      </w:pPr>
      <w:r>
        <w:rPr>
          <w:rFonts w:ascii="Times New Roman" w:hAnsi="Times New Roman" w:eastAsia="Times New Roman"/>
          <w:b w:val="0"/>
          <w:i/>
          <w:color w:val="555555"/>
          <w:sz w:val="20"/>
        </w:rPr>
        <w:t>Bảng 4. Lịch tối ưu. Cộng đồng hay bảo “bật cả đêm” — đơn giản hơn nhưng rủi ro nhốt dơi và lóa yến.</w:t>
      </w:r>
    </w:p>
    <w:p>
      <w:pPr>
        <w:spacing w:before="0" w:after="160" w:line="240" w:lineRule="auto"/>
        <w:ind w:firstLine="425"/>
        <w:jc w:val="both"/>
      </w:pPr>
      <w:r>
        <w:rPr>
          <w:rFonts w:ascii="Times New Roman" w:hAnsi="Times New Roman" w:eastAsia="Times New Roman"/>
          <w:b w:val="0"/>
          <w:i w:val="0"/>
          <w:color w:val="222222"/>
          <w:sz w:val="24"/>
        </w:rPr>
        <w:t>Ba đêm đầu bắt buộc quan sát: chiều (đèn tắt) vẫn thấy dơi bay ra = không bị nhốt; sáng (đèn bật) dơi không vào được = đúng. Nếu dơi không ra lúc chiều: giảm còn 1 bóng 3 W hoặc chỉ giữ ca sáng.</w:t>
      </w:r>
    </w:p>
    <w:p>
      <w:pPr>
        <w:spacing w:before="320" w:after="160"/>
      </w:pPr>
      <w:r>
        <w:rPr>
          <w:rFonts w:ascii="Times New Roman" w:hAnsi="Times New Roman" w:eastAsia="Times New Roman"/>
          <w:b/>
          <w:i w:val="0"/>
          <w:color w:val="1B3A4B"/>
          <w:sz w:val="32"/>
        </w:rPr>
        <w:t>5. Cơ sở cộng đồng và hướng dẫn kỹ thuật khu vực</w:t>
      </w:r>
    </w:p>
    <w:p>
      <w:pPr>
        <w:spacing w:before="0" w:after="160" w:line="240" w:lineRule="auto"/>
        <w:ind w:firstLine="425"/>
        <w:jc w:val="both"/>
      </w:pPr>
      <w:r>
        <w:rPr>
          <w:rFonts w:ascii="Times New Roman" w:hAnsi="Times New Roman" w:eastAsia="Times New Roman"/>
          <w:b w:val="0"/>
          <w:i w:val="0"/>
          <w:color w:val="222222"/>
          <w:sz w:val="24"/>
        </w:rPr>
        <w:t>Các bài viết hội nhóm / đại lý nhà yến Việt Nam (dailyyensao, hoinguoinuoiyen, wowplus, milotech…) gần như cùng một công thức: dơi nhỏ → treo 1–2 bóng vàng công suất nhỏ tại lỗ ra vào, không đèn trắng, không công suất mạnh; dơi lớn → lưới, không phải tăng đèn. Đây không phải thử nghiệm có đối chứng, nhưng lặp lại ổn định trên nhiều năm và khớp hướng tác động trong tài liệu khoa học.</w:t>
      </w:r>
    </w:p>
    <w:p>
      <w:pPr>
        <w:pStyle w:val="ListBullet"/>
        <w:spacing w:after="80" w:line="259" w:lineRule="auto"/>
        <w:ind w:left="567"/>
      </w:pPr>
      <w:r>
        <w:rPr>
          <w:rFonts w:ascii="Times New Roman" w:hAnsi="Times New Roman" w:eastAsia="Times New Roman"/>
          <w:b w:val="0"/>
          <w:i w:val="0"/>
          <w:color w:val="222222"/>
          <w:sz w:val="24"/>
        </w:rPr>
        <w:t>Hướng dẫn kỹ thuật nuôi chim yến (FAOLEX vie223792): đuổi dơi, cạo vệt bẩn, bôi vôi hoặc bột than củi + cồn; không trồng cây ăn quả gần nhà.</w:t>
      </w:r>
    </w:p>
    <w:p>
      <w:pPr>
        <w:pStyle w:val="ListBullet"/>
        <w:spacing w:after="80" w:line="259" w:lineRule="auto"/>
        <w:ind w:left="567"/>
      </w:pPr>
      <w:r>
        <w:rPr>
          <w:rFonts w:ascii="Times New Roman" w:hAnsi="Times New Roman" w:eastAsia="Times New Roman"/>
          <w:b w:val="0"/>
          <w:i w:val="0"/>
          <w:color w:val="222222"/>
          <w:sz w:val="24"/>
        </w:rPr>
        <w:t>Nông dân Malaysia (blog Pak Harry, 2010): dơi giao ca với yến; lưới + chuối chín cho dơi quả; ban ngày bắt vợt; bôi ammonium bicarbonate chỗ đậu.</w:t>
      </w:r>
    </w:p>
    <w:p>
      <w:pPr>
        <w:pStyle w:val="ListBullet"/>
        <w:spacing w:after="80" w:line="259" w:lineRule="auto"/>
        <w:ind w:left="567"/>
      </w:pPr>
      <w:r>
        <w:rPr>
          <w:rFonts w:ascii="Times New Roman" w:hAnsi="Times New Roman" w:eastAsia="Times New Roman"/>
          <w:b w:val="0"/>
          <w:i w:val="0"/>
          <w:color w:val="222222"/>
          <w:sz w:val="24"/>
        </w:rPr>
        <w:t>Hội nhóm Indonesia (Facebook Desain Rumah Walet): lưới quanh lỗ; một số ý kiến chỉnh sáng/tối vùng trên lỗ ra vào — cho thấy ánh sáng lối vào được nông dân dùng như biến số kỹ thuật.</w:t>
      </w:r>
    </w:p>
    <w:p>
      <w:pPr>
        <w:pStyle w:val="ListBullet"/>
        <w:spacing w:after="80" w:line="259" w:lineRule="auto"/>
        <w:ind w:left="567"/>
      </w:pPr>
      <w:r>
        <w:rPr>
          <w:rFonts w:ascii="Times New Roman" w:hAnsi="Times New Roman" w:eastAsia="Times New Roman"/>
          <w:b w:val="0"/>
          <w:i w:val="0"/>
          <w:color w:val="222222"/>
          <w:sz w:val="24"/>
        </w:rPr>
        <w:t>Pest Kill 247 (VN): nhà yến phải dùng ánh sáng vàng cường độ thấp, đặt đúng chỗ dơi bay ra lúc chập choạng.</w:t>
      </w:r>
    </w:p>
    <w:p>
      <w:pPr>
        <w:spacing w:before="0" w:after="160" w:line="240" w:lineRule="auto"/>
        <w:ind w:firstLine="425"/>
        <w:jc w:val="both"/>
      </w:pPr>
      <w:r>
        <w:rPr>
          <w:rFonts w:ascii="Times New Roman" w:hAnsi="Times New Roman" w:eastAsia="Times New Roman"/>
          <w:b w:val="0"/>
          <w:i w:val="0"/>
          <w:color w:val="222222"/>
          <w:sz w:val="24"/>
        </w:rPr>
        <w:t>Điểm cộng đồng thiếu: không ghi watt, Kelvin, lux, giờ bật. Phần 6–7 lấp đúng khoảng trống đó bằng số liệu thí nghiệm, rồi mới chọn SKU bán tại Việt Nam.</w:t>
      </w:r>
    </w:p>
    <w:p>
      <w:pPr>
        <w:spacing w:before="320" w:after="160"/>
      </w:pPr>
      <w:r>
        <w:rPr>
          <w:rFonts w:ascii="Times New Roman" w:hAnsi="Times New Roman" w:eastAsia="Times New Roman"/>
          <w:b/>
          <w:i w:val="0"/>
          <w:color w:val="1B3A4B"/>
          <w:sz w:val="32"/>
        </w:rPr>
        <w:t>6. Lập luận chọn từng thông số đèn</w:t>
      </w:r>
    </w:p>
    <w:p>
      <w:pPr>
        <w:spacing w:before="0" w:after="160" w:line="240" w:lineRule="auto"/>
        <w:ind w:firstLine="425"/>
        <w:jc w:val="both"/>
      </w:pPr>
      <w:r>
        <w:rPr>
          <w:rFonts w:ascii="Times New Roman" w:hAnsi="Times New Roman" w:eastAsia="Times New Roman"/>
          <w:b w:val="0"/>
          <w:i w:val="0"/>
          <w:color w:val="222222"/>
          <w:sz w:val="24"/>
        </w:rPr>
        <w:t>Tiêu chí thiết kế: (i) chặn dơi trú tại mép lỗ; (ii) không lóa yến; (iii) ít dụ côn trùng (tránh dơi săn mồi lượn cửa); (iv) hàng có thật ở Việt Nam; (v) giá thấp, dễ thay; (vi) chịu ẩm mưa khi có chóa.</w:t>
      </w:r>
    </w:p>
    <w:tbl>
      <w:tblPr>
        <w:tblW w:type="auto" w:w="0"/>
        <w:jc w:val="center"/>
        <w:tblLayout w:type="autofit"/>
        <w:tblLook w:firstColumn="1" w:firstRow="1" w:lastColumn="0" w:lastRow="0" w:noHBand="0" w:noVBand="1" w:val="04A0"/>
      </w:tblPr>
      <w:tblGrid>
        <w:gridCol w:w="2381"/>
        <w:gridCol w:w="2381"/>
        <w:gridCol w:w="2381"/>
        <w:gridCol w:w="2381"/>
      </w:tblGrid>
      <w:tr>
        <w:tc>
          <w:tcPr>
            <w:tcW w:type="dxa" w:w="2381"/>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Thông số</w:t>
            </w:r>
          </w:p>
        </w:tc>
        <w:tc>
          <w:tcPr>
            <w:tcW w:type="dxa" w:w="2381"/>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Chọn</w:t>
            </w:r>
          </w:p>
        </w:tc>
        <w:tc>
          <w:tcPr>
            <w:tcW w:type="dxa" w:w="2381"/>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Không chọn</w:t>
            </w:r>
          </w:p>
        </w:tc>
        <w:tc>
          <w:tcPr>
            <w:tcW w:type="dxa" w:w="2381"/>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Lý do</w:t>
            </w:r>
          </w:p>
        </w:tc>
      </w:tr>
      <w:tr>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Nhiệt độ màu / phổ</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1800–2200 K</w:t>
              <w:br/>
              <w:t>đỉnh ~580–610 nm</w:t>
              <w:br/>
              <w:t>không đỉnh xanh 450 nm</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Đỏ 630 nm; trắng 4000–6500 K; LED “vàng 3000 K” còn spike xanh; UV</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Vàng chặn ổ (Luo, Straka). Đỏ không chặn. Trắng lóa yến + dụ côn trùng. 3000 K giả vàng.</w:t>
            </w:r>
          </w:p>
        </w:tc>
      </w:tr>
      <w:tr>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Quang thông / công suất</w:t>
            </w:r>
          </w:p>
        </w:tc>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200–400 lm</w:t>
              <w:br/>
              <w:t>LED 3–5 W / bóng</w:t>
            </w:r>
          </w:p>
        </w:tc>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LED 9–15 W (800–1500 lm); halogen; đèn pha</w:t>
            </w:r>
          </w:p>
        </w:tc>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Đủ 8–15 lux ở mép khi treo 0,4–0,8 m. Sáng hơn → tràn phòng lượn.</w:t>
            </w:r>
          </w:p>
        </w:tc>
      </w:tr>
      <w:tr>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Số bóng</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2 bóng (trái–phải hoặc cả hai phía trên lỗ)</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1 bóng giữa lỗ lớn; dàn nhiều đèn trong nhà</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Khớp cộng đồng “2 bóng”. Tạo màn đều, không điểm tối để dơi lách.</w:t>
            </w:r>
          </w:p>
        </w:tc>
      </w:tr>
      <w:tr>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Đui / vỏ</w:t>
            </w:r>
          </w:p>
        </w:tc>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E27 + chóa IP65</w:t>
              <w:br/>
              <w:t>(bóng IP44 trở lên)</w:t>
            </w:r>
          </w:p>
        </w:tc>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Bóng IP20 ngoài mưa; đèn âm trần indoor</w:t>
            </w:r>
          </w:p>
        </w:tc>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Lỗ yến ngoài trời, mưa tạt. Bản thân 5 W IP44 cần chóa.</w:t>
            </w:r>
          </w:p>
        </w:tc>
      </w:tr>
      <w:tr>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Hướng chiếu</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Ra ngoài / xuống, chắn hướng vào nhà</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Rọi vào chuồng cu, phòng tổ</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Màng sáng ở mặt phẳng lỗ. Sáng trong nhà = hỏng điều kiện nuôi.</w:t>
            </w:r>
          </w:p>
        </w:tc>
      </w:tr>
      <w:tr>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Thời gian</w:t>
            </w:r>
          </w:p>
        </w:tc>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Tắt lúc yến về; bật lúc dơi về</w:t>
            </w:r>
          </w:p>
        </w:tc>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Bật từ chập choạng cả đêm; bật 24/24</w:t>
            </w:r>
          </w:p>
        </w:tc>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Tránh nhốt dơi và lóa yến. Duhal ghi tối đa ~12 giờ/ngày.</w:t>
            </w:r>
          </w:p>
        </w:tc>
      </w:tr>
    </w:tbl>
    <w:p>
      <w:pPr>
        <w:spacing w:before="40" w:after="240" w:line="240" w:lineRule="auto"/>
        <w:jc w:val="center"/>
      </w:pPr>
      <w:r>
        <w:rPr>
          <w:rFonts w:ascii="Times New Roman" w:hAnsi="Times New Roman" w:eastAsia="Times New Roman"/>
          <w:b w:val="0"/>
          <w:i/>
          <w:color w:val="555555"/>
          <w:sz w:val="20"/>
        </w:rPr>
        <w:t>Bảng 5. Ma trận quyết định thông số. Đây là phần cốt lõi để đối chiếu với phương án đèn khác (pha, đỏ, 9 W, siêu âm…).</w:t>
      </w:r>
    </w:p>
    <w:p>
      <w:pPr>
        <w:spacing w:before="240" w:after="160"/>
      </w:pPr>
      <w:r>
        <w:rPr>
          <w:rFonts w:ascii="Times New Roman" w:hAnsi="Times New Roman" w:eastAsia="Times New Roman"/>
          <w:b/>
          <w:i w:val="0"/>
          <w:color w:val="B86B1E"/>
          <w:sz w:val="27"/>
        </w:rPr>
        <w:t>6.1. Vì sao không chọn máy siêu âm</w:t>
      </w:r>
    </w:p>
    <w:p>
      <w:pPr>
        <w:spacing w:before="0" w:after="160" w:line="240" w:lineRule="auto"/>
        <w:ind w:firstLine="425"/>
        <w:jc w:val="both"/>
      </w:pPr>
      <w:r>
        <w:rPr>
          <w:rFonts w:ascii="Times New Roman" w:hAnsi="Times New Roman" w:eastAsia="Times New Roman"/>
          <w:b w:val="0"/>
          <w:i w:val="0"/>
          <w:color w:val="222222"/>
          <w:sz w:val="24"/>
        </w:rPr>
        <w:t>Minnesota DNR và ICWDM: thiết bị siêu âm dân dụng không đuổi được dơi khỏi công trình. PLOS One (2020): loa siêu âm công suất phòng thí nghiệm giảm ~80% hoạt động kiếm ăn ngoài trời, loài này có loài kia không, và không phải máy bán sẵn. Siêu âm không tạo “van một chiều” tại lỗ yến. Điểm: ~3/10. Không đưa vào phương án này.</w:t>
      </w:r>
    </w:p>
    <w:p>
      <w:pPr>
        <w:spacing w:before="240" w:after="160"/>
      </w:pPr>
      <w:r>
        <w:rPr>
          <w:rFonts w:ascii="Times New Roman" w:hAnsi="Times New Roman" w:eastAsia="Times New Roman"/>
          <w:b/>
          <w:i w:val="0"/>
          <w:color w:val="B86B1E"/>
          <w:sz w:val="27"/>
        </w:rPr>
        <w:t>6.2. Vì sao không chọn hóa chất / Permethrin</w:t>
      </w:r>
    </w:p>
    <w:p>
      <w:pPr>
        <w:spacing w:before="0" w:after="160" w:line="240" w:lineRule="auto"/>
        <w:ind w:firstLine="425"/>
        <w:jc w:val="both"/>
      </w:pPr>
      <w:r>
        <w:rPr>
          <w:rFonts w:ascii="Times New Roman" w:hAnsi="Times New Roman" w:eastAsia="Times New Roman"/>
          <w:b w:val="0"/>
          <w:i w:val="0"/>
          <w:color w:val="222222"/>
          <w:sz w:val="24"/>
        </w:rPr>
        <w:t>Không có độc chất được đăng ký bài bản cho dơi ở nhiều nước. Naphthalene có đăng ký Mỹ cho một số tình huống indoor nhưng hơi độc, yến sẽ bỏ nhà vì mùi. Dơi chết trong tường thối, ruồi. Một số loài dơi được bảo vệ. Điểm: ~1.5/10. Loại khỏi phương án.</w:t>
      </w:r>
    </w:p>
    <w:p>
      <w:pPr>
        <w:spacing w:before="320" w:after="160"/>
      </w:pPr>
      <w:r>
        <w:rPr>
          <w:rFonts w:ascii="Times New Roman" w:hAnsi="Times New Roman" w:eastAsia="Times New Roman"/>
          <w:b/>
          <w:i w:val="0"/>
          <w:color w:val="1B3A4B"/>
          <w:sz w:val="32"/>
        </w:rPr>
        <w:t>7. Sản phẩm đề xuất</w:t>
      </w:r>
    </w:p>
    <w:p>
      <w:pPr>
        <w:spacing w:before="0" w:after="160" w:line="240" w:lineRule="auto"/>
        <w:ind w:firstLine="425"/>
        <w:jc w:val="both"/>
      </w:pPr>
      <w:r>
        <w:rPr>
          <w:rFonts w:ascii="Times New Roman" w:hAnsi="Times New Roman" w:eastAsia="Times New Roman"/>
          <w:b w:val="0"/>
          <w:i w:val="0"/>
          <w:color w:val="222222"/>
          <w:sz w:val="24"/>
        </w:rPr>
        <w:t>Trên thị trường Việt Nam (Shopee, đại lý điện), gần như chỉ Duhal công bố đủ bộ 5 W + 2200 K + ~330 lm. Philips, Panasonic, Rạng Đông, Nanoco, MPE có bóng 5 W nhưng 3000 K hoặc 6500 K, quang thông ~420–500 lm — sai phổ, sáng hơn mức cần. Thương hiệu “xịn hơn” ở đây là lựa chọn kém hơn vì sai vật lý, không vì kém bền.</w:t>
      </w:r>
    </w:p>
    <w:p>
      <w:pPr>
        <w:spacing w:before="240" w:after="160"/>
      </w:pPr>
      <w:r>
        <w:rPr>
          <w:rFonts w:ascii="Times New Roman" w:hAnsi="Times New Roman" w:eastAsia="Times New Roman"/>
          <w:b/>
          <w:i w:val="0"/>
          <w:color w:val="B86B1E"/>
          <w:sz w:val="27"/>
        </w:rPr>
        <w:t>7.1. SKU chính</w:t>
      </w:r>
    </w:p>
    <w:tbl>
      <w:tblPr>
        <w:tblW w:type="auto" w:w="0"/>
        <w:jc w:val="center"/>
        <w:tblLayout w:type="autofit"/>
        <w:tblLook w:firstColumn="1" w:firstRow="1" w:lastColumn="0" w:lastRow="0" w:noHBand="0" w:noVBand="1" w:val="04A0"/>
      </w:tblPr>
      <w:tblGrid>
        <w:gridCol w:w="4762"/>
        <w:gridCol w:w="4762"/>
      </w:tblGrid>
      <w:tr>
        <w:tc>
          <w:tcPr>
            <w:tcW w:type="dxa" w:w="4762"/>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Hạng mục</w:t>
            </w:r>
          </w:p>
        </w:tc>
        <w:tc>
          <w:tcPr>
            <w:tcW w:type="dxa" w:w="4762"/>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Giá trị đề xuất</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Thương hiệu</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Duhal (hãng chiếu sáng Việt Nam, phổ biến công trình dân dụng)</w:t>
            </w:r>
          </w:p>
        </w:tc>
      </w:tr>
      <w:tr>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Mã ưu tiên</w:t>
            </w:r>
          </w:p>
        </w:tc>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KAM505  hoặc  DAM505  (cùng dòng; tên catalogue đôi khi dùng lẫn)</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Mã thay thế cùng phổ</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KEM505-EMC — thêm chống nhiễu điện từ, hợp khi cắm ổ hẹn giờ</w:t>
            </w:r>
          </w:p>
        </w:tc>
      </w:tr>
      <w:tr>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Công suất</w:t>
            </w:r>
          </w:p>
        </w:tc>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5 W</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Nhiệt độ màu</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2200 K (vàng cam, không phải vàng 3000 K)</w:t>
            </w:r>
          </w:p>
        </w:tc>
      </w:tr>
      <w:tr>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Quang thông</w:t>
            </w:r>
          </w:p>
        </w:tc>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~330 lm (một số bản catalogue cũ ghi 190 lm — vẫn trong dải 200–400 lm)</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Đui</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E27</w:t>
            </w:r>
          </w:p>
        </w:tc>
      </w:tr>
      <w:tr>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Kích thước</w:t>
            </w:r>
          </w:p>
        </w:tc>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Ø61 × 106 mm</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CRI</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&gt; 80–85</w:t>
            </w:r>
          </w:p>
        </w:tc>
      </w:tr>
      <w:tr>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IP bóng</w:t>
            </w:r>
          </w:p>
        </w:tc>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IP44 (cần chóa/đèn tường IP65 khi treo ngoài lỗ yến)</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Điện áp</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220 V / 50 Hz</w:t>
            </w:r>
          </w:p>
        </w:tc>
      </w:tr>
      <w:tr>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Bảo hành hãng</w:t>
            </w:r>
          </w:p>
        </w:tc>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Thường 2 năm</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Giá tham khảo (2026)</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Khoảng 45.000–64.000 đồng/bóng; dưới ~30.000 đồng nghi hàng nhái</w:t>
            </w:r>
          </w:p>
        </w:tc>
      </w:tr>
      <w:tr>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Số lượng mua</w:t>
            </w:r>
          </w:p>
        </w:tc>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3 bóng (2 treo + 1 dự phòng)</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Tuổi thọ công bố</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Đến 50.000 giờ; hãng khuyến cáo không chạy 24/24, tối đa ~12 giờ/ngày</w:t>
            </w:r>
          </w:p>
        </w:tc>
      </w:tr>
    </w:tbl>
    <w:p>
      <w:pPr>
        <w:spacing w:before="40" w:after="240" w:line="240" w:lineRule="auto"/>
        <w:jc w:val="center"/>
      </w:pPr>
      <w:r>
        <w:rPr>
          <w:rFonts w:ascii="Times New Roman" w:hAnsi="Times New Roman" w:eastAsia="Times New Roman"/>
          <w:b w:val="0"/>
          <w:i/>
          <w:color w:val="555555"/>
          <w:sz w:val="20"/>
        </w:rPr>
        <w:t>Bảng 6. Sản phẩm đề xuất. Nếu shop ghi 1200 lm / 3340 lm / xuất xứ Trung Quốc / OEM — không phải hàng này.</w:t>
      </w:r>
    </w:p>
    <w:p>
      <w:pPr>
        <w:spacing w:before="240" w:after="160"/>
      </w:pPr>
      <w:r>
        <w:rPr>
          <w:rFonts w:ascii="Times New Roman" w:hAnsi="Times New Roman" w:eastAsia="Times New Roman"/>
          <w:b/>
          <w:i w:val="0"/>
          <w:color w:val="B86B1E"/>
          <w:sz w:val="27"/>
        </w:rPr>
        <w:t>7.2. Vì sao Duhal, không phải Philips Official Store</w:t>
      </w:r>
    </w:p>
    <w:p>
      <w:pPr>
        <w:pStyle w:val="ListBullet"/>
        <w:spacing w:after="80" w:line="259" w:lineRule="auto"/>
        <w:ind w:left="567"/>
      </w:pPr>
      <w:r>
        <w:rPr>
          <w:rFonts w:ascii="Times New Roman" w:hAnsi="Times New Roman" w:eastAsia="Times New Roman"/>
          <w:b w:val="0"/>
          <w:i w:val="0"/>
          <w:color w:val="222222"/>
          <w:sz w:val="24"/>
        </w:rPr>
        <w:t>Duhal KAM505 khớp 5 W / 2200 K / 330 lm / E27 / IP44. Đây là bộ số đã lập luận ở mục 6.</w:t>
      </w:r>
    </w:p>
    <w:p>
      <w:pPr>
        <w:pStyle w:val="ListBullet"/>
        <w:spacing w:after="80" w:line="259" w:lineRule="auto"/>
        <w:ind w:left="567"/>
      </w:pPr>
      <w:r>
        <w:rPr>
          <w:rFonts w:ascii="Times New Roman" w:hAnsi="Times New Roman" w:eastAsia="Times New Roman"/>
          <w:b w:val="0"/>
          <w:i w:val="0"/>
          <w:color w:val="222222"/>
          <w:sz w:val="24"/>
        </w:rPr>
        <w:t>Philips Classic Gold 1800 K (~4 W, 250 lm) phổ còn “cam” hơn, rất hợp vật lý, nhưng hầu như không phân phối nội địa; store Shopee Philips VN chủ yếu TV/audio hoặc bulb 3000 K/6500 K.</w:t>
      </w:r>
    </w:p>
    <w:p>
      <w:pPr>
        <w:pStyle w:val="ListBullet"/>
        <w:spacing w:after="80" w:line="259" w:lineRule="auto"/>
        <w:ind w:left="567"/>
      </w:pPr>
      <w:r>
        <w:rPr>
          <w:rFonts w:ascii="Times New Roman" w:hAnsi="Times New Roman" w:eastAsia="Times New Roman"/>
          <w:b w:val="0"/>
          <w:i w:val="0"/>
          <w:color w:val="222222"/>
          <w:sz w:val="24"/>
        </w:rPr>
        <w:t>Nanoco NLB053: 5 W, 3000 K, 425 lm — vàng nhạt, còn xanh, sáng hơn cần.</w:t>
      </w:r>
    </w:p>
    <w:p>
      <w:pPr>
        <w:pStyle w:val="ListBullet"/>
        <w:spacing w:after="80" w:line="259" w:lineRule="auto"/>
        <w:ind w:left="567"/>
      </w:pPr>
      <w:r>
        <w:rPr>
          <w:rFonts w:ascii="Times New Roman" w:hAnsi="Times New Roman" w:eastAsia="Times New Roman"/>
          <w:b w:val="0"/>
          <w:i w:val="0"/>
          <w:color w:val="222222"/>
          <w:sz w:val="24"/>
        </w:rPr>
        <w:t>Rạng Đông 5 W: ~450 lm, 3000 K/6500 K.</w:t>
      </w:r>
    </w:p>
    <w:p>
      <w:pPr>
        <w:pStyle w:val="ListBullet"/>
        <w:spacing w:after="80" w:line="259" w:lineRule="auto"/>
        <w:ind w:left="567"/>
      </w:pPr>
      <w:r>
        <w:rPr>
          <w:rFonts w:ascii="Times New Roman" w:hAnsi="Times New Roman" w:eastAsia="Times New Roman"/>
          <w:b w:val="0"/>
          <w:i w:val="0"/>
          <w:color w:val="222222"/>
          <w:sz w:val="24"/>
        </w:rPr>
        <w:t>MPE “vàng” thường 2800–3200 K và hay bán 9–15 W.</w:t>
      </w:r>
    </w:p>
    <w:p>
      <w:pPr>
        <w:spacing w:before="0" w:after="160" w:line="240" w:lineRule="auto"/>
        <w:ind w:firstLine="425"/>
        <w:jc w:val="both"/>
      </w:pPr>
      <w:r>
        <w:rPr>
          <w:rFonts w:ascii="Times New Roman" w:hAnsi="Times New Roman" w:eastAsia="Times New Roman"/>
          <w:b w:val="0"/>
          <w:i w:val="0"/>
          <w:color w:val="222222"/>
          <w:sz w:val="24"/>
        </w:rPr>
        <w:t>Kết luận mua hàng: chấp nhận Duhal (thương hiệu trong nước, tem QR, bảo hành 2 năm) để lấy đúng phổ, thay vì mua Philips sai phổ. Độ bền bóng 5 W không phải nút thắt — giá thấp, thay được. Nút thắt là Kelvin và lumen.</w:t>
      </w:r>
    </w:p>
    <w:p>
      <w:pPr>
        <w:spacing w:before="240" w:after="160"/>
      </w:pPr>
      <w:r>
        <w:rPr>
          <w:rFonts w:ascii="Times New Roman" w:hAnsi="Times New Roman" w:eastAsia="Times New Roman"/>
          <w:b/>
          <w:i w:val="0"/>
          <w:color w:val="B86B1E"/>
          <w:sz w:val="27"/>
        </w:rPr>
        <w:t>7.3. Cách mua và nhận hàng thật</w:t>
      </w:r>
    </w:p>
    <w:p>
      <w:pPr>
        <w:pStyle w:val="ListBullet"/>
        <w:spacing w:after="80" w:line="259" w:lineRule="auto"/>
        <w:ind w:left="567"/>
      </w:pPr>
      <w:r>
        <w:rPr>
          <w:rFonts w:ascii="Times New Roman" w:hAnsi="Times New Roman" w:eastAsia="Times New Roman"/>
          <w:b w:val="0"/>
          <w:i w:val="0"/>
          <w:color w:val="222222"/>
          <w:sz w:val="24"/>
        </w:rPr>
        <w:t>Gõ đúng: Duhal KAM505. Không gõ “đèn đuổi muỗi 5W”.</w:t>
      </w:r>
    </w:p>
    <w:p>
      <w:pPr>
        <w:pStyle w:val="ListBullet"/>
        <w:spacing w:after="80" w:line="259" w:lineRule="auto"/>
        <w:ind w:left="567"/>
      </w:pPr>
      <w:r>
        <w:rPr>
          <w:rFonts w:ascii="Times New Roman" w:hAnsi="Times New Roman" w:eastAsia="Times New Roman"/>
          <w:b w:val="0"/>
          <w:i w:val="0"/>
          <w:color w:val="222222"/>
          <w:sz w:val="24"/>
        </w:rPr>
        <w:t>Hiện không có Duhal Official Store trên Shopee Mall. Đại lý dentricuong89 từng bán Duhal nhưng có lúc tạm nghỉ. Ưu tiên shop thiết bị điện lâu năm, ≥ 4.8★, ghi bảo hành.</w:t>
      </w:r>
    </w:p>
    <w:p>
      <w:pPr>
        <w:pStyle w:val="ListBullet"/>
        <w:spacing w:after="80" w:line="259" w:lineRule="auto"/>
        <w:ind w:left="567"/>
      </w:pPr>
      <w:r>
        <w:rPr>
          <w:rFonts w:ascii="Times New Roman" w:hAnsi="Times New Roman" w:eastAsia="Times New Roman"/>
          <w:b w:val="0"/>
          <w:i w:val="0"/>
          <w:color w:val="222222"/>
          <w:sz w:val="24"/>
        </w:rPr>
        <w:t>Đối tra hộp: logo Duhal, mã KAM505/DAM505/KEM505, 2200K, 330lm, Ø61×106 mm.</w:t>
      </w:r>
    </w:p>
    <w:p>
      <w:pPr>
        <w:pStyle w:val="ListBullet"/>
        <w:spacing w:after="80" w:line="259" w:lineRule="auto"/>
        <w:ind w:left="567"/>
      </w:pPr>
      <w:r>
        <w:rPr>
          <w:rFonts w:ascii="Times New Roman" w:hAnsi="Times New Roman" w:eastAsia="Times New Roman"/>
          <w:b w:val="0"/>
          <w:i w:val="0"/>
          <w:color w:val="222222"/>
          <w:sz w:val="24"/>
        </w:rPr>
        <w:t>Kênh ngoài Shopee nếu hàng sàn nhiễu: duhalvietnam.vn, duhalmall.com (Elmall, 1900 2150), đại lý điện địa phương.</w:t>
      </w:r>
    </w:p>
    <w:p>
      <w:pPr>
        <w:pStyle w:val="ListBullet"/>
        <w:spacing w:after="80" w:line="259" w:lineRule="auto"/>
        <w:ind w:left="567"/>
      </w:pPr>
      <w:r>
        <w:rPr>
          <w:rFonts w:ascii="Times New Roman" w:hAnsi="Times New Roman" w:eastAsia="Times New Roman"/>
          <w:b w:val="0"/>
          <w:i w:val="0"/>
          <w:color w:val="222222"/>
          <w:sz w:val="24"/>
        </w:rPr>
        <w:t>Mua kèm: 2 đèn tường ngoài trời E27 IP65 có chóa; 1 ổ hẹn giờ (Sino/Panasonic nếu có).</w:t>
      </w:r>
    </w:p>
    <w:p>
      <w:pPr>
        <w:spacing w:before="240" w:after="160"/>
      </w:pPr>
      <w:r>
        <w:rPr>
          <w:rFonts w:ascii="Times New Roman" w:hAnsi="Times New Roman" w:eastAsia="Times New Roman"/>
          <w:b/>
          <w:i w:val="0"/>
          <w:color w:val="B86B1E"/>
          <w:sz w:val="27"/>
        </w:rPr>
        <w:t>7.4. Chi phí phương án (tham khảo)</w:t>
      </w:r>
    </w:p>
    <w:tbl>
      <w:tblPr>
        <w:tblW w:type="auto" w:w="0"/>
        <w:jc w:val="center"/>
        <w:tblLayout w:type="autofit"/>
        <w:tblLook w:firstColumn="1" w:firstRow="1" w:lastColumn="0" w:lastRow="0" w:noHBand="0" w:noVBand="1" w:val="04A0"/>
      </w:tblPr>
      <w:tblGrid>
        <w:gridCol w:w="2381"/>
        <w:gridCol w:w="2381"/>
        <w:gridCol w:w="2381"/>
        <w:gridCol w:w="2381"/>
      </w:tblGrid>
      <w:tr>
        <w:tc>
          <w:tcPr>
            <w:tcW w:type="dxa" w:w="2381"/>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Hạng mục</w:t>
            </w:r>
          </w:p>
        </w:tc>
        <w:tc>
          <w:tcPr>
            <w:tcW w:type="dxa" w:w="2381"/>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SL</w:t>
            </w:r>
          </w:p>
        </w:tc>
        <w:tc>
          <w:tcPr>
            <w:tcW w:type="dxa" w:w="2381"/>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Đơn giá khoảng</w:t>
            </w:r>
          </w:p>
        </w:tc>
        <w:tc>
          <w:tcPr>
            <w:tcW w:type="dxa" w:w="2381"/>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Thành tiền khoảng</w:t>
            </w:r>
          </w:p>
        </w:tc>
      </w:tr>
      <w:tr>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Bóng Duhal KAM505</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3</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55.000 đ</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165.000 đ</w:t>
            </w:r>
          </w:p>
        </w:tc>
      </w:tr>
      <w:tr>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Đèn tường E27 IP65 có chóa</w:t>
            </w:r>
          </w:p>
        </w:tc>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2</w:t>
            </w:r>
          </w:p>
        </w:tc>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150.000–350.000 đ</w:t>
            </w:r>
          </w:p>
        </w:tc>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300.000–700.000 đ</w:t>
            </w:r>
          </w:p>
        </w:tc>
      </w:tr>
      <w:tr>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Ổ cắm hẹn giờ</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1</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50.000–150.000 đ</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50.000–150.000 đ</w:t>
            </w:r>
          </w:p>
        </w:tc>
      </w:tr>
      <w:tr>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Công lắp (tự làm / thợ điện)</w:t>
            </w:r>
          </w:p>
        </w:tc>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1</w:t>
            </w:r>
          </w:p>
        </w:tc>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0–300.000 đ</w:t>
            </w:r>
          </w:p>
        </w:tc>
        <w:tc>
          <w:tcPr>
            <w:tcW w:type="dxa" w:w="2381"/>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0–300.000 đ</w:t>
            </w:r>
          </w:p>
        </w:tc>
      </w:tr>
      <w:tr>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Tổng lớp đèn (chưa bịt khe, chưa vệ sinh)</w:t>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r>
          </w:p>
        </w:tc>
        <w:tc>
          <w:tcPr>
            <w:tcW w:type="dxa" w:w="2381"/>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Khoảng 0,5–1,3 triệu đồng</w:t>
            </w:r>
          </w:p>
        </w:tc>
      </w:tr>
    </w:tbl>
    <w:p>
      <w:pPr>
        <w:spacing w:before="40" w:after="240" w:line="240" w:lineRule="auto"/>
        <w:jc w:val="center"/>
      </w:pPr>
      <w:r>
        <w:rPr>
          <w:rFonts w:ascii="Times New Roman" w:hAnsi="Times New Roman" w:eastAsia="Times New Roman"/>
          <w:b w:val="0"/>
          <w:i/>
          <w:color w:val="555555"/>
          <w:sz w:val="20"/>
        </w:rPr>
        <w:t>Bảng 7. Chi phí lớp đèn. Lưới inox bịt khe và công vệ sinh là ngân sách riêng của các phương án khác.</w:t>
      </w:r>
    </w:p>
    <w:p>
      <w:pPr>
        <w:spacing w:before="320" w:after="160"/>
      </w:pPr>
      <w:r>
        <w:rPr>
          <w:rFonts w:ascii="Times New Roman" w:hAnsi="Times New Roman" w:eastAsia="Times New Roman"/>
          <w:b/>
          <w:i w:val="0"/>
          <w:color w:val="1B3A4B"/>
          <w:sz w:val="32"/>
        </w:rPr>
        <w:t>8. Cách triển khai để ra đúng thông số</w:t>
      </w:r>
    </w:p>
    <w:p>
      <w:pPr>
        <w:spacing w:before="0" w:after="160" w:line="240" w:lineRule="auto"/>
        <w:jc w:val="both"/>
      </w:pPr>
      <w:r>
        <w:rPr>
          <w:rFonts w:ascii="Times New Roman" w:hAnsi="Times New Roman" w:eastAsia="Times New Roman"/>
          <w:b w:val="0"/>
          <w:i w:val="0"/>
          <w:color w:val="222222"/>
          <w:sz w:val="24"/>
        </w:rPr>
        <w:t>Treo ngoài nhà, không treo trong phòng tổ.</w:t>
      </w:r>
    </w:p>
    <w:p>
      <w:pPr>
        <w:spacing w:before="120" w:after="80" w:line="240" w:lineRule="auto"/>
      </w:pPr>
      <w:r>
        <w:rPr>
          <w:rFonts w:ascii="Times New Roman" w:hAnsi="Times New Roman" w:eastAsia="Times New Roman"/>
          <w:b/>
          <w:i w:val="0"/>
          <w:color w:val="222222"/>
          <w:sz w:val="24"/>
        </w:rPr>
        <w:t>Sơ đồ nguyên tắc</w:t>
      </w:r>
    </w:p>
    <w:p>
      <w:pPr>
        <w:spacing w:before="0" w:after="200" w:line="240" w:lineRule="auto"/>
        <w:jc w:val="center"/>
      </w:pPr>
      <w:r>
        <w:rPr>
          <w:rFonts w:ascii="Courier New" w:hAnsi="Courier New" w:eastAsia="Courier New"/>
          <w:b w:val="0"/>
          <w:i w:val="0"/>
          <w:color w:val="222222"/>
          <w:sz w:val="22"/>
        </w:rPr>
        <w:t>[bóng 5 W]     [bóng 5 W]</w:t>
        <w:br/>
        <w:t xml:space="preserve">     \    chóa   /     ← tấm chắn hướng VÀO nhà</w:t>
        <w:br/>
        <w:t xml:space="preserve">      \         /</w:t>
        <w:br/>
        <w:t xml:space="preserve"> ======= lỗ yến =======   ← 8–15 lux ngay mép ngoài</w:t>
        <w:br/>
        <w:t xml:space="preserve">          |</w:t>
        <w:br/>
        <w:t xml:space="preserve">    phòng lượn tối        ← &lt; 1 lux</w:t>
      </w:r>
    </w:p>
    <w:tbl>
      <w:tblPr>
        <w:tblW w:type="auto" w:w="0"/>
        <w:jc w:val="center"/>
        <w:tblLayout w:type="autofit"/>
        <w:tblLook w:firstColumn="1" w:firstRow="1" w:lastColumn="0" w:lastRow="0" w:noHBand="0" w:noVBand="1" w:val="04A0"/>
      </w:tblPr>
      <w:tblGrid>
        <w:gridCol w:w="4762"/>
        <w:gridCol w:w="4762"/>
      </w:tblGrid>
      <w:tr>
        <w:tc>
          <w:tcPr>
            <w:tcW w:type="dxa" w:w="4762"/>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Hạng mục</w:t>
            </w:r>
          </w:p>
        </w:tc>
        <w:tc>
          <w:tcPr>
            <w:tcW w:type="dxa" w:w="4762"/>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Thông số lắp</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Khoảng cách đèn → mép lỗ</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40–80 cm</w:t>
            </w:r>
          </w:p>
        </w:tc>
      </w:tr>
      <w:tr>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Cao hơn cạnh trên lỗ</w:t>
            </w:r>
          </w:p>
        </w:tc>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20–40 cm</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Chóa</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Ra trời / xuống đất / sát mặt tường ngoài; cấm rọi chuồng cu</w:t>
            </w:r>
          </w:p>
        </w:tc>
      </w:tr>
      <w:tr>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Đo kiểm</w:t>
            </w:r>
          </w:p>
        </w:tc>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Lux meter lúc trời tối hẳn: mép 8–15; trong phòng lượn &lt; 1</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Nếu mép &lt; 5 lux</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Đưa đèn gần hơn hoặc bỏ bớt chắn — dơi nhỏ vẫn vào được</w:t>
            </w:r>
          </w:p>
        </w:tc>
      </w:tr>
      <w:tr>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Nếu mép &gt; 25–30 lux hoặc sáng phòng lượn</w:t>
            </w:r>
          </w:p>
        </w:tc>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Hạ xuống 1 bóng, hoặc 3 W, hoặc thêm chắn</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Timer</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Tắt 30–45 phút sau hoàng hôn; bật 00:00 hoặc 03:00 đến 8h–9h</w:t>
            </w:r>
          </w:p>
        </w:tc>
      </w:tr>
    </w:tbl>
    <w:p>
      <w:pPr>
        <w:spacing w:before="40" w:after="240" w:line="240" w:lineRule="auto"/>
        <w:jc w:val="center"/>
      </w:pPr>
      <w:r>
        <w:rPr>
          <w:rFonts w:ascii="Times New Roman" w:hAnsi="Times New Roman" w:eastAsia="Times New Roman"/>
          <w:b w:val="0"/>
          <w:i/>
          <w:color w:val="555555"/>
          <w:sz w:val="20"/>
        </w:rPr>
        <w:t>Bảng 8. Quy trình lắp. Sai hướng chiếu sẽ làm phương án này trông như “đèn không ăn” hoặc “yến không vào”.</w:t>
      </w:r>
    </w:p>
    <w:p>
      <w:pPr>
        <w:spacing w:before="240" w:after="160"/>
      </w:pPr>
      <w:r>
        <w:rPr>
          <w:rFonts w:ascii="Times New Roman" w:hAnsi="Times New Roman" w:eastAsia="Times New Roman"/>
          <w:b/>
          <w:i w:val="0"/>
          <w:color w:val="B86B1E"/>
          <w:sz w:val="27"/>
        </w:rPr>
        <w:t>8.1. Việc phải làm song song (không thuộc SKU đèn nhưng bắt buộc)</w:t>
      </w:r>
    </w:p>
    <w:p>
      <w:pPr>
        <w:pStyle w:val="ListBullet"/>
        <w:spacing w:after="80" w:line="259" w:lineRule="auto"/>
        <w:ind w:left="567"/>
      </w:pPr>
      <w:r>
        <w:rPr>
          <w:rFonts w:ascii="Times New Roman" w:hAnsi="Times New Roman" w:eastAsia="Times New Roman"/>
          <w:b w:val="0"/>
          <w:i w:val="0"/>
          <w:color w:val="222222"/>
          <w:sz w:val="24"/>
        </w:rPr>
        <w:t>Cạo phân, bôi vôi hoặc than củi + cồn lúc yến đi ăn (10h–14h).</w:t>
      </w:r>
    </w:p>
    <w:p>
      <w:pPr>
        <w:pStyle w:val="ListBullet"/>
        <w:spacing w:after="80" w:line="259" w:lineRule="auto"/>
        <w:ind w:left="567"/>
      </w:pPr>
      <w:r>
        <w:rPr>
          <w:rFonts w:ascii="Times New Roman" w:hAnsi="Times New Roman" w:eastAsia="Times New Roman"/>
          <w:b w:val="0"/>
          <w:i w:val="0"/>
          <w:color w:val="222222"/>
          <w:sz w:val="24"/>
        </w:rPr>
        <w:t>Lưới inox mắt ≤ 6–10 mm mọi khe mái, khe tường, ống gió.</w:t>
      </w:r>
    </w:p>
    <w:p>
      <w:pPr>
        <w:pStyle w:val="ListBullet"/>
        <w:spacing w:after="80" w:line="259" w:lineRule="auto"/>
        <w:ind w:left="567"/>
      </w:pPr>
      <w:r>
        <w:rPr>
          <w:rFonts w:ascii="Times New Roman" w:hAnsi="Times New Roman" w:eastAsia="Times New Roman"/>
          <w:b w:val="0"/>
          <w:i w:val="0"/>
          <w:color w:val="222222"/>
          <w:sz w:val="24"/>
        </w:rPr>
        <w:t>Cắt cành / không trồng cây ăn quả sát nhà.</w:t>
      </w:r>
    </w:p>
    <w:p>
      <w:pPr>
        <w:pStyle w:val="ListBullet"/>
        <w:spacing w:after="80" w:line="259" w:lineRule="auto"/>
        <w:ind w:left="567"/>
      </w:pPr>
      <w:r>
        <w:rPr>
          <w:rFonts w:ascii="Times New Roman" w:hAnsi="Times New Roman" w:eastAsia="Times New Roman"/>
          <w:b w:val="0"/>
          <w:i w:val="0"/>
          <w:color w:val="222222"/>
          <w:sz w:val="24"/>
        </w:rPr>
        <w:t>Khi hết dơi: tắt đèn hoặc chỉ giữ ca sáng 1–2 tuần rồi tháo, tránh yến quen ánh sáng lạ.</w:t>
      </w:r>
    </w:p>
    <w:p>
      <w:pPr>
        <w:spacing w:before="320" w:after="160"/>
      </w:pPr>
      <w:r>
        <w:rPr>
          <w:rFonts w:ascii="Times New Roman" w:hAnsi="Times New Roman" w:eastAsia="Times New Roman"/>
          <w:b/>
          <w:i w:val="0"/>
          <w:color w:val="1B3A4B"/>
          <w:sz w:val="32"/>
        </w:rPr>
        <w:t>9. Khung so sánh với các phương án khác</w:t>
      </w:r>
    </w:p>
    <w:p>
      <w:pPr>
        <w:spacing w:before="0" w:after="160" w:line="240" w:lineRule="auto"/>
        <w:ind w:firstLine="425"/>
        <w:jc w:val="both"/>
      </w:pPr>
      <w:r>
        <w:rPr>
          <w:rFonts w:ascii="Times New Roman" w:hAnsi="Times New Roman" w:eastAsia="Times New Roman"/>
          <w:b w:val="0"/>
          <w:i w:val="0"/>
          <w:color w:val="222222"/>
          <w:sz w:val="24"/>
        </w:rPr>
        <w:t>Thang 1–10 cho nhà yến (không bịt được cửa yến): hiệu quả × độ bền × an toàn cho yến × bằng chứng. Điểm để đối chiếu, không phải xếp hạng thương mại.</w:t>
      </w:r>
    </w:p>
    <w:tbl>
      <w:tblPr>
        <w:tblW w:type="auto" w:w="0"/>
        <w:jc w:val="center"/>
        <w:tblLayout w:type="autofit"/>
        <w:tblLook w:firstColumn="1" w:firstRow="1" w:lastColumn="0" w:lastRow="0" w:noHBand="0" w:noVBand="1" w:val="04A0"/>
      </w:tblPr>
      <w:tblGrid>
        <w:gridCol w:w="1587"/>
        <w:gridCol w:w="1587"/>
        <w:gridCol w:w="1587"/>
        <w:gridCol w:w="1587"/>
        <w:gridCol w:w="1587"/>
        <w:gridCol w:w="1587"/>
      </w:tblGrid>
      <w:tr>
        <w:tc>
          <w:tcPr>
            <w:tcW w:type="dxa" w:w="1587"/>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Phương án</w:t>
            </w:r>
          </w:p>
        </w:tc>
        <w:tc>
          <w:tcPr>
            <w:tcW w:type="dxa" w:w="1587"/>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Điểm</w:t>
            </w:r>
          </w:p>
        </w:tc>
        <w:tc>
          <w:tcPr>
            <w:tcW w:type="dxa" w:w="1587"/>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Chi phí tương đối</w:t>
            </w:r>
          </w:p>
        </w:tc>
        <w:tc>
          <w:tcPr>
            <w:tcW w:type="dxa" w:w="1587"/>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An toàn yến</w:t>
            </w:r>
          </w:p>
        </w:tc>
        <w:tc>
          <w:tcPr>
            <w:tcW w:type="dxa" w:w="1587"/>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Bền</w:t>
            </w:r>
          </w:p>
        </w:tc>
        <w:tc>
          <w:tcPr>
            <w:tcW w:type="dxa" w:w="1587"/>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Hợp khi nào</w:t>
            </w:r>
          </w:p>
        </w:tc>
      </w:tr>
      <w:tr>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Bịt khe phụ + lưới gió</w:t>
              <w:br/>
              <w:t>(giữ lỗ yến)</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9.0</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Trung bình</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Cao</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Cao</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Luôn làm, dù có đèn hay không</w:t>
            </w:r>
          </w:p>
        </w:tc>
      </w:tr>
      <w:tr>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Gói tích hợp</w:t>
              <w:br/>
              <w:t>đèn + vệ sinh + lưới + cắt cây</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8.5</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Trung bình</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Cao nếu lịch đèn đúng</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Cao</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Nhà đang bị chiếm</w:t>
            </w:r>
          </w:p>
        </w:tc>
      </w:tr>
      <w:tr>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Vệ sinh + vôi / than củi + cồn</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7.5</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Thấp</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Cao</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Trung bình nếu không chặn đường</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Sau khi đuổi</w:t>
            </w:r>
          </w:p>
        </w:tc>
      </w:tr>
      <w:tr>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Cắt cây ăn quả</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7.5 dơi quả</w:t>
              <w:br/>
              <w:t>3.0 dơi đã trong nhà</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Thấp</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Cao</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Cao</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Phòng ngừa dơi quả</w:t>
            </w:r>
          </w:p>
        </w:tc>
      </w:tr>
      <w:tr>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Đèn LED 2200 K 5 W</w:t>
              <w:br/>
              <w:t>(phương án này)</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7.0 dơi nhỏ</w:t>
              <w:br/>
              <w:t>3.5 dơi lớn</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Thấp</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Cao nếu không rọi vào nhà</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Trung bình</w:t>
              <w:br/>
              <w:t>(dơi quen / đổi lỗ)</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Dơi nhỏ dùng lỗ yến</w:t>
            </w:r>
          </w:p>
        </w:tc>
      </w:tr>
      <w:tr>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Thu lỗ + cửa chữ Z</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7.0 dơi lớn</w:t>
              <w:br/>
              <w:t>3.0 dơi nhỏ</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Trung bình–cao</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Phải giữ ≥ 30×40 cm</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Cao</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Cú, dơi quả, cửa đang quá rộng</w:t>
            </w:r>
          </w:p>
        </w:tc>
      </w:tr>
      <w:tr>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Nhà dơi thay thế</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6.5 (hỗ trợ)</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Trung bình</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Cao</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Không chắc dơi chịu ở</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Làm trước khi đuổi</w:t>
            </w:r>
          </w:p>
        </w:tc>
      </w:tr>
      <w:tr>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Lưới + nải chuối</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6.0 dơi quả</w:t>
              <w:br/>
              <w:t>4.0 chung</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Thấp</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Rủi ro yến vướng lưới</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Thấp</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Dơi ăn quả; lưới phải xa đường bay</w:t>
            </w:r>
          </w:p>
        </w:tc>
      </w:tr>
      <w:tr>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Bắt vợt ban ngày</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4.5</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Thấp</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Gây động nếu làm ẩu</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Thấp</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Hỗ trợ, có nguy cơ dại/nấm</w:t>
            </w:r>
          </w:p>
        </w:tc>
      </w:tr>
      <w:tr>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Máy siêu âm dân dụng</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3.0</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Trung bình</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Không rõ với yến</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Thấp</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Không khuyến nghị</w:t>
            </w:r>
          </w:p>
        </w:tc>
      </w:tr>
      <w:tr>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Tinh dầu / naphthalene</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2.5</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Thấp</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Thấp (mùi)</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Thấp</w:t>
            </w:r>
          </w:p>
        </w:tc>
        <w:tc>
          <w:tcPr>
            <w:tcW w:type="dxa" w:w="1587"/>
            <w:shd w:fill="FFFFFF"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Không khuyến nghị</w:t>
            </w:r>
          </w:p>
        </w:tc>
      </w:tr>
      <w:tr>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Thuốc / Permethrin / diệt</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1.5</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Trung bình</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Rất thấp</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Thấp + rủi ro pháp lý</w:t>
            </w:r>
          </w:p>
        </w:tc>
        <w:tc>
          <w:tcPr>
            <w:tcW w:type="dxa" w:w="1587"/>
            <w:shd w:fill="F4EFE6"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val="0"/>
                <w:i w:val="0"/>
                <w:color w:val="222222"/>
                <w:sz w:val="20"/>
              </w:rPr>
              <w:t>Loại</w:t>
            </w:r>
          </w:p>
        </w:tc>
      </w:tr>
    </w:tbl>
    <w:p>
      <w:pPr>
        <w:spacing w:before="40" w:after="240" w:line="240" w:lineRule="auto"/>
        <w:jc w:val="center"/>
      </w:pPr>
      <w:r>
        <w:rPr>
          <w:rFonts w:ascii="Times New Roman" w:hAnsi="Times New Roman" w:eastAsia="Times New Roman"/>
          <w:b w:val="0"/>
          <w:i/>
          <w:color w:val="555555"/>
          <w:sz w:val="20"/>
        </w:rPr>
        <w:t>Bảng 9. Đặt phương án đèn cạnh các phương án khác. Nếu chỉ chấm “có đèn hay không” sẽ thiên vị hoặc bất công.</w:t>
      </w:r>
    </w:p>
    <w:p>
      <w:pPr>
        <w:spacing w:before="240" w:after="160"/>
      </w:pPr>
      <w:r>
        <w:rPr>
          <w:rFonts w:ascii="Times New Roman" w:hAnsi="Times New Roman" w:eastAsia="Times New Roman"/>
          <w:b/>
          <w:i w:val="0"/>
          <w:color w:val="B86B1E"/>
          <w:sz w:val="27"/>
        </w:rPr>
        <w:t>9.1. So sánh với các biến thể đèn (cùng nhóm ánh sáng)</w:t>
      </w:r>
    </w:p>
    <w:tbl>
      <w:tblPr>
        <w:tblW w:type="auto" w:w="0"/>
        <w:jc w:val="center"/>
        <w:tblLayout w:type="autofit"/>
        <w:tblLook w:firstColumn="1" w:firstRow="1" w:lastColumn="0" w:lastRow="0" w:noHBand="0" w:noVBand="1" w:val="04A0"/>
      </w:tblPr>
      <w:tblGrid>
        <w:gridCol w:w="3175"/>
        <w:gridCol w:w="3175"/>
        <w:gridCol w:w="3175"/>
      </w:tblGrid>
      <w:tr>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Biến thể đèn</w:t>
            </w:r>
          </w:p>
        </w:tc>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Khớp mục tiêu 8–15 lux, ít lóa yến?</w:t>
            </w:r>
          </w:p>
        </w:tc>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Kết luận</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Duhal KAM505 5 W 2200 K 330 lm × 2, chóa, timer lệch ca</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Có</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Phương án đề xuất</w:t>
            </w:r>
          </w:p>
        </w:tc>
      </w:tr>
      <w:tr>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LED 9–15 W vàng 3000 K</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Sáng quá, còn xanh</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Dễ lóa yến, dụ côn trùng</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LED trắng 6500 K / đèn pha</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Chặn dơi mạnh nhưng hỏng nhà yến</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Loại</w:t>
            </w:r>
          </w:p>
        </w:tc>
      </w:tr>
      <w:tr>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LED đỏ / đèn soi bắt muỗi đỏ</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Phổ dài, dơi trú chấp nhận</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Không chặn ổ</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Sợi đốt vàng 15–25 W</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Phổ cam tốt, tốn điện, nóng, tuổi thọ thấp</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Chấp nhận nếu không mua được 2200 K</w:t>
            </w:r>
          </w:p>
        </w:tc>
      </w:tr>
      <w:tr>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Philips Gold 1800 K 4 W 250 lm</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Phổ rất tốt</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Nên dùng nếu nhập được; không có sẵn VN</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Bật đèn từ chập choạng cả đêm</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Sai lịch</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Rủi ro nhốt dơi + yến không về</w:t>
            </w:r>
          </w:p>
        </w:tc>
      </w:tr>
      <w:tr>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Treo đèn trong phòng tổ</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Sai chỗ</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Yến bỏ phòng</w:t>
            </w:r>
          </w:p>
        </w:tc>
      </w:tr>
    </w:tbl>
    <w:p>
      <w:pPr>
        <w:spacing w:before="40" w:after="240" w:line="240" w:lineRule="auto"/>
        <w:jc w:val="center"/>
      </w:pPr>
      <w:r>
        <w:rPr>
          <w:rFonts w:ascii="Times New Roman" w:hAnsi="Times New Roman" w:eastAsia="Times New Roman"/>
          <w:b w:val="0"/>
          <w:i/>
          <w:color w:val="555555"/>
          <w:sz w:val="20"/>
        </w:rPr>
        <w:t>Bảng 10. Cùng là “dùng đèn” nhưng sai SKU hoặc sai lịch thì không còn là phương án này.</w:t>
      </w:r>
    </w:p>
    <w:p>
      <w:pPr>
        <w:spacing w:before="320" w:after="160"/>
      </w:pPr>
      <w:r>
        <w:rPr>
          <w:rFonts w:ascii="Times New Roman" w:hAnsi="Times New Roman" w:eastAsia="Times New Roman"/>
          <w:b/>
          <w:i w:val="0"/>
          <w:color w:val="1B3A4B"/>
          <w:sz w:val="32"/>
        </w:rPr>
        <w:t>10. Giới hạn, rủi ro, tiêu chí thành–bại</w:t>
      </w:r>
    </w:p>
    <w:p>
      <w:pPr>
        <w:spacing w:before="240" w:after="160"/>
      </w:pPr>
      <w:r>
        <w:rPr>
          <w:rFonts w:ascii="Times New Roman" w:hAnsi="Times New Roman" w:eastAsia="Times New Roman"/>
          <w:b/>
          <w:i w:val="0"/>
          <w:color w:val="B86B1E"/>
          <w:sz w:val="27"/>
        </w:rPr>
        <w:t>10.1. Khi nào phương án này thất bại ngay từ đầu</w:t>
      </w:r>
    </w:p>
    <w:p>
      <w:pPr>
        <w:pStyle w:val="ListBullet"/>
        <w:spacing w:after="80" w:line="259" w:lineRule="auto"/>
        <w:ind w:left="567"/>
      </w:pPr>
      <w:r>
        <w:rPr>
          <w:rFonts w:ascii="Times New Roman" w:hAnsi="Times New Roman" w:eastAsia="Times New Roman"/>
          <w:b w:val="0"/>
          <w:i w:val="0"/>
          <w:color w:val="222222"/>
          <w:sz w:val="24"/>
        </w:rPr>
        <w:t>Dơi lớn (cỡ bắp tay), dơi quả, dơi săn mồi — cộng đồng và FAO đều nói phải lưới, không tăng watt.</w:t>
      </w:r>
    </w:p>
    <w:p>
      <w:pPr>
        <w:pStyle w:val="ListBullet"/>
        <w:spacing w:after="80" w:line="259" w:lineRule="auto"/>
        <w:ind w:left="567"/>
      </w:pPr>
      <w:r>
        <w:rPr>
          <w:rFonts w:ascii="Times New Roman" w:hAnsi="Times New Roman" w:eastAsia="Times New Roman"/>
          <w:b w:val="0"/>
          <w:i w:val="0"/>
          <w:color w:val="222222"/>
          <w:sz w:val="24"/>
        </w:rPr>
        <w:t>Dơi vào bằng khe mái, không qua lỗ yến — đèn ở lỗ không đụng tới chúng.</w:t>
      </w:r>
    </w:p>
    <w:p>
      <w:pPr>
        <w:pStyle w:val="ListBullet"/>
        <w:spacing w:after="80" w:line="259" w:lineRule="auto"/>
        <w:ind w:left="567"/>
      </w:pPr>
      <w:r>
        <w:rPr>
          <w:rFonts w:ascii="Times New Roman" w:hAnsi="Times New Roman" w:eastAsia="Times New Roman"/>
          <w:b w:val="0"/>
          <w:i w:val="0"/>
          <w:color w:val="222222"/>
          <w:sz w:val="24"/>
        </w:rPr>
        <w:t>Nhà mới, đàn yến mỏng, đã bị dơi chiếm cả phòng — cần bắt/đuổi ban ngày + vệ sinh, đèn chỉ giữ không cho về.</w:t>
      </w:r>
    </w:p>
    <w:p>
      <w:pPr>
        <w:pStyle w:val="ListBullet"/>
        <w:spacing w:after="80" w:line="259" w:lineRule="auto"/>
        <w:ind w:left="567"/>
      </w:pPr>
      <w:r>
        <w:rPr>
          <w:rFonts w:ascii="Times New Roman" w:hAnsi="Times New Roman" w:eastAsia="Times New Roman"/>
          <w:b w:val="0"/>
          <w:i w:val="0"/>
          <w:color w:val="222222"/>
          <w:sz w:val="24"/>
        </w:rPr>
        <w:t>Không bịt khe, không cạo phân: dơi nhớ ổ, vào đường khác.</w:t>
      </w:r>
    </w:p>
    <w:p>
      <w:pPr>
        <w:spacing w:before="240" w:after="160"/>
      </w:pPr>
      <w:r>
        <w:rPr>
          <w:rFonts w:ascii="Times New Roman" w:hAnsi="Times New Roman" w:eastAsia="Times New Roman"/>
          <w:b/>
          <w:i w:val="0"/>
          <w:color w:val="B86B1E"/>
          <w:sz w:val="27"/>
        </w:rPr>
        <w:t>10.2. Rủi ro vận hành</w:t>
      </w:r>
    </w:p>
    <w:p>
      <w:pPr>
        <w:pStyle w:val="ListBullet"/>
        <w:spacing w:after="80" w:line="259" w:lineRule="auto"/>
        <w:ind w:left="567"/>
      </w:pPr>
      <w:r>
        <w:rPr>
          <w:rFonts w:ascii="Times New Roman" w:hAnsi="Times New Roman" w:eastAsia="Times New Roman"/>
          <w:b w:val="0"/>
          <w:i w:val="0"/>
          <w:color w:val="222222"/>
          <w:sz w:val="24"/>
        </w:rPr>
        <w:t>Nhốt dơi non không biết bay nếu bịt hết đường lúc mùa sinh sản. Quan sát 3 đêm; nếu đàn không ra lúc chiều thì nới lịch.</w:t>
      </w:r>
    </w:p>
    <w:p>
      <w:pPr>
        <w:pStyle w:val="ListBullet"/>
        <w:spacing w:after="80" w:line="259" w:lineRule="auto"/>
        <w:ind w:left="567"/>
      </w:pPr>
      <w:r>
        <w:rPr>
          <w:rFonts w:ascii="Times New Roman" w:hAnsi="Times New Roman" w:eastAsia="Times New Roman"/>
          <w:b w:val="0"/>
          <w:i w:val="0"/>
          <w:color w:val="222222"/>
          <w:sz w:val="24"/>
        </w:rPr>
        <w:t>Phân dơi có thể chứa nấm Histoplasma — đeo khẩu trang khi vệ sinh.</w:t>
      </w:r>
    </w:p>
    <w:p>
      <w:pPr>
        <w:pStyle w:val="ListBullet"/>
        <w:spacing w:after="80" w:line="259" w:lineRule="auto"/>
        <w:ind w:left="567"/>
      </w:pPr>
      <w:r>
        <w:rPr>
          <w:rFonts w:ascii="Times New Roman" w:hAnsi="Times New Roman" w:eastAsia="Times New Roman"/>
          <w:b w:val="0"/>
          <w:i w:val="0"/>
          <w:color w:val="222222"/>
          <w:sz w:val="24"/>
        </w:rPr>
        <w:t>Yến không vào nếu đèn trắng/tràn sáng. Sửa hướng chóa trước khi kết luận “đèn làm mất chim”.</w:t>
      </w:r>
    </w:p>
    <w:p>
      <w:pPr>
        <w:pStyle w:val="ListBullet"/>
        <w:spacing w:after="80" w:line="259" w:lineRule="auto"/>
        <w:ind w:left="567"/>
      </w:pPr>
      <w:r>
        <w:rPr>
          <w:rFonts w:ascii="Times New Roman" w:hAnsi="Times New Roman" w:eastAsia="Times New Roman"/>
          <w:b w:val="0"/>
          <w:i w:val="0"/>
          <w:color w:val="222222"/>
          <w:sz w:val="24"/>
        </w:rPr>
        <w:t>Dơi thích nghi sau thời gian dài: coi đèn là lớp tạm 2–4 tuần, rồi dựa vào lưới + sạch mùi.</w:t>
      </w:r>
    </w:p>
    <w:p>
      <w:pPr>
        <w:spacing w:before="240" w:after="160"/>
      </w:pPr>
      <w:r>
        <w:rPr>
          <w:rFonts w:ascii="Times New Roman" w:hAnsi="Times New Roman" w:eastAsia="Times New Roman"/>
          <w:b/>
          <w:i w:val="0"/>
          <w:color w:val="B86B1E"/>
          <w:sz w:val="27"/>
        </w:rPr>
        <w:t>10.3. Tiêu chí để chấm phương án này sau 14 ngày</w:t>
      </w:r>
    </w:p>
    <w:tbl>
      <w:tblPr>
        <w:tblW w:type="auto" w:w="0"/>
        <w:jc w:val="center"/>
        <w:tblLayout w:type="autofit"/>
        <w:tblLook w:firstColumn="1" w:firstRow="1" w:lastColumn="0" w:lastRow="0" w:noHBand="0" w:noVBand="1" w:val="04A0"/>
      </w:tblPr>
      <w:tblGrid>
        <w:gridCol w:w="3175"/>
        <w:gridCol w:w="3175"/>
        <w:gridCol w:w="3175"/>
      </w:tblGrid>
      <w:tr>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Mốc</w:t>
            </w:r>
          </w:p>
        </w:tc>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Quan sát</w:t>
            </w:r>
          </w:p>
        </w:tc>
        <w:tc>
          <w:tcPr>
            <w:tcW w:type="dxa" w:w="3175"/>
            <w:shd w:fill="1B3A4B"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Đạt</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Đêm 1–3</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Yến vẫn về đúng giờ; dơi vẫn ra lúc chiều (đèn tắt)</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Không làm hỏng đàn yến, không nhốt dơi</w:t>
            </w:r>
          </w:p>
        </w:tc>
      </w:tr>
      <w:tr>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Đêm 4–10</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Bình minh: dơi không vào lại lỗ đã chiếu</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Màn sáng có tác dụng</w:t>
            </w:r>
          </w:p>
        </w:tc>
      </w:tr>
      <w:tr>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Ngày 7–14</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Ít hoặc hết dơi trong nhà; yến không bỏ phòng</w:t>
            </w:r>
          </w:p>
        </w:tc>
        <w:tc>
          <w:tcPr>
            <w:tcW w:type="dxa" w:w="3175"/>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Có thể chuyển sang tắt đèn / chỉ ca sáng</w:t>
            </w:r>
          </w:p>
        </w:tc>
      </w:tr>
      <w:tr>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Sau vệ sinh + lưới</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Không tái chiếm 2–4 tuần</w:t>
            </w:r>
          </w:p>
        </w:tc>
        <w:tc>
          <w:tcPr>
            <w:tcW w:type="dxa" w:w="3175"/>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Phương án đèn đã xong vai trò; lớp bền là lưới + sạch mùi</w:t>
            </w:r>
          </w:p>
        </w:tc>
      </w:tr>
    </w:tbl>
    <w:p>
      <w:pPr>
        <w:spacing w:before="40" w:after="240" w:line="240" w:lineRule="auto"/>
        <w:jc w:val="center"/>
      </w:pPr>
      <w:r>
        <w:rPr>
          <w:rFonts w:ascii="Times New Roman" w:hAnsi="Times New Roman" w:eastAsia="Times New Roman"/>
          <w:b w:val="0"/>
          <w:i/>
          <w:color w:val="555555"/>
          <w:sz w:val="20"/>
        </w:rPr>
        <w:t>Bảng 11. Nếu ngày 14 dơi vẫn vào lỗ đã chiếu: hoặc lux &lt; 5, hoặc sai lịch, hoặc không phải dơi nhỏ — chuyển phương án lưới/bịt khe, đừng tăng watt.</w:t>
      </w:r>
    </w:p>
    <w:p>
      <w:pPr>
        <w:spacing w:before="320" w:after="160"/>
      </w:pPr>
      <w:r>
        <w:rPr>
          <w:rFonts w:ascii="Times New Roman" w:hAnsi="Times New Roman" w:eastAsia="Times New Roman"/>
          <w:b/>
          <w:i w:val="0"/>
          <w:color w:val="1B3A4B"/>
          <w:sz w:val="32"/>
        </w:rPr>
        <w:t>11. Tóm tắt một trang để đem ra so sánh</w:t>
      </w:r>
    </w:p>
    <w:p>
      <w:pPr>
        <w:spacing w:before="0" w:after="80" w:line="240" w:lineRule="auto"/>
      </w:pPr>
      <w:r>
        <w:rPr>
          <w:rFonts w:ascii="Times New Roman" w:hAnsi="Times New Roman" w:eastAsia="Times New Roman"/>
          <w:b/>
          <w:i w:val="0"/>
          <w:color w:val="1B3A4B"/>
          <w:sz w:val="24"/>
        </w:rPr>
        <w:t>Câu chốt của phương án</w:t>
      </w:r>
    </w:p>
    <w:p>
      <w:pPr>
        <w:spacing w:before="0" w:after="160" w:line="240" w:lineRule="auto"/>
        <w:ind w:firstLine="425"/>
        <w:jc w:val="both"/>
      </w:pPr>
      <w:r>
        <w:rPr>
          <w:rFonts w:ascii="Times New Roman" w:hAnsi="Times New Roman" w:eastAsia="Times New Roman"/>
          <w:b w:val="0"/>
          <w:i w:val="0"/>
          <w:color w:val="222222"/>
          <w:sz w:val="24"/>
        </w:rPr>
        <w:t>Dùng hai bóng LED vàng thật 2200 K, 5 W, ~330 lm (Duhal KAM505 hoặc tương đương), treo ngoài lỗ yến có chóa, đạt 8–15 lux ở mép ngoài và &lt; 1 lux trong phòng lượn; tắt lúc yến về, bật lúc dơi về. Đây là màn chắn mềm cho dơi nhỏ, phải đi cùng vệ sinh vệt đậu và lưới khe phụ. Không dùng trắng, không dùng 9–15 W, không dùng đỏ, không dùng siêu âm, không diệt bằng thuốc.</w:t>
      </w:r>
    </w:p>
    <w:tbl>
      <w:tblPr>
        <w:tblW w:type="auto" w:w="0"/>
        <w:jc w:val="center"/>
        <w:tblLayout w:type="autofit"/>
        <w:tblLook w:firstColumn="1" w:firstRow="1" w:lastColumn="0" w:lastRow="0" w:noHBand="0" w:noVBand="1" w:val="04A0"/>
      </w:tblPr>
      <w:tblGrid>
        <w:gridCol w:w="4762"/>
        <w:gridCol w:w="4762"/>
      </w:tblGrid>
      <w:tr>
        <w:tc>
          <w:tcPr>
            <w:tcW w:type="dxa" w:w="4762"/>
            <w:shd w:fill="B86B1E"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Hạng mục so sánh</w:t>
            </w:r>
          </w:p>
        </w:tc>
        <w:tc>
          <w:tcPr>
            <w:tcW w:type="dxa" w:w="4762"/>
            <w:shd w:fill="B86B1E" w:val="clear"/>
            <w:tcBorders>
              <w:top w:val="single" w:sz="4" w:color="CCCCCC"/>
              <w:left w:val="single" w:sz="4" w:color="CCCCCC"/>
              <w:bottom w:val="single" w:sz="4" w:color="CCCCCC"/>
              <w:right w:val="single" w:sz="4" w:color="CCCCCC"/>
            </w:tcBorders>
          </w:tcPr>
          <w:p>
            <w:pPr>
              <w:spacing w:before="40" w:after="40" w:line="259" w:lineRule="auto"/>
              <w:jc w:val="center"/>
            </w:pPr>
            <w:r/>
            <w:r>
              <w:rPr>
                <w:rFonts w:ascii="Times New Roman" w:hAnsi="Times New Roman" w:eastAsia="Times New Roman"/>
                <w:b/>
                <w:i w:val="0"/>
                <w:color w:val="FFFFFF"/>
                <w:sz w:val="20"/>
              </w:rPr>
              <w:t>Giá trị phương án này</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Tên gọi ngắn</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Đèn vàng ấm 2200 K tại lỗ ra vào, lịch lệch ca</w:t>
            </w:r>
          </w:p>
        </w:tc>
      </w:tr>
      <w:tr>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Đối tượng</w:t>
            </w:r>
          </w:p>
        </w:tc>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Dơi nhỏ ăn côn trùng dùng lỗ yến</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Không dành cho</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Dơi lớn, dơi quả, dơi khe mái</w:t>
            </w:r>
          </w:p>
        </w:tc>
      </w:tr>
      <w:tr>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SKU</w:t>
            </w:r>
          </w:p>
        </w:tc>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Duhal KAM505 / DAM505 / KEM505-EMC</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Chi phí lớp đèn</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~0,5–1,3 triệu đồng</w:t>
            </w:r>
          </w:p>
        </w:tc>
      </w:tr>
      <w:tr>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Thời gian thấy hiệu quả</w:t>
            </w:r>
          </w:p>
        </w:tc>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3–14 ngày nếu đúng loài</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Điểm tự chấm (dơi nhỏ)</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7.0 riêng đèn; 8.5 nếu ghép vệ sinh + lưới</w:t>
            </w:r>
          </w:p>
        </w:tc>
      </w:tr>
      <w:tr>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Rủi ro chính</w:t>
            </w:r>
          </w:p>
        </w:tc>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Sai lịch → lóa yến hoặc nhốt dơi</w:t>
            </w:r>
          </w:p>
        </w:tc>
      </w:tr>
      <w:tr>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Điểm mạnh khi đem ra so</w:t>
            </w:r>
          </w:p>
        </w:tc>
        <w:tc>
          <w:tcPr>
            <w:tcW w:type="dxa" w:w="4762"/>
            <w:shd w:fill="FFFFFF"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Rẻ, không hóa chất, đảo được (tháo đèn là xong), có lux mục tiêu đo được</w:t>
            </w:r>
          </w:p>
        </w:tc>
      </w:tr>
      <w:tr>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Điểm yếu khi đem ra so</w:t>
            </w:r>
          </w:p>
        </w:tc>
        <w:tc>
          <w:tcPr>
            <w:tcW w:type="dxa" w:w="4762"/>
            <w:shd w:fill="F4EFE6" w:val="clear"/>
            <w:tcBorders>
              <w:top w:val="single" w:sz="4" w:color="CCCCCC"/>
              <w:left w:val="single" w:sz="4" w:color="CCCCCC"/>
              <w:bottom w:val="single" w:sz="4" w:color="CCCCCC"/>
              <w:right w:val="single" w:sz="4" w:color="CCCCCC"/>
            </w:tcBorders>
          </w:tcPr>
          <w:p>
            <w:pPr>
              <w:spacing w:before="40" w:after="40" w:line="259" w:lineRule="auto"/>
            </w:pPr>
            <w:r/>
            <w:r>
              <w:rPr>
                <w:rFonts w:ascii="Times New Roman" w:hAnsi="Times New Roman" w:eastAsia="Times New Roman"/>
                <w:b w:val="0"/>
                <w:i w:val="0"/>
                <w:color w:val="222222"/>
                <w:sz w:val="20"/>
              </w:rPr>
              <w:t>Không bền nếu đứng một mình; phụ thuộc loài; hàng 2200 K ít, dễ mua nhầm 3000 K</w:t>
            </w:r>
          </w:p>
        </w:tc>
      </w:tr>
    </w:tbl>
    <w:p>
      <w:pPr>
        <w:spacing w:before="40" w:after="240" w:line="240" w:lineRule="auto"/>
        <w:jc w:val="center"/>
      </w:pPr>
      <w:r>
        <w:rPr>
          <w:rFonts w:ascii="Times New Roman" w:hAnsi="Times New Roman" w:eastAsia="Times New Roman"/>
          <w:b w:val="0"/>
          <w:i/>
          <w:color w:val="555555"/>
          <w:sz w:val="20"/>
        </w:rPr>
        <w:t>Bảng 12. Thẻ phương án — copy sang bảng so sánh với nhà cung cấp / kỹ thuật viên khác.</w:t>
      </w:r>
    </w:p>
    <w:p>
      <w:pPr>
        <w:spacing w:before="320" w:after="160"/>
      </w:pPr>
      <w:r>
        <w:rPr>
          <w:rFonts w:ascii="Times New Roman" w:hAnsi="Times New Roman" w:eastAsia="Times New Roman"/>
          <w:b/>
          <w:i w:val="0"/>
          <w:color w:val="1B3A4B"/>
          <w:sz w:val="32"/>
        </w:rPr>
        <w:t>12. Nguồn đã dùng để lập luận</w:t>
      </w:r>
    </w:p>
    <w:p>
      <w:pPr>
        <w:spacing w:before="0" w:after="80" w:line="240" w:lineRule="auto"/>
      </w:pPr>
      <w:r>
        <w:rPr>
          <w:rFonts w:ascii="Times New Roman" w:hAnsi="Times New Roman" w:eastAsia="Times New Roman"/>
          <w:b/>
          <w:i w:val="0"/>
          <w:color w:val="222222"/>
          <w:sz w:val="24"/>
        </w:rPr>
        <w:t>Khoa học (ánh sáng và dơi)</w:t>
      </w:r>
    </w:p>
    <w:p>
      <w:pPr>
        <w:spacing w:before="0" w:after="60" w:line="240" w:lineRule="auto"/>
      </w:pPr>
      <w:r>
        <w:rPr>
          <w:rFonts w:ascii="Times New Roman" w:hAnsi="Times New Roman" w:eastAsia="Times New Roman"/>
          <w:b w:val="0"/>
          <w:i w:val="0"/>
          <w:color w:val="222222"/>
          <w:sz w:val="21"/>
        </w:rPr>
        <w:t>[1]  Downs N.C. et al. (2003). The effects of illuminating the roost entrance on the emergence behaviour of Pipistrellus pygmaeus. Biological Conservation, 111, 247–252.</w:t>
      </w:r>
    </w:p>
    <w:p>
      <w:pPr>
        <w:spacing w:before="0" w:after="60" w:line="240" w:lineRule="auto"/>
      </w:pPr>
      <w:r>
        <w:rPr>
          <w:rFonts w:ascii="Times New Roman" w:hAnsi="Times New Roman" w:eastAsia="Times New Roman"/>
          <w:b w:val="0"/>
          <w:i w:val="0"/>
          <w:color w:val="222222"/>
          <w:sz w:val="21"/>
        </w:rPr>
        <w:t>[2]  Boldogh S., Dobrosi D., Samu P. (2007). The effects of the illumination of buildings on house-dwelling bats. Acta Chiropterologica.</w:t>
      </w:r>
    </w:p>
    <w:p>
      <w:pPr>
        <w:spacing w:before="0" w:after="60" w:line="240" w:lineRule="auto"/>
      </w:pPr>
      <w:r>
        <w:rPr>
          <w:rFonts w:ascii="Times New Roman" w:hAnsi="Times New Roman" w:eastAsia="Times New Roman"/>
          <w:b w:val="0"/>
          <w:i w:val="0"/>
          <w:color w:val="222222"/>
          <w:sz w:val="21"/>
        </w:rPr>
        <w:t>[3]  Spoelstra K. et al. (2017). Response of bats to light with different spectra. Proc. R. Soc. B, 284, 20170075.</w:t>
      </w:r>
    </w:p>
    <w:p>
      <w:pPr>
        <w:spacing w:before="0" w:after="60" w:line="240" w:lineRule="auto"/>
      </w:pPr>
      <w:r>
        <w:rPr>
          <w:rFonts w:ascii="Times New Roman" w:hAnsi="Times New Roman" w:eastAsia="Times New Roman"/>
          <w:b w:val="0"/>
          <w:i w:val="0"/>
          <w:color w:val="222222"/>
          <w:sz w:val="21"/>
        </w:rPr>
        <w:t>[4]  Straka T.M. et al. (2019). The effect of cave illumination on bats. Global Ecology and Conservation, e00808. LED hổ phách 580–610 nm, 10–15 lux.</w:t>
      </w:r>
    </w:p>
    <w:p>
      <w:pPr>
        <w:spacing w:before="0" w:after="60" w:line="240" w:lineRule="auto"/>
      </w:pPr>
      <w:r>
        <w:rPr>
          <w:rFonts w:ascii="Times New Roman" w:hAnsi="Times New Roman" w:eastAsia="Times New Roman"/>
          <w:b w:val="0"/>
          <w:i w:val="0"/>
          <w:color w:val="222222"/>
          <w:sz w:val="21"/>
        </w:rPr>
        <w:t>[5]  Zeale M.R.K. et al. (2016). Mitigating the impact of bats in historic churches. PLOS One.</w:t>
      </w:r>
    </w:p>
    <w:p>
      <w:pPr>
        <w:spacing w:before="0" w:after="60" w:line="240" w:lineRule="auto"/>
      </w:pPr>
      <w:r>
        <w:rPr>
          <w:rFonts w:ascii="Times New Roman" w:hAnsi="Times New Roman" w:eastAsia="Times New Roman"/>
          <w:b w:val="0"/>
          <w:i w:val="0"/>
          <w:color w:val="222222"/>
          <w:sz w:val="21"/>
        </w:rPr>
        <w:t>[6]  Rydell J. et al. (2017). Bats và chiếu sáng nhà thờ Thụy Điển (dẫn theo Conservation Evidence / EUROBATS).</w:t>
      </w:r>
    </w:p>
    <w:p>
      <w:pPr>
        <w:spacing w:before="0" w:after="60" w:line="240" w:lineRule="auto"/>
      </w:pPr>
      <w:r>
        <w:rPr>
          <w:rFonts w:ascii="Times New Roman" w:hAnsi="Times New Roman" w:eastAsia="Times New Roman"/>
          <w:b w:val="0"/>
          <w:i w:val="0"/>
          <w:color w:val="222222"/>
          <w:sz w:val="21"/>
        </w:rPr>
        <w:t>[7]  Luo et al. (2024). Behavioral responses of cave-roosting bats to artificial light of different spectra and intensities. PubMed 38278253.</w:t>
      </w:r>
    </w:p>
    <w:p>
      <w:pPr>
        <w:spacing w:before="0" w:after="60" w:line="240" w:lineRule="auto"/>
      </w:pPr>
      <w:r>
        <w:rPr>
          <w:rFonts w:ascii="Times New Roman" w:hAnsi="Times New Roman" w:eastAsia="Times New Roman"/>
          <w:b w:val="0"/>
          <w:i w:val="0"/>
          <w:color w:val="222222"/>
          <w:sz w:val="21"/>
        </w:rPr>
        <w:t>[8]  Voigt C.C. et al. (2018). EUROBATS Publication Series No. 8 — Guidelines for consideration of bats in lighting projects.</w:t>
      </w:r>
    </w:p>
    <w:p>
      <w:pPr>
        <w:spacing w:before="0" w:after="60" w:line="240" w:lineRule="auto"/>
      </w:pPr>
      <w:r>
        <w:rPr>
          <w:rFonts w:ascii="Times New Roman" w:hAnsi="Times New Roman" w:eastAsia="Times New Roman"/>
          <w:b w:val="0"/>
          <w:i w:val="0"/>
          <w:color w:val="222222"/>
          <w:sz w:val="21"/>
        </w:rPr>
        <w:t>[9]  Frantz S.C. — Batproofing structures with birdnetting checkvalves. University of Nebraska — exclusion là gold standard.</w:t>
      </w:r>
    </w:p>
    <w:p>
      <w:pPr>
        <w:spacing w:before="0" w:after="60" w:line="240" w:lineRule="auto"/>
      </w:pPr>
      <w:r>
        <w:rPr>
          <w:rFonts w:ascii="Times New Roman" w:hAnsi="Times New Roman" w:eastAsia="Times New Roman"/>
          <w:b w:val="0"/>
          <w:i w:val="0"/>
          <w:color w:val="222222"/>
          <w:sz w:val="21"/>
        </w:rPr>
        <w:t>[10]  ICWDM — Bat Damage Prevention and Control Methods. Siêu âm/frightening không phù hợp; exclusion là chuẩn.</w:t>
      </w:r>
    </w:p>
    <w:p>
      <w:pPr>
        <w:spacing w:before="0" w:after="60" w:line="240" w:lineRule="auto"/>
      </w:pPr>
      <w:r>
        <w:rPr>
          <w:rFonts w:ascii="Times New Roman" w:hAnsi="Times New Roman" w:eastAsia="Times New Roman"/>
          <w:b w:val="0"/>
          <w:i w:val="0"/>
          <w:color w:val="222222"/>
          <w:sz w:val="21"/>
        </w:rPr>
        <w:t>[11]  Minnesota DNR — Repellents to control unwanted bats. Ultrasonic devices are not effective.</w:t>
      </w:r>
    </w:p>
    <w:p>
      <w:pPr>
        <w:spacing w:before="0" w:after="60" w:line="240" w:lineRule="auto"/>
      </w:pPr>
      <w:r>
        <w:rPr>
          <w:rFonts w:ascii="Times New Roman" w:hAnsi="Times New Roman" w:eastAsia="Times New Roman"/>
          <w:b w:val="0"/>
          <w:i w:val="0"/>
          <w:color w:val="222222"/>
          <w:sz w:val="21"/>
        </w:rPr>
        <w:t>[12]  Ibrahim S.H. et al. (2009). A Study on Suitable Habitat for Swiftlet Farming. Light &lt; 5 lux.</w:t>
      </w:r>
    </w:p>
    <w:p>
      <w:pPr>
        <w:spacing w:before="0" w:after="60" w:line="240" w:lineRule="auto"/>
      </w:pPr>
      <w:r>
        <w:rPr>
          <w:rFonts w:ascii="Times New Roman" w:hAnsi="Times New Roman" w:eastAsia="Times New Roman"/>
          <w:b w:val="0"/>
          <w:i w:val="0"/>
          <w:color w:val="222222"/>
          <w:sz w:val="21"/>
        </w:rPr>
        <w:t>[13]  Mohd-Hafiz et al., DVS Malaysia — tổ tập trung vùng 2 lux, không phải tối hoàn toàn với nhà mới.</w:t>
      </w:r>
    </w:p>
    <w:p>
      <w:pPr>
        <w:spacing w:before="0" w:after="60" w:line="240" w:lineRule="auto"/>
      </w:pPr>
      <w:r>
        <w:rPr>
          <w:rFonts w:ascii="Times New Roman" w:hAnsi="Times New Roman" w:eastAsia="Times New Roman"/>
          <w:b w:val="0"/>
          <w:i w:val="0"/>
          <w:color w:val="222222"/>
          <w:sz w:val="21"/>
        </w:rPr>
        <w:t>[14]  Rahman et al. / JSSM — nhà yến thành công đo ~0,16–1,43 lux trong nhà.</w:t>
      </w:r>
    </w:p>
    <w:p>
      <w:pPr>
        <w:spacing w:before="0" w:after="60" w:line="240" w:lineRule="auto"/>
      </w:pPr>
      <w:r>
        <w:rPr>
          <w:rFonts w:ascii="Times New Roman" w:hAnsi="Times New Roman" w:eastAsia="Times New Roman"/>
          <w:b w:val="0"/>
          <w:i w:val="0"/>
          <w:color w:val="222222"/>
          <w:sz w:val="21"/>
        </w:rPr>
        <w:t>[15]  Finn (2012) — Bat management: excluding bats; nhà dơi thay thế occupancy cao nếu lắp trước khi đuổi.</w:t>
      </w:r>
    </w:p>
    <w:p>
      <w:pPr>
        <w:spacing w:before="160" w:after="80" w:line="240" w:lineRule="auto"/>
      </w:pPr>
      <w:r>
        <w:rPr>
          <w:rFonts w:ascii="Times New Roman" w:hAnsi="Times New Roman" w:eastAsia="Times New Roman"/>
          <w:b/>
          <w:i w:val="0"/>
          <w:color w:val="222222"/>
          <w:sz w:val="24"/>
        </w:rPr>
        <w:t>Hướng dẫn kỹ thuật và cộng đồng nuôi yến</w:t>
      </w:r>
    </w:p>
    <w:p>
      <w:pPr>
        <w:spacing w:before="0" w:after="60" w:line="240" w:lineRule="auto"/>
      </w:pPr>
      <w:r>
        <w:rPr>
          <w:rFonts w:ascii="Times New Roman" w:hAnsi="Times New Roman" w:eastAsia="Times New Roman"/>
          <w:b w:val="0"/>
          <w:i w:val="0"/>
          <w:color w:val="222222"/>
          <w:sz w:val="21"/>
        </w:rPr>
        <w:t>[16]  Tài liệu hướng dẫn kỹ thuật nuôi chim yến, FAOLEX vie223792 — mục dơi: đuổi, vệ sinh, vôi/than củi + cồn, không trồng cây ăn quả.</w:t>
      </w:r>
    </w:p>
    <w:p>
      <w:pPr>
        <w:spacing w:before="0" w:after="60" w:line="240" w:lineRule="auto"/>
      </w:pPr>
      <w:r>
        <w:rPr>
          <w:rFonts w:ascii="Times New Roman" w:hAnsi="Times New Roman" w:eastAsia="Times New Roman"/>
          <w:b w:val="0"/>
          <w:i w:val="0"/>
          <w:color w:val="222222"/>
          <w:sz w:val="21"/>
        </w:rPr>
        <w:t>[17]  Hiệp hội Yến sào Việt Nam — kích thước lỗ ra vào 30–40 × 50–70 cm.</w:t>
      </w:r>
    </w:p>
    <w:p>
      <w:pPr>
        <w:spacing w:before="0" w:after="60" w:line="240" w:lineRule="auto"/>
      </w:pPr>
      <w:r>
        <w:rPr>
          <w:rFonts w:ascii="Times New Roman" w:hAnsi="Times New Roman" w:eastAsia="Times New Roman"/>
          <w:b w:val="0"/>
          <w:i w:val="0"/>
          <w:color w:val="222222"/>
          <w:sz w:val="21"/>
        </w:rPr>
        <w:t>[18]  Hội nhóm nuôi yến / dailyyensao / hoinguoinuoiyen / wowplus — công thức “2 bóng vàng công suất nhỏ, cấm trắng, cấm mạnh”.</w:t>
      </w:r>
    </w:p>
    <w:p>
      <w:pPr>
        <w:spacing w:before="0" w:after="60" w:line="240" w:lineRule="auto"/>
      </w:pPr>
      <w:r>
        <w:rPr>
          <w:rFonts w:ascii="Times New Roman" w:hAnsi="Times New Roman" w:eastAsia="Times New Roman"/>
          <w:b w:val="0"/>
          <w:i w:val="0"/>
          <w:color w:val="222222"/>
          <w:sz w:val="21"/>
        </w:rPr>
        <w:t>[19]  Pak Harry, Swiftlet Farming blog (2010), Malaysia — giao ca dơi–yến; lưới + chuối; ammonium bicarbonate.</w:t>
      </w:r>
    </w:p>
    <w:p>
      <w:pPr>
        <w:spacing w:before="0" w:after="60" w:line="240" w:lineRule="auto"/>
      </w:pPr>
      <w:r>
        <w:rPr>
          <w:rFonts w:ascii="Times New Roman" w:hAnsi="Times New Roman" w:eastAsia="Times New Roman"/>
          <w:b w:val="0"/>
          <w:i w:val="0"/>
          <w:color w:val="222222"/>
          <w:sz w:val="21"/>
        </w:rPr>
        <w:t>[20]  Syahrantau &amp; Yandrizal (2018) và các bài Indonesia về hama kelelawar làm bẩn tổ.</w:t>
      </w:r>
    </w:p>
    <w:p>
      <w:pPr>
        <w:spacing w:before="0" w:after="60" w:line="240" w:lineRule="auto"/>
      </w:pPr>
      <w:r>
        <w:rPr>
          <w:rFonts w:ascii="Times New Roman" w:hAnsi="Times New Roman" w:eastAsia="Times New Roman"/>
          <w:b w:val="0"/>
          <w:i w:val="0"/>
          <w:color w:val="222222"/>
          <w:sz w:val="21"/>
        </w:rPr>
        <w:t>[21]  Nghị định 84/2021/NĐ-CP — dơi ngựa Pteropus thuộc Nhóm IIB.</w:t>
      </w:r>
    </w:p>
    <w:p>
      <w:pPr>
        <w:spacing w:before="0" w:after="60" w:line="240" w:lineRule="auto"/>
      </w:pPr>
      <w:r>
        <w:rPr>
          <w:rFonts w:ascii="Times New Roman" w:hAnsi="Times New Roman" w:eastAsia="Times New Roman"/>
          <w:b w:val="0"/>
          <w:i w:val="0"/>
          <w:color w:val="222222"/>
          <w:sz w:val="21"/>
        </w:rPr>
        <w:t>[22]  Catalogue Duhal KAM505 / DAM505 / KEM505-EMC — 5 W, 2200 K, 330 lm, E27, IP44.</w:t>
      </w:r>
    </w:p>
    <w:p>
      <w:pPr>
        <w:spacing w:before="160" w:after="160" w:line="240" w:lineRule="auto"/>
        <w:jc w:val="both"/>
      </w:pPr>
      <w:r>
        <w:rPr>
          <w:rFonts w:ascii="Times New Roman" w:hAnsi="Times New Roman" w:eastAsia="Times New Roman"/>
          <w:b w:val="0"/>
          <w:i/>
          <w:color w:val="222222"/>
          <w:sz w:val="22"/>
        </w:rPr>
        <w:t>Ghi chú phương pháp: không có thí nghiệm đối chứng “đèn 2200 K trên nhà yến Việt Nam” trong các nguồn trên. Lập luận là suy ra có kiểm soát: (cơ chế cửa ổ đã đo) + (ngưỡng lux nhà yến) + (công thức cộng đồng) + (SKU có thật). Khi so sánh với phương án khác, nên coi đây là suy luận kỹ thuật, không phải kết quả thử nghiệm hiện trường của đàn nhà bạn.</w:t>
      </w:r>
    </w:p>
    <w:p>
      <w:pPr>
        <w:spacing w:before="320" w:after="160"/>
      </w:pPr>
      <w:r>
        <w:rPr>
          <w:rFonts w:ascii="Times New Roman" w:hAnsi="Times New Roman" w:eastAsia="Times New Roman"/>
          <w:b/>
          <w:i w:val="0"/>
          <w:color w:val="1B3A4B"/>
          <w:sz w:val="32"/>
        </w:rPr>
        <w:t>Phụ lục. Checklist mang ra hiện trường</w:t>
      </w:r>
    </w:p>
    <w:p>
      <w:pPr>
        <w:spacing w:before="0" w:after="80" w:line="240" w:lineRule="auto"/>
      </w:pPr>
      <w:r>
        <w:rPr>
          <w:rFonts w:ascii="Times New Roman" w:hAnsi="Times New Roman" w:eastAsia="Times New Roman"/>
          <w:b w:val="0"/>
          <w:i w:val="0"/>
          <w:color w:val="222222"/>
          <w:sz w:val="23"/>
        </w:rPr>
        <w:t>☐  1. Đã đứng lỗ ra vào lúc hoàng hôn: dơi nhỏ (cỡ bàn tay), bay đúng lỗ yến — không phải dơi bắp tay / dơi quả.</w:t>
      </w:r>
    </w:p>
    <w:p>
      <w:pPr>
        <w:spacing w:before="0" w:after="80" w:line="240" w:lineRule="auto"/>
      </w:pPr>
      <w:r>
        <w:rPr>
          <w:rFonts w:ascii="Times New Roman" w:hAnsi="Times New Roman" w:eastAsia="Times New Roman"/>
          <w:b w:val="0"/>
          <w:i w:val="0"/>
          <w:color w:val="222222"/>
          <w:sz w:val="23"/>
        </w:rPr>
        <w:t>☐  2. Mua đúng hộp Duhal KAM505/DAM505/KEM505: 5 W, 2200 K, ~330 lm, E27 — không phải LED vàng 9 W 3000 K.</w:t>
      </w:r>
    </w:p>
    <w:p>
      <w:pPr>
        <w:spacing w:before="0" w:after="80" w:line="240" w:lineRule="auto"/>
      </w:pPr>
      <w:r>
        <w:rPr>
          <w:rFonts w:ascii="Times New Roman" w:hAnsi="Times New Roman" w:eastAsia="Times New Roman"/>
          <w:b w:val="0"/>
          <w:i w:val="0"/>
          <w:color w:val="222222"/>
          <w:sz w:val="23"/>
        </w:rPr>
        <w:t>☐  3. Có 2 bộ đèn tường IP65 + chóa; bóng không trần mưa.</w:t>
      </w:r>
    </w:p>
    <w:p>
      <w:pPr>
        <w:spacing w:before="0" w:after="80" w:line="240" w:lineRule="auto"/>
      </w:pPr>
      <w:r>
        <w:rPr>
          <w:rFonts w:ascii="Times New Roman" w:hAnsi="Times New Roman" w:eastAsia="Times New Roman"/>
          <w:b w:val="0"/>
          <w:i w:val="0"/>
          <w:color w:val="222222"/>
          <w:sz w:val="23"/>
        </w:rPr>
        <w:t>☐  4. Hai bóng treo 40–80 cm ngoài lỗ, chóa hướng ra, không rọi phòng tổ.</w:t>
      </w:r>
    </w:p>
    <w:p>
      <w:pPr>
        <w:spacing w:before="0" w:after="80" w:line="240" w:lineRule="auto"/>
      </w:pPr>
      <w:r>
        <w:rPr>
          <w:rFonts w:ascii="Times New Roman" w:hAnsi="Times New Roman" w:eastAsia="Times New Roman"/>
          <w:b w:val="0"/>
          <w:i w:val="0"/>
          <w:color w:val="222222"/>
          <w:sz w:val="23"/>
        </w:rPr>
        <w:t>☐  5. Đêm không trăng, đo lux: mép 8–15; phòng lượn &lt; 1.</w:t>
      </w:r>
    </w:p>
    <w:p>
      <w:pPr>
        <w:spacing w:before="0" w:after="80" w:line="240" w:lineRule="auto"/>
      </w:pPr>
      <w:r>
        <w:rPr>
          <w:rFonts w:ascii="Times New Roman" w:hAnsi="Times New Roman" w:eastAsia="Times New Roman"/>
          <w:b w:val="0"/>
          <w:i w:val="0"/>
          <w:color w:val="222222"/>
          <w:sz w:val="23"/>
        </w:rPr>
        <w:t>☐  6. Timer: tắt lúc yến về; bật nửa đêm đến 8–9h sáng.</w:t>
      </w:r>
    </w:p>
    <w:p>
      <w:pPr>
        <w:spacing w:before="0" w:after="80" w:line="240" w:lineRule="auto"/>
      </w:pPr>
      <w:r>
        <w:rPr>
          <w:rFonts w:ascii="Times New Roman" w:hAnsi="Times New Roman" w:eastAsia="Times New Roman"/>
          <w:b w:val="0"/>
          <w:i w:val="0"/>
          <w:color w:val="222222"/>
          <w:sz w:val="23"/>
        </w:rPr>
        <w:t>☐  7. Ba đêm đầu: yến vẫn vào; dơi chiều vẫn ra; sáng không vào lại.</w:t>
      </w:r>
    </w:p>
    <w:p>
      <w:pPr>
        <w:spacing w:before="0" w:after="80" w:line="240" w:lineRule="auto"/>
      </w:pPr>
      <w:r>
        <w:rPr>
          <w:rFonts w:ascii="Times New Roman" w:hAnsi="Times New Roman" w:eastAsia="Times New Roman"/>
          <w:b w:val="0"/>
          <w:i w:val="0"/>
          <w:color w:val="222222"/>
          <w:sz w:val="23"/>
        </w:rPr>
        <w:t>☐  8. Đã cạo phân + bôi vôi/than củi; lưới khe phụ; cắt cây ăn quả.</w:t>
      </w:r>
    </w:p>
    <w:p>
      <w:pPr>
        <w:spacing w:before="0" w:after="80" w:line="240" w:lineRule="auto"/>
      </w:pPr>
      <w:r>
        <w:rPr>
          <w:rFonts w:ascii="Times New Roman" w:hAnsi="Times New Roman" w:eastAsia="Times New Roman"/>
          <w:b w:val="0"/>
          <w:i w:val="0"/>
          <w:color w:val="222222"/>
          <w:sz w:val="23"/>
        </w:rPr>
        <w:t>☐  9. Ngày 14: nếu vẫn vào — không tăng watt; chuyển lưới/bịt khe hoặc xác định lại loài.</w:t>
      </w:r>
    </w:p>
    <w:p>
      <w:pPr>
        <w:spacing w:before="0" w:after="80" w:line="240" w:lineRule="auto"/>
      </w:pPr>
      <w:r>
        <w:rPr>
          <w:rFonts w:ascii="Times New Roman" w:hAnsi="Times New Roman" w:eastAsia="Times New Roman"/>
          <w:b w:val="0"/>
          <w:i w:val="0"/>
          <w:color w:val="222222"/>
          <w:sz w:val="23"/>
        </w:rPr>
        <w:t>☐  10. Khi hết dơi: tắt hoặc giảm đèn, không để sáng vĩnh viễn.</w:t>
      </w:r>
    </w:p>
    <w:p>
      <w:pPr>
        <w:spacing w:before="320" w:after="160" w:line="240" w:lineRule="auto"/>
        <w:jc w:val="center"/>
      </w:pPr>
      <w:r>
        <w:rPr>
          <w:rFonts w:ascii="Times New Roman" w:hAnsi="Times New Roman" w:eastAsia="Times New Roman"/>
          <w:b w:val="0"/>
          <w:i/>
          <w:color w:val="555555"/>
          <w:sz w:val="22"/>
        </w:rPr>
        <w:t>Hết tài liệu phương án. Có thể đặt bảng 12 cạnh báo giá / quy trình của kỹ thuật viên khác để so từng dòng: loài xử lý, lux, lịch bật, SKU, chi phí, rủi ro yến, việc bắt buộc đi kèm.</w:t>
      </w:r>
    </w:p>
    <w:sectPr w:rsidR="00FC693F" w:rsidRPr="0006063C" w:rsidSect="00034616">
      <w:headerReference w:type="default" r:id="rId9"/>
      <w:footerReference w:type="default" r:id="rId10"/>
      <w:pgSz w:w="11906" w:h="16838"/>
      <w:pgMar w:top="1020"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55555"/>
        <w:sz w:val="18"/>
      </w:rPr>
      <w:t xml:space="preserve">Tài liệu so sánh phương án  ·  Không phải khuyến nghị độc quyền  ·  Trang </w:t>
    </w:r>
    <w:r>
      <w:rPr>
        <w:rFonts w:ascii="Times New Roman" w:hAnsi="Times New Roman" w:eastAsia="Times New Roman"/>
        <w:b w:val="0"/>
        <w:i w:val="0"/>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555555"/>
        <w:sz w:val="18"/>
      </w:rPr>
      <w:t>Phương án kỹ thuật · Phòng chống dơi nhà yến bằng ánh sáng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