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pStyle w:val="Title"/>
        <w:jc w:val="center"/>
      </w:pPr>
      <w:r>
        <w:t xml:space="preserve">Puffin Quest</w:t>
      </w:r>
    </w:p>
    <w:p>
      <w:pPr>
        <w:spacing w:after="600" w:before="200"/>
        <w:jc w:val="center"/>
      </w:pPr>
      <w:r>
        <w:rPr>
          <w:b/>
          <w:bCs/>
          <w:color w:val="1B6B63"/>
          <w:sz w:val="28"/>
          <w:szCs w:val="28"/>
        </w:rPr>
        <w:t xml:space="preserve">Business Requirements Document (BRD) &amp; Software Requirements Specification (SRS)</w:t>
      </w:r>
    </w:p>
    <w:p>
      <w:pPr>
        <w:spacing w:after="80"/>
        <w:jc w:val="center"/>
      </w:pPr>
      <w:r>
        <w:rPr>
          <w:sz w:val="22"/>
          <w:szCs w:val="22"/>
        </w:rPr>
        <w:t xml:space="preserve">Version 1.0</w:t>
      </w:r>
    </w:p>
    <w:p>
      <w:pPr>
        <w:spacing w:after="80"/>
        <w:jc w:val="center"/>
      </w:pPr>
      <w:r>
        <w:rPr>
          <w:sz w:val="22"/>
          <w:szCs w:val="22"/>
        </w:rPr>
        <w:t xml:space="preserve">September 1, 2026</w:t>
      </w:r>
    </w:p>
    <w:p>
      <w:pPr>
        <w:spacing w:after="80"/>
        <w:jc w:val="center"/>
      </w:pPr>
      <w:r>
        <w:rPr>
          <w:b/>
          <w:bCs/>
          <w:color w:val="E24E2C"/>
          <w:sz w:val="22"/>
          <w:szCs w:val="22"/>
        </w:rPr>
        <w:t xml:space="preserve">Status: Live in Production</w:t>
      </w:r>
    </w:p>
    <w:p>
      <w:pPr>
        <w:spacing w:after="80"/>
        <w:jc w:val="center"/>
      </w:pPr>
      <w:r>
        <w:rPr>
          <w:sz w:val="22"/>
          <w:szCs w:val="22"/>
        </w:rPr>
        <w:t xml:space="preserve">Product Owner: Linh Phan</w:t>
      </w:r>
    </w:p>
    <w:p>
      <w:pPr>
        <w:spacing w:after="1600"/>
        <w:jc w:val="center"/>
      </w:pPr>
      <w:r>
        <w:rPr>
          <w:color w:val="1B6B63"/>
          <w:sz w:val="22"/>
          <w:szCs w:val="22"/>
        </w:rPr>
        <w:t xml:space="preserve">https://puffinquest.greenuplabs.com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/>
      </w:pPr>
      <w:r>
        <w:rPr>
          <w:i/>
          <w:iCs/>
          <w:color w:val="4C6C6E"/>
          <w:sz w:val="20"/>
          <w:szCs w:val="20"/>
        </w:rPr>
        <w:t xml:space="preserve">(Right-click the table above and choose “Update Field” in Word to populate page numbers.)</w:t>
      </w:r>
    </w:p>
    <w:p>
      <w:r>
        <w:br w:type="page"/>
      </w:r>
    </w:p>
    <w:p>
      <w:pPr>
        <w:pStyle w:val="Heading1"/>
        <w:spacing w:after="400"/>
        <w:jc w:val="center"/>
      </w:pPr>
      <w:r>
        <w:t xml:space="preserve">PART 1 — BUSINESS REQUIREMENTS DOCUMENT</w:t>
      </w:r>
    </w:p>
    <w:p>
      <w:pPr>
        <w:pStyle w:val="Heading1"/>
        <w:spacing w:after="160" w:before="360"/>
      </w:pPr>
      <w:r>
        <w:t xml:space="preserve">1. Document Control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DCEFE9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500"/>
            <w:shd w:fill="DCEFE9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t xml:space="preserve">Project Name</w:t>
            </w:r>
          </w:p>
        </w:tc>
        <w:tc>
          <w:tcPr>
            <w:tcW w:type="dxa" w:w="6500"/>
          </w:tcPr>
          <w:p>
            <w:r>
              <w:t xml:space="preserve">Puffin Quest</w:t>
            </w:r>
          </w:p>
        </w:tc>
      </w:tr>
      <w:tr>
        <w:tc>
          <w:tcPr>
            <w:tcW w:type="dxa" w:w="3000"/>
          </w:tcPr>
          <w:p>
            <w:r>
              <w:t xml:space="preserve">Document Type</w:t>
            </w:r>
          </w:p>
        </w:tc>
        <w:tc>
          <w:tcPr>
            <w:tcW w:type="dxa" w:w="6500"/>
          </w:tcPr>
          <w:p>
            <w:r>
              <w:t xml:space="preserve">Business Requirements Document (BRD)</w:t>
            </w:r>
          </w:p>
        </w:tc>
      </w:tr>
      <w:tr>
        <w:tc>
          <w:tcPr>
            <w:tcW w:type="dxa" w:w="3000"/>
          </w:tcPr>
          <w:p>
            <w:r>
              <w:t xml:space="preserve">Version</w:t>
            </w:r>
          </w:p>
        </w:tc>
        <w:tc>
          <w:tcPr>
            <w:tcW w:type="dxa" w:w="6500"/>
          </w:tcPr>
          <w:p>
            <w:r>
              <w:t xml:space="preserve">1.0</w:t>
            </w:r>
          </w:p>
        </w:tc>
      </w:tr>
      <w:tr>
        <w:tc>
          <w:tcPr>
            <w:tcW w:type="dxa" w:w="3000"/>
          </w:tcPr>
          <w:p>
            <w:r>
              <w:t xml:space="preserve">Date</w:t>
            </w:r>
          </w:p>
        </w:tc>
        <w:tc>
          <w:tcPr>
            <w:tcW w:type="dxa" w:w="6500"/>
          </w:tcPr>
          <w:p>
            <w:r>
              <w:t xml:space="preserve">September 1, 2026</w:t>
            </w:r>
          </w:p>
        </w:tc>
      </w:tr>
      <w:tr>
        <w:tc>
          <w:tcPr>
            <w:tcW w:type="dxa" w:w="3000"/>
          </w:tcPr>
          <w:p>
            <w:r>
              <w:t xml:space="preserve">Status</w:t>
            </w:r>
          </w:p>
        </w:tc>
        <w:tc>
          <w:tcPr>
            <w:tcW w:type="dxa" w:w="6500"/>
          </w:tcPr>
          <w:p>
            <w:r>
              <w:t xml:space="preserve">Live — delivered and deployed to production</w:t>
            </w:r>
          </w:p>
        </w:tc>
      </w:tr>
      <w:tr>
        <w:tc>
          <w:tcPr>
            <w:tcW w:type="dxa" w:w="3000"/>
          </w:tcPr>
          <w:p>
            <w:r>
              <w:t xml:space="preserve">Product Owner</w:t>
            </w:r>
          </w:p>
        </w:tc>
        <w:tc>
          <w:tcPr>
            <w:tcW w:type="dxa" w:w="6500"/>
          </w:tcPr>
          <w:p>
            <w:r>
              <w:t xml:space="preserve">Linh Phan</w:t>
            </w:r>
          </w:p>
        </w:tc>
      </w:tr>
      <w:tr>
        <w:tc>
          <w:tcPr>
            <w:tcW w:type="dxa" w:w="3000"/>
          </w:tcPr>
          <w:p>
            <w:r>
              <w:t xml:space="preserve">Production URL</w:t>
            </w:r>
          </w:p>
        </w:tc>
        <w:tc>
          <w:tcPr>
            <w:tcW w:type="dxa" w:w="6500"/>
          </w:tcPr>
          <w:p>
            <w:r>
              <w:t xml:space="preserve">https://puffinquest.greenuplabs.com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t xml:space="preserve">2. Executive Summary</w:t>
      </w:r>
    </w:p>
    <w:p>
      <w:pPr>
        <w:spacing w:after="160"/>
      </w:pPr>
      <w:r>
        <w:t xml:space="preserve">Puffin Quest is a gamified habit-building web application that rewards users (“puffineers”) with a virtual currency (“Puffins”) for completing small, real-world wellness and kindness activities. It pairs a personal daily-habit tracker with a lightweight social-proof layer: low-stakes daily activities are trusted and rewarded instantly, while higher-value “Fun Quests” are verified by a small community of real and automated reviewers. This creates accountability without requiring a paid moderation team. The product is live in production, backed by a real multi-user account system and a PostgreSQL database, reachable at a branded custom domain.</w:t>
      </w:r>
    </w:p>
    <w:p>
      <w:pPr>
        <w:pStyle w:val="Heading1"/>
        <w:spacing w:after="160" w:before="360"/>
      </w:pPr>
      <w:r>
        <w:t xml:space="preserve">3. Business Objectives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BO-1: </w:t>
      </w:r>
      <w:r>
        <w:t xml:space="preserve">Encourage users to build small, positive daily habits (movement, hydration, kindness, mindfulness, tidiness) via light gamification.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BO-2: </w:t>
      </w:r>
      <w:r>
        <w:t xml:space="preserve">Create a lightweight social accountability loop (community photo review) that increases motivation without paid moderators.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BO-3: </w:t>
      </w:r>
      <w:r>
        <w:t xml:space="preserve">Provide a frictionless, always-available public entry point (landing page, shareable profile links) to support organic, word-of-mouth growth.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BO-4: </w:t>
      </w:r>
      <w:r>
        <w:t xml:space="preserve">Keep hosting and operating costs at zero using free-tier infrastructure, while remaining a genuine multi-user production system rather than a prototype.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BO-5: </w:t>
      </w:r>
      <w:r>
        <w:t xml:space="preserve">Make the product easy to discover and share via a branded custom domain and shareable deep links.</w:t>
      </w:r>
    </w:p>
    <w:p>
      <w:pPr>
        <w:pStyle w:val="Heading1"/>
        <w:spacing w:after="160" w:before="360"/>
      </w:pPr>
      <w:r>
        <w:t xml:space="preserve">4. Background and Problem Statement</w:t>
      </w:r>
    </w:p>
    <w:p>
      <w:pPr>
        <w:spacing w:after="160"/>
      </w:pPr>
      <w:r>
        <w:t xml:space="preserve">Habit-tracking apps commonly fail for one of two reasons: they are purely self-reported with no accountability, so streaks collapse quickly, or they require a large, paid moderation team to verify submissions, which does not scale for an indie or early-stage product. Puffin Quest addresses this with a hybrid model. Trivial, frequent “Daily Quests” are trusted and rewarded instantly, since their low value makes abuse low-risk. Higher-value, less frequent “Fun Quests” go through a lightweight community-review mechanism (the “Cove”), backed by two always-available automated reviewers plus one real community member, so no submission is ever left waiting indefinitely — even if no other real user is currently active.</w:t>
      </w:r>
    </w:p>
    <w:p>
      <w:pPr>
        <w:pStyle w:val="Heading1"/>
        <w:spacing w:after="160" w:before="360"/>
      </w:pPr>
      <w:r>
        <w:t xml:space="preserve">5. Scope</w:t>
      </w:r>
    </w:p>
    <w:p>
      <w:pPr>
        <w:pStyle w:val="Heading2"/>
        <w:spacing w:after="120" w:before="280"/>
      </w:pPr>
      <w:r>
        <w:t xml:space="preserve">5.1 In Scope (Delivered)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Account registration and login (username and password)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 Quests: instant, no-review completion flow with small rewards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Fun Quests: community-reviewed completion flow (the Review Cove)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Direct, one-off review links to share a specific submission with a friend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Periodic “Fight” challenges (weekly, monthly, seasonal)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“Fishing Hole” gacha mini-game for bonus rewards, badges, and titles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Player profile: avatar and cover photo, streak and best streak, journal of past quests, linked social accounts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Publicly shareable, read-only profile pages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Branded landing and marketing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domain with HTTPS</w:t>
      </w:r>
    </w:p>
    <w:p>
      <w:pPr>
        <w:pStyle w:val="Heading2"/>
        <w:spacing w:after="120" w:before="280"/>
      </w:pPr>
      <w:r>
        <w:t xml:space="preserve">5.2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Native mobile apps (iOS/Android) — web-only, mobile-responsive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Push notifications or email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processing or a premium subscription tier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administrative or moderation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Real-time (WebSocket) updates — the current implementation uses polling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Third-party OAuth sign-in (Google/Facebook login) — accounts are username and password only; “linked” social accounts are profile display links, not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Automated password recovery (self-service reset)</w:t>
      </w:r>
    </w:p>
    <w:p>
      <w:pPr>
        <w:pStyle w:val="Heading1"/>
        <w:spacing w:after="160" w:before="360"/>
      </w:pPr>
      <w:r>
        <w:t xml:space="preserve">6. Stakeholders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DCEFE9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500"/>
            <w:shd w:fill="DCEFE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r>
              <w:t xml:space="preserve">Product Owner</w:t>
            </w:r>
          </w:p>
        </w:tc>
        <w:tc>
          <w:tcPr>
            <w:tcW w:type="dxa" w:w="6500"/>
          </w:tcPr>
          <w:p>
            <w:r>
              <w:t xml:space="preserve">Linh Phan — defines direction and priorities</w:t>
            </w:r>
          </w:p>
        </w:tc>
      </w:tr>
      <w:tr>
        <w:tc>
          <w:tcPr>
            <w:tcW w:type="dxa" w:w="3000"/>
          </w:tcPr>
          <w:p>
            <w:r>
              <w:t xml:space="preserve">End Users (“Puffineers”)</w:t>
            </w:r>
          </w:p>
        </w:tc>
        <w:tc>
          <w:tcPr>
            <w:tcW w:type="dxa" w:w="6500"/>
          </w:tcPr>
          <w:p>
            <w:r>
              <w:t xml:space="preserve">Individuals seeking light-touch habit accountability</w:t>
            </w:r>
          </w:p>
        </w:tc>
      </w:tr>
      <w:tr>
        <w:tc>
          <w:tcPr>
            <w:tcW w:type="dxa" w:w="3000"/>
          </w:tcPr>
          <w:p>
            <w:r>
              <w:t xml:space="preserve">Reviewers</w:t>
            </w:r>
          </w:p>
        </w:tc>
        <w:tc>
          <w:tcPr>
            <w:tcW w:type="dxa" w:w="6500"/>
          </w:tcPr>
          <w:p>
            <w:r>
              <w:t xml:space="preserve">Any registered user, acting as an ad hoc community moderator via the Cove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t xml:space="preserve">7. Business Requirements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BR-1: </w:t>
      </w:r>
      <w:r>
        <w:t xml:space="preserve">Any visitor shall be able to learn about the product without creating an account (landing page).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BR-2: </w:t>
      </w:r>
      <w:r>
        <w:t xml:space="preserve">Users shall be able to create an account with a unique username and a password.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BR-3: </w:t>
      </w:r>
      <w:r>
        <w:t xml:space="preserve">Each user shall be presented with three rotating Daily Quests per calendar day, drawn from a larger pool, at low point values.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BR-4: </w:t>
      </w:r>
      <w:r>
        <w:t xml:space="preserve">Daily Quest completion shall be rewarded instantly, without requiring peer review.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BR-5: </w:t>
      </w:r>
      <w:r>
        <w:t xml:space="preserve">A larger catalog of higher-value Fun Quests shall be offered that never expire and can be completed at any time.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BR-6: </w:t>
      </w:r>
      <w:r>
        <w:t xml:space="preserve">Fun Quest submissions shall require a minimum number of independent approvals before the submitter is rewarded.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BR-7: </w:t>
      </w:r>
      <w:r>
        <w:t xml:space="preserve">A Fun Quest submission shall always be able to finish, even with zero other active human users, via automated reviewer approvals.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BR-8: </w:t>
      </w:r>
      <w:r>
        <w:t xml:space="preserve">A user shall be able to share a link to one specific pending submission so a chosen friend can review it directly, prompting account creation if needed.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BR-9: </w:t>
      </w:r>
      <w:r>
        <w:t xml:space="preserve">Users shall be able to optionally attach a photo and/or caption to any submission for a bonus reward.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BR-10: </w:t>
      </w:r>
      <w:r>
        <w:t xml:space="preserve">The system shall track and display login streaks and best streaks.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BR-11: </w:t>
      </w:r>
      <w:r>
        <w:t xml:space="preserve">The system shall offer periodic bonus challenges (weekly, monthly, seasonal) with larger rewards.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BR-12: </w:t>
      </w:r>
      <w:r>
        <w:t xml:space="preserve">The system shall offer a gacha-style bonus game where users spend earned currency for randomized rewards.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BR-13: </w:t>
      </w:r>
      <w:r>
        <w:t xml:space="preserve">Users shall be able to personalize their profile with a photo, a cover image, and links to Facebook, Instagram, and LinkedIn, shown as clickable, brand-styled icons.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BR-14: </w:t>
      </w:r>
      <w:r>
        <w:t xml:space="preserve">Users shall be able to generate a public, read-only link to their profile viewable by anyone without an account.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BR-15: </w:t>
      </w:r>
      <w:r>
        <w:t xml:space="preserve">The system shall be reachable at a branded custom domain over HTTPS.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BR-16: </w:t>
      </w:r>
      <w:r>
        <w:t xml:space="preserve">The system shall operate at zero ongoing infrastructure cost within the constraints of free-tier hosting.</w:t>
      </w:r>
    </w:p>
    <w:p>
      <w:pPr>
        <w:pStyle w:val="Heading1"/>
        <w:spacing w:after="160" w:before="360"/>
      </w:pPr>
      <w:r>
        <w:t xml:space="preserve">8. Success Metrics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Number of registered puffineers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 Quest completion rate per active user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Fun Quest submission-to-approval turnaround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Cove review participation rate (reviews performed per active user)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7-day and 30-day streak retention</w:t>
      </w:r>
    </w:p>
    <w:p>
      <w:pPr>
        <w:pStyle w:val="Heading1"/>
        <w:spacing w:after="160" w:before="360"/>
      </w:pPr>
      <w:r>
        <w:t xml:space="preserve">9. Assumptions and 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review system assumes users are honest actors; it is designed for lightweight accountability, not fraud-proofing.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Render's free web service sleeps after roughly 15 minutes of inactivity, causing a cold-start delay on the next visit.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Render's free PostgreSQL database is automatically deleted 90 days after creation unless upgraded or migrated.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Photos are stored as compressed thumbnails directly in the database rather than in dedicated object storage, which bounds practical photo size and quality.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is designed for personal or small-community usage, not for viral-scale concurrent load on the free tier.</w:t>
      </w:r>
    </w:p>
    <w:p>
      <w:pPr>
        <w:pStyle w:val="Heading1"/>
        <w:spacing w:after="160" w:before="360"/>
      </w:pPr>
      <w:r>
        <w:t xml:space="preserve">10. Risks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100"/>
      </w:tblGrid>
      <w:tr>
        <w:trPr>
          <w:tblHeader/>
        </w:trPr>
        <w:tc>
          <w:tcPr>
            <w:tcW w:type="dxa" w:w="1200"/>
            <w:shd w:fill="DCEFE9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200"/>
            <w:shd w:fill="DCEFE9" w:val="clear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4100"/>
            <w:shd w:fill="DCEFE9" w:val="clear"/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1200"/>
          </w:tcPr>
          <w:p>
            <w:r>
              <w:t xml:space="preserve">R-1</w:t>
            </w:r>
          </w:p>
        </w:tc>
        <w:tc>
          <w:tcPr>
            <w:tcW w:type="dxa" w:w="4200"/>
          </w:tcPr>
          <w:p>
            <w:r>
              <w:t xml:space="preserve">Free database expiry could cause data loss if not proactively migrated.</w:t>
            </w:r>
          </w:p>
        </w:tc>
        <w:tc>
          <w:tcPr>
            <w:tcW w:type="dxa" w:w="4100"/>
          </w:tcPr>
          <w:p>
            <w:r>
              <w:t xml:space="preserve">Upgrade the database plan or export/re-import data before the 90-day window closes.</w:t>
            </w:r>
          </w:p>
        </w:tc>
      </w:tr>
      <w:tr>
        <w:tc>
          <w:tcPr>
            <w:tcW w:type="dxa" w:w="1200"/>
          </w:tcPr>
          <w:p>
            <w:r>
              <w:t xml:space="preserve">R-2</w:t>
            </w:r>
          </w:p>
        </w:tc>
        <w:tc>
          <w:tcPr>
            <w:tcW w:type="dxa" w:w="4200"/>
          </w:tcPr>
          <w:p>
            <w:r>
              <w:t xml:space="preserve">Cold-start latency on the free web service could frustrate first-time visitors.</w:t>
            </w:r>
          </w:p>
        </w:tc>
        <w:tc>
          <w:tcPr>
            <w:tcW w:type="dxa" w:w="4100"/>
          </w:tcPr>
          <w:p>
            <w:r>
              <w:t xml:space="preserve">Upgrade to a paid “always-on” plan if traffic and budget justify it.</w:t>
            </w:r>
          </w:p>
        </w:tc>
      </w:tr>
      <w:tr>
        <w:tc>
          <w:tcPr>
            <w:tcW w:type="dxa" w:w="1200"/>
          </w:tcPr>
          <w:p>
            <w:r>
              <w:t xml:space="preserve">R-3</w:t>
            </w:r>
          </w:p>
        </w:tc>
        <w:tc>
          <w:tcPr>
            <w:tcW w:type="dxa" w:w="4200"/>
          </w:tcPr>
          <w:p>
            <w:r>
              <w:t xml:space="preserve">Fun Quests can finish with only one real approval, allowing low-effort submissions through with minimal scrutiny.</w:t>
            </w:r>
          </w:p>
        </w:tc>
        <w:tc>
          <w:tcPr>
            <w:tcW w:type="dxa" w:w="4100"/>
          </w:tcPr>
          <w:p>
            <w:r>
              <w:t xml:space="preserve">Acceptable for the product's current lightweight-accountability goal; can be tightened by raising the required real-approval count.</w:t>
            </w:r>
          </w:p>
        </w:tc>
      </w:tr>
      <w:tr>
        <w:tc>
          <w:tcPr>
            <w:tcW w:type="dxa" w:w="1200"/>
          </w:tcPr>
          <w:p>
            <w:r>
              <w:t xml:space="preserve">R-4</w:t>
            </w:r>
          </w:p>
        </w:tc>
        <w:tc>
          <w:tcPr>
            <w:tcW w:type="dxa" w:w="4200"/>
          </w:tcPr>
          <w:p>
            <w:r>
              <w:t xml:space="preserve">No self-service password reset exists yet.</w:t>
            </w:r>
          </w:p>
        </w:tc>
        <w:tc>
          <w:tcPr>
            <w:tcW w:type="dxa" w:w="4100"/>
          </w:tcPr>
          <w:p>
            <w:r>
              <w:t xml:space="preserve">Add an email-based reset flow if account recovery volume becomes an issue.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t xml:space="preserve">11. Delivered Milestones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M1 — Client-side interactive prototype (single HTML file, local-storage only)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M2 — Full-stack rebuild: real accounts, PostgreSQL database, community Review Cove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M3 — Production deployment on Render with GitHub-triggered auto-deploy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M4 — Custom domain and HTTPS via Hostinger DNS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M5 — Landing page, shareable profile links, branded social icons, bot-assisted review, instant Daily Quests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M6 — Custom favicon and branding</w:t>
      </w:r>
    </w:p>
    <w:p>
      <w:r>
        <w:br w:type="page"/>
      </w:r>
    </w:p>
    <w:p>
      <w:pPr>
        <w:pStyle w:val="Heading1"/>
        <w:spacing w:after="400"/>
        <w:jc w:val="center"/>
      </w:pPr>
      <w:r>
        <w:t xml:space="preserve">PART 2 — SOFTWARE REQUIREMENTS SPECIFICATION</w:t>
      </w:r>
    </w:p>
    <w:p>
      <w:pPr>
        <w:pStyle w:val="Heading1"/>
        <w:spacing w:after="160" w:before="360"/>
      </w:pPr>
      <w:r>
        <w:t xml:space="preserve">1. Introduction</w:t>
      </w:r>
    </w:p>
    <w:p>
      <w:pPr>
        <w:pStyle w:val="Heading2"/>
        <w:spacing w:after="120" w:before="280"/>
      </w:pPr>
      <w:r>
        <w:t xml:space="preserve">1.1 Purpose</w:t>
      </w:r>
    </w:p>
    <w:p>
      <w:pPr>
        <w:spacing w:after="160"/>
      </w:pPr>
      <w:r>
        <w:t xml:space="preserve">This SRS describes the functional and non-functional requirements of the deployed Puffin Quest web application, as actually implemented and running in production.</w:t>
      </w:r>
    </w:p>
    <w:p>
      <w:pPr>
        <w:pStyle w:val="Heading2"/>
        <w:spacing w:after="120" w:before="280"/>
      </w:pPr>
      <w:r>
        <w:t xml:space="preserve">1.2 Scope</w:t>
      </w:r>
    </w:p>
    <w:p>
      <w:pPr>
        <w:spacing w:after="160"/>
      </w:pPr>
      <w:r>
        <w:t xml:space="preserve">Puffin Quest is a single web application deployed at https://puffin-quest.onrender.com and https://puffinquest.greenuplabs.com. It comprises one Node.js/Express service serving both a REST JSON API and a static single-page frontend, backed by one PostgreSQL database.</w:t>
      </w:r>
    </w:p>
    <w:p>
      <w:pPr>
        <w:pStyle w:val="Heading2"/>
        <w:spacing w:after="120" w:before="280"/>
      </w:pPr>
      <w:r>
        <w:t xml:space="preserve">1.3 Definitions, Acronyms, and Abbreviations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CEFE9" w:val="clear"/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7300"/>
            <w:shd w:fill="DCEFE9" w:val="clear"/>
          </w:tcPr>
          <w:p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dxa" w:w="2200"/>
          </w:tcPr>
          <w:p>
            <w:r>
              <w:t xml:space="preserve">Puffineer</w:t>
            </w:r>
          </w:p>
        </w:tc>
        <w:tc>
          <w:tcPr>
            <w:tcW w:type="dxa" w:w="7300"/>
          </w:tcPr>
          <w:p>
            <w:r>
              <w:t xml:space="preserve">A registered user of Puffin Quest</w:t>
            </w:r>
          </w:p>
        </w:tc>
      </w:tr>
      <w:tr>
        <w:tc>
          <w:tcPr>
            <w:tcW w:type="dxa" w:w="2200"/>
          </w:tcPr>
          <w:p>
            <w:r>
              <w:t xml:space="preserve">Puffin</w:t>
            </w:r>
          </w:p>
        </w:tc>
        <w:tc>
          <w:tcPr>
            <w:tcW w:type="dxa" w:w="7300"/>
          </w:tcPr>
          <w:p>
            <w:r>
              <w:t xml:space="preserve">The in-app virtual currency</w:t>
            </w:r>
          </w:p>
        </w:tc>
      </w:tr>
      <w:tr>
        <w:tc>
          <w:tcPr>
            <w:tcW w:type="dxa" w:w="2200"/>
          </w:tcPr>
          <w:p>
            <w:r>
              <w:t xml:space="preserve">Cove</w:t>
            </w:r>
          </w:p>
        </w:tc>
        <w:tc>
          <w:tcPr>
            <w:tcW w:type="dxa" w:w="7300"/>
          </w:tcPr>
          <w:p>
            <w:r>
              <w:t xml:space="preserve">The community review queue for Fun Quest submissions</w:t>
            </w:r>
          </w:p>
        </w:tc>
      </w:tr>
      <w:tr>
        <w:tc>
          <w:tcPr>
            <w:tcW w:type="dxa" w:w="2200"/>
          </w:tcPr>
          <w:p>
            <w:r>
              <w:t xml:space="preserve">Daily Quest</w:t>
            </w:r>
          </w:p>
        </w:tc>
        <w:tc>
          <w:tcPr>
            <w:tcW w:type="dxa" w:w="7300"/>
          </w:tcPr>
          <w:p>
            <w:r>
              <w:t xml:space="preserve">An instant-reward, no-review, low-value quest; three are assigned per calendar day</w:t>
            </w:r>
          </w:p>
        </w:tc>
      </w:tr>
      <w:tr>
        <w:tc>
          <w:tcPr>
            <w:tcW w:type="dxa" w:w="2200"/>
          </w:tcPr>
          <w:p>
            <w:r>
              <w:t xml:space="preserve">Fun Quest</w:t>
            </w:r>
          </w:p>
        </w:tc>
        <w:tc>
          <w:tcPr>
            <w:tcW w:type="dxa" w:w="7300"/>
          </w:tcPr>
          <w:p>
            <w:r>
              <w:t xml:space="preserve">A higher-value quest that requires community review before the reward is credited</w:t>
            </w:r>
          </w:p>
        </w:tc>
      </w:tr>
      <w:tr>
        <w:tc>
          <w:tcPr>
            <w:tcW w:type="dxa" w:w="2200"/>
          </w:tcPr>
          <w:p>
            <w:r>
              <w:t xml:space="preserve">Bot Reviewer</w:t>
            </w:r>
          </w:p>
        </w:tc>
        <w:tc>
          <w:tcPr>
            <w:tcW w:type="dxa" w:w="7300"/>
          </w:tcPr>
          <w:p>
            <w:r>
              <w:t xml:space="preserve">One of two permanent system accounts that automatically approve every Fun Quest submission</w:t>
            </w:r>
          </w:p>
        </w:tc>
      </w:tr>
      <w:tr>
        <w:tc>
          <w:tcPr>
            <w:tcW w:type="dxa" w:w="2200"/>
          </w:tcPr>
          <w:p>
            <w:r>
              <w:t xml:space="preserve">JWT</w:t>
            </w:r>
          </w:p>
        </w:tc>
        <w:tc>
          <w:tcPr>
            <w:tcW w:type="dxa" w:w="7300"/>
          </w:tcPr>
          <w:p>
            <w:r>
              <w:t xml:space="preserve">JSON Web Token; used for session authentication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t xml:space="preserve">1.4 References</w:t>
      </w:r>
    </w:p>
    <w:p>
      <w:pPr>
        <w:spacing w:after="160"/>
      </w:pPr>
      <w:r>
        <w:t xml:space="preserve">None external. This document is self-contained and reflects the deployed source code as the authoritative reference.</w:t>
      </w:r>
    </w:p>
    <w:p>
      <w:pPr>
        <w:pStyle w:val="Heading2"/>
        <w:spacing w:after="120" w:before="280"/>
      </w:pPr>
      <w:r>
        <w:t xml:space="preserve">1.5 Overview</w:t>
      </w:r>
    </w:p>
    <w:p>
      <w:pPr>
        <w:spacing w:after="160"/>
      </w:pPr>
      <w:r>
        <w:t xml:space="preserve">Section 2 describes the product at a high level. Section 3 enumerates functional requirements by feature area. Sections 4–6 cover interfaces, data, and non-functional requirements. Section 7 summarizes the system architecture, and Section 8 contains supporting appendices.</w:t>
      </w:r>
    </w:p>
    <w:p>
      <w:pPr>
        <w:pStyle w:val="Heading1"/>
        <w:spacing w:after="160" w:before="360"/>
      </w:pPr>
      <w:r>
        <w:t xml:space="preserve">2. Overall Description</w:t>
      </w:r>
    </w:p>
    <w:p>
      <w:pPr>
        <w:pStyle w:val="Heading2"/>
        <w:spacing w:after="120" w:before="280"/>
      </w:pPr>
      <w:r>
        <w:t xml:space="preserve">2.1 Product Perspective</w:t>
      </w:r>
    </w:p>
    <w:p>
      <w:pPr>
        <w:spacing w:after="160"/>
      </w:pPr>
      <w:r>
        <w:t xml:space="preserve">Puffin Quest is a standalone full-stack web application. A single Node.js/Express service serves both the REST JSON API and the static frontend; a single PostgreSQL database is the sole persistent data store. There is no separate mobile app, admin backend, or third-party identity provider.</w:t>
      </w:r>
    </w:p>
    <w:p>
      <w:pPr>
        <w:pStyle w:val="Heading2"/>
        <w:spacing w:after="120" w:before="280"/>
      </w:pPr>
      <w:r>
        <w:t xml:space="preserve">2.2 Product Functions (Summary)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Account registration and authenticated sessions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 Quests with instant reward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Fun Quests with community (Cove)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Shareable direct-review links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Periodic Fight 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Fishing Hole gacha mini-game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Player profile, streaks, and journal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 shareable profile pages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Always-reachable landing page</w:t>
      </w:r>
    </w:p>
    <w:p>
      <w:pPr>
        <w:pStyle w:val="Heading2"/>
        <w:spacing w:after="120" w:before="280"/>
      </w:pPr>
      <w:r>
        <w:t xml:space="preserve">2.3 User Classes and Characteristics</w:t>
      </w:r>
    </w:p>
    <w:p>
      <w:pPr>
        <w:spacing w:after="160"/>
      </w:pPr>
      <w:r>
        <w:t xml:space="preserve">There are two classes of visitor: the Anonymous Visitor, who can view the landing page and any public profile link but cannot submit or review quests; and the Registered Puffineer, the single authenticated role with full access to all gameplay features. No elevated administrator role exists in the current system.</w:t>
      </w:r>
    </w:p>
    <w:p>
      <w:pPr>
        <w:pStyle w:val="Heading2"/>
        <w:spacing w:after="120" w:before="280"/>
      </w:pPr>
      <w:r>
        <w:t xml:space="preserve">2.4 Operating Environment</w:t>
      </w:r>
    </w:p>
    <w:p>
      <w:pPr>
        <w:spacing w:after="160"/>
      </w:pPr>
      <w:r>
        <w:t xml:space="preserve">Server: Node.js 18 or later, PostgreSQL. Client: any modern evergreen desktop or mobile browser; no native app is required or provided.</w:t>
      </w:r>
    </w:p>
    <w:p>
      <w:pPr>
        <w:pStyle w:val="Heading2"/>
        <w:spacing w:after="120" w:before="280"/>
      </w:pPr>
      <w:r>
        <w:t xml:space="preserve">2.5 Design and Implementation 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Free-tier hosting limits: the web service sleeps after ~15 minutes idle; the managed database expires 90 days after creation unless upgraded.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frontend is plain HTML, CSS, and JavaScript with no build step or framework.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Server dependencies are intentionally minimal: express, pg, bcryptjs, jsonwebtoken, cookie-parser.</w:t>
      </w:r>
    </w:p>
    <w:p>
      <w:pPr>
        <w:pStyle w:val="Heading2"/>
        <w:spacing w:after="120" w:before="280"/>
      </w:pPr>
      <w:r>
        <w:t xml:space="preserve">2.6 Assumptions and Dependencies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Render.com and its free managed PostgreSQL offering host the application.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 hosts source control and triggers automatic redeployment on push to the main branch.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Hostinger is the DNS provider for the custom domain.</w:t>
      </w:r>
    </w:p>
    <w:p>
      <w:pPr>
        <w:pStyle w:val="Heading1"/>
        <w:spacing w:after="160" w:before="360"/>
      </w:pPr>
      <w:r>
        <w:t xml:space="preserve">3. System Features (Functional Requirements)</w:t>
      </w:r>
    </w:p>
    <w:p>
      <w:pPr>
        <w:pStyle w:val="Heading2"/>
        <w:spacing w:after="120" w:before="280"/>
      </w:pPr>
      <w:r>
        <w:t xml:space="preserve">3.1 Account Management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FR-1: </w:t>
      </w:r>
      <w:r>
        <w:t xml:space="preserve">The system shall allow registration with a username (3–20 characters; letters, numbers, underscore, or hyphen; unique case-insensitively) and a password (minimum 6 characters), with an optional flag to link one or more social platforms.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FR-2: </w:t>
      </w:r>
      <w:r>
        <w:t xml:space="preserve">The system shall allow login with username and password, issuing a JSON Web Token valid for 180 days, returned both for bearer-token use and as an httpOnly cookie.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FR-3: </w:t>
      </w:r>
      <w:r>
        <w:t xml:space="preserve">The system shall allow logout, which clears the session cookie.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FR-4: </w:t>
      </w:r>
      <w:r>
        <w:t xml:space="preserve">All authenticated API routes shall require a valid bearer token or cookie; requests with a missing, invalid, or expired token shall receive an HTTP 401 response.</w:t>
      </w:r>
    </w:p>
    <w:p>
      <w:pPr>
        <w:pStyle w:val="Heading2"/>
        <w:spacing w:after="120" w:before="280"/>
      </w:pPr>
      <w:r>
        <w:t xml:space="preserve">3.2 Daily Quests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FR-5: </w:t>
      </w:r>
      <w:r>
        <w:t xml:space="preserve">Each calendar day, the system shall deterministically select three quests from the Daily Quest pool, seeded by date so that the same three quests are assigned to every user on a given day.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FR-6: </w:t>
      </w:r>
      <w:r>
        <w:t xml:space="preserve">Submitting a Daily Quest shall immediately credit its reward with no review step; an optional photo grants a +2 Puffin bonus and an optional caption grants a +1 Puffin bonus.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FR-7: </w:t>
      </w:r>
      <w:r>
        <w:t xml:space="preserve">Daily Quest base reward values shall range from +1 to +5 Puffins.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FR-8: </w:t>
      </w:r>
      <w:r>
        <w:t xml:space="preserve">A given Daily Quest shall not be completable twice within the same day's assignment.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FR-9: </w:t>
      </w:r>
      <w:r>
        <w:t xml:space="preserve">Completing a Daily Quest shall update the user's login streak (incrementing if the previous completion was the prior calendar day, or resetting to 1 otherwise) and best streak.</w:t>
      </w:r>
    </w:p>
    <w:p>
      <w:pPr>
        <w:pStyle w:val="Heading2"/>
        <w:spacing w:after="120" w:before="280"/>
      </w:pPr>
      <w:r>
        <w:t xml:space="preserve">3.3 Fun Quests and the Review Cove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FR-10: </w:t>
      </w:r>
      <w:r>
        <w:t xml:space="preserve">The system shall offer a fixed catalog of Fun Quests that never expire and may be attempted at any time, at higher reward values (16–30 base Puffins).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FR-11: </w:t>
      </w:r>
      <w:r>
        <w:t xml:space="preserve">On submission of a Fun Quest, the system shall automatically record approvals from two permanent bot-reviewer accounts.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FR-12: </w:t>
      </w:r>
      <w:r>
        <w:t xml:space="preserve">A Fun Quest submission shall be finalized, with its reward credited, once it accumulates three total approvals.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FR-13: </w:t>
      </w:r>
      <w:r>
        <w:t xml:space="preserve">Registered users shall be able to view a randomized queue of pending Fun Quest submissions, excluding their own and any they have already reviewed, and may Approve (with an optional comment) or Skip each one.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FR-14: </w:t>
      </w:r>
      <w:r>
        <w:t xml:space="preserve">Approving a submission shall award the reviewer +1 Puffin and increment their daily review count.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FR-15: </w:t>
      </w:r>
      <w:r>
        <w:t xml:space="preserve">The system shall prevent a user from reviewing their own submission or reviewing the same submission more than once.</w:t>
      </w:r>
    </w:p>
    <w:p>
      <w:pPr>
        <w:pStyle w:val="Heading2"/>
        <w:spacing w:after="120" w:before="280"/>
      </w:pPr>
      <w:r>
        <w:t xml:space="preserve">3.4 Direct Review Links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FR-16: </w:t>
      </w:r>
      <w:r>
        <w:t xml:space="preserve">A submitter shall be able to generate a shareable link to one specific pending submission.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FR-17: </w:t>
      </w:r>
      <w:r>
        <w:t xml:space="preserve">Opening a direct review link while signed out shall prompt registration or login before the review screen is shown.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FR-18: </w:t>
      </w:r>
      <w:r>
        <w:t xml:space="preserve">The direct review screen shall reflect the submission's current state: reviewable, already reviewed by this user, already finalized, or belonging to the current user.</w:t>
      </w:r>
    </w:p>
    <w:p>
      <w:pPr>
        <w:pStyle w:val="Heading2"/>
        <w:spacing w:after="120" w:before="280"/>
      </w:pPr>
      <w:r>
        <w:t xml:space="preserve">3.5 Fight Challenges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FR-19: </w:t>
      </w:r>
      <w:r>
        <w:t xml:space="preserve">The system shall offer three concurrent challenges: a weekly quest-count target, a monthly Puffin-earnings target, and a seasonal streak-length target.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FR-20: </w:t>
      </w:r>
      <w:r>
        <w:t xml:space="preserve">Progress for each challenge shall be computed from the user's approved-submission history within the relevant period.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FR-21: </w:t>
      </w:r>
      <w:r>
        <w:t xml:space="preserve">Reaching a challenge's target shall unlock a one-time claim for a bonus Puffin reward; the seasonal challenge shall additionally grant a cosmetic title.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FR-22: </w:t>
      </w:r>
      <w:r>
        <w:t xml:space="preserve">Each challenge's progress and claimed status shall automatically reset at the start of its next period.</w:t>
      </w:r>
    </w:p>
    <w:p>
      <w:pPr>
        <w:pStyle w:val="Heading2"/>
        <w:spacing w:after="120" w:before="280"/>
      </w:pPr>
      <w:r>
        <w:t xml:space="preserve">3.6 Fishing Hole (Gacha)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FR-23: </w:t>
      </w:r>
      <w:r>
        <w:t xml:space="preserve">Spending a fixed Puffin cost shall trigger a weighted-random draw from a loot table spanning common coin rewards, collectible badges and titles, and a rare jackpot.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FR-24: </w:t>
      </w:r>
      <w:r>
        <w:t xml:space="preserve">A duplicate badge or title draw shall be converted into a small consolation coin reward.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FR-25: </w:t>
      </w:r>
      <w:r>
        <w:t xml:space="preserve">A user shall be able to equip one earned title for display on their profile.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FR-26: </w:t>
      </w:r>
      <w:r>
        <w:t xml:space="preserve">The system shall maintain a rolling log of each user's recent catches.</w:t>
      </w:r>
    </w:p>
    <w:p>
      <w:pPr>
        <w:pStyle w:val="Heading2"/>
        <w:spacing w:after="120" w:before="280"/>
      </w:pPr>
      <w:r>
        <w:t xml:space="preserve">3.7 Profile and Social Links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FR-27: </w:t>
      </w:r>
      <w:r>
        <w:t xml:space="preserve">A user shall be able to set a display name, an avatar photo, and a cover photo, each resized on the client before upload.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FR-28: </w:t>
      </w:r>
      <w:r>
        <w:t xml:space="preserve">A user shall be able to toggle Facebook, Instagram, and LinkedIn linkage; enabling a platform shall automatically derive its public profile URL from the user's username.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FR-29: </w:t>
      </w:r>
      <w:r>
        <w:t xml:space="preserve">Linked platforms shall render as clickable, brand-colored logo icons on the user's own profile and on their submissions within the Cove.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FR-30: </w:t>
      </w:r>
      <w:r>
        <w:t xml:space="preserve">A user's public profile — stats and a capped journal of approved quests — shall be viewable by anyone at a URL keyed by username, without authentication.</w:t>
      </w:r>
    </w:p>
    <w:p>
      <w:pPr>
        <w:pStyle w:val="Heading2"/>
        <w:spacing w:after="120" w:before="280"/>
      </w:pPr>
      <w:r>
        <w:t xml:space="preserve">3.8 Landing Page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FR-31: </w:t>
      </w:r>
      <w:r>
        <w:t xml:space="preserve">A branded landing page shall be reachable at all times, via a fixed URL and via the header logo, regardless of sign-in state.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FR-32: </w:t>
      </w:r>
      <w:r>
        <w:t xml:space="preserve">Signed-out visitors shall land on the marketing page by default rather than an immediate login wall.</w:t>
      </w:r>
    </w:p>
    <w:p>
      <w:pPr>
        <w:pStyle w:val="Heading2"/>
        <w:spacing w:after="120" w:before="280"/>
      </w:pPr>
      <w:r>
        <w:t xml:space="preserve">3.9 Live Updates</w:t>
      </w:r>
    </w:p>
    <w:p>
      <w:pPr>
        <w:spacing w:after="100"/>
        <w:ind w:left="200"/>
      </w:pPr>
      <w:r>
        <w:rPr>
          <w:b/>
          <w:bCs/>
          <w:color w:val="E24E2C"/>
        </w:rPr>
        <w:t xml:space="preserve">FR-33: </w:t>
      </w:r>
      <w:r>
        <w:t xml:space="preserve">The client shall poll the server on a fixed interval to detect newly finalized submissions, balance changes, and streak changes, surfacing a toast and celebratory animation on approval.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External Interface Requirements</w:t>
      </w:r>
    </w:p>
    <w:p>
      <w:pPr>
        <w:pStyle w:val="Heading2"/>
        <w:spacing w:after="120" w:before="280"/>
      </w:pPr>
      <w:r>
        <w:t xml:space="preserve">4.1 User Interfaces</w:t>
      </w:r>
    </w:p>
    <w:p>
      <w:pPr>
        <w:spacing w:after="160"/>
      </w:pPr>
      <w:r>
        <w:t xml:space="preserve">A responsive single-page application using a translucent “glass” visual design system, with bottom tab navigation across Quest, Cove, Fight, Fish, and Bird (profile), and modal-based flows for quest submission, review, and profile editing.</w:t>
      </w:r>
    </w:p>
    <w:p>
      <w:pPr>
        <w:pStyle w:val="Heading2"/>
        <w:spacing w:after="120" w:before="280"/>
      </w:pPr>
      <w:r>
        <w:t xml:space="preserve">4.2 Application Programming Interface</w:t>
      </w:r>
    </w:p>
    <w:p>
      <w:pPr>
        <w:spacing w:after="160"/>
      </w:pPr>
      <w:r>
        <w:t xml:space="preserve">All endpoints are prefixed with /api and exchange JSON. Endpoints marked “Yes” under Auth require a valid session token.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000"/>
        <w:gridCol w:w="4300"/>
      </w:tblGrid>
      <w:tr>
        <w:trPr>
          <w:tblHeader/>
        </w:trPr>
        <w:tc>
          <w:tcPr>
            <w:tcW w:type="dxa" w:w="1200"/>
            <w:shd w:fill="DCEFE9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000"/>
            <w:shd w:fill="DCEFE9" w:val="clear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1000"/>
            <w:shd w:fill="DCEFE9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4300"/>
            <w:shd w:fill="DCEFE9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1200"/>
          </w:tcPr>
          <w:p>
            <w:r>
              <w:t xml:space="preserve">POST</w:t>
            </w:r>
          </w:p>
        </w:tc>
        <w:tc>
          <w:tcPr>
            <w:tcW w:type="dxa" w:w="3000"/>
          </w:tcPr>
          <w:p>
            <w:r>
              <w:t xml:space="preserve">/api/auth/register</w:t>
            </w:r>
          </w:p>
        </w:tc>
        <w:tc>
          <w:tcPr>
            <w:tcW w:type="dxa" w:w="1000"/>
          </w:tcPr>
          <w:p>
            <w:r>
              <w:t xml:space="preserve">No</w:t>
            </w:r>
          </w:p>
        </w:tc>
        <w:tc>
          <w:tcPr>
            <w:tcW w:type="dxa" w:w="4300"/>
          </w:tcPr>
          <w:p>
            <w:r>
              <w:t xml:space="preserve">Create an account</w:t>
            </w:r>
          </w:p>
        </w:tc>
      </w:tr>
      <w:tr>
        <w:tc>
          <w:tcPr>
            <w:tcW w:type="dxa" w:w="1200"/>
          </w:tcPr>
          <w:p>
            <w:r>
              <w:t xml:space="preserve">POST</w:t>
            </w:r>
          </w:p>
        </w:tc>
        <w:tc>
          <w:tcPr>
            <w:tcW w:type="dxa" w:w="3000"/>
          </w:tcPr>
          <w:p>
            <w:r>
              <w:t xml:space="preserve">/api/auth/login</w:t>
            </w:r>
          </w:p>
        </w:tc>
        <w:tc>
          <w:tcPr>
            <w:tcW w:type="dxa" w:w="1000"/>
          </w:tcPr>
          <w:p>
            <w:r>
              <w:t xml:space="preserve">No</w:t>
            </w:r>
          </w:p>
        </w:tc>
        <w:tc>
          <w:tcPr>
            <w:tcW w:type="dxa" w:w="4300"/>
          </w:tcPr>
          <w:p>
            <w:r>
              <w:t xml:space="preserve">Start a session</w:t>
            </w:r>
          </w:p>
        </w:tc>
      </w:tr>
      <w:tr>
        <w:tc>
          <w:tcPr>
            <w:tcW w:type="dxa" w:w="1200"/>
          </w:tcPr>
          <w:p>
            <w:r>
              <w:t xml:space="preserve">POST</w:t>
            </w:r>
          </w:p>
        </w:tc>
        <w:tc>
          <w:tcPr>
            <w:tcW w:type="dxa" w:w="3000"/>
          </w:tcPr>
          <w:p>
            <w:r>
              <w:t xml:space="preserve">/api/auth/logout</w:t>
            </w:r>
          </w:p>
        </w:tc>
        <w:tc>
          <w:tcPr>
            <w:tcW w:type="dxa" w:w="1000"/>
          </w:tcPr>
          <w:p>
            <w:r>
              <w:t xml:space="preserve">Yes</w:t>
            </w:r>
          </w:p>
        </w:tc>
        <w:tc>
          <w:tcPr>
            <w:tcW w:type="dxa" w:w="4300"/>
          </w:tcPr>
          <w:p>
            <w:r>
              <w:t xml:space="preserve">End a session</w:t>
            </w:r>
          </w:p>
        </w:tc>
      </w:tr>
      <w:tr>
        <w:tc>
          <w:tcPr>
            <w:tcW w:type="dxa" w:w="1200"/>
          </w:tcPr>
          <w:p>
            <w:r>
              <w:t xml:space="preserve">GET</w:t>
            </w:r>
          </w:p>
        </w:tc>
        <w:tc>
          <w:tcPr>
            <w:tcW w:type="dxa" w:w="3000"/>
          </w:tcPr>
          <w:p>
            <w:r>
              <w:t xml:space="preserve">/api/auth/me</w:t>
            </w:r>
          </w:p>
        </w:tc>
        <w:tc>
          <w:tcPr>
            <w:tcW w:type="dxa" w:w="1000"/>
          </w:tcPr>
          <w:p>
            <w:r>
              <w:t xml:space="preserve">Yes</w:t>
            </w:r>
          </w:p>
        </w:tc>
        <w:tc>
          <w:tcPr>
            <w:tcW w:type="dxa" w:w="4300"/>
          </w:tcPr>
          <w:p>
            <w:r>
              <w:t xml:space="preserve">Fetch the current user</w:t>
            </w:r>
          </w:p>
        </w:tc>
      </w:tr>
      <w:tr>
        <w:tc>
          <w:tcPr>
            <w:tcW w:type="dxa" w:w="1200"/>
          </w:tcPr>
          <w:p>
            <w:r>
              <w:t xml:space="preserve">GET</w:t>
            </w:r>
          </w:p>
        </w:tc>
        <w:tc>
          <w:tcPr>
            <w:tcW w:type="dxa" w:w="3000"/>
          </w:tcPr>
          <w:p>
            <w:r>
              <w:t xml:space="preserve">/api/content</w:t>
            </w:r>
          </w:p>
        </w:tc>
        <w:tc>
          <w:tcPr>
            <w:tcW w:type="dxa" w:w="1000"/>
          </w:tcPr>
          <w:p>
            <w:r>
              <w:t xml:space="preserve">No</w:t>
            </w:r>
          </w:p>
        </w:tc>
        <w:tc>
          <w:tcPr>
            <w:tcW w:type="dxa" w:w="4300"/>
          </w:tcPr>
          <w:p>
            <w:r>
              <w:t xml:space="preserve">Fetch quest/fight/fish catalog data</w:t>
            </w:r>
          </w:p>
        </w:tc>
      </w:tr>
      <w:tr>
        <w:tc>
          <w:tcPr>
            <w:tcW w:type="dxa" w:w="1200"/>
          </w:tcPr>
          <w:p>
            <w:r>
              <w:t xml:space="preserve">GET</w:t>
            </w:r>
          </w:p>
        </w:tc>
        <w:tc>
          <w:tcPr>
            <w:tcW w:type="dxa" w:w="3000"/>
          </w:tcPr>
          <w:p>
            <w:r>
              <w:t xml:space="preserve">/api/quests</w:t>
            </w:r>
          </w:p>
        </w:tc>
        <w:tc>
          <w:tcPr>
            <w:tcW w:type="dxa" w:w="1000"/>
          </w:tcPr>
          <w:p>
            <w:r>
              <w:t xml:space="preserve">Yes</w:t>
            </w:r>
          </w:p>
        </w:tc>
        <w:tc>
          <w:tcPr>
            <w:tcW w:type="dxa" w:w="4300"/>
          </w:tcPr>
          <w:p>
            <w:r>
              <w:t xml:space="preserve">Fetch today's Daily Quest assignment and completion state</w:t>
            </w:r>
          </w:p>
        </w:tc>
      </w:tr>
      <w:tr>
        <w:tc>
          <w:tcPr>
            <w:tcW w:type="dxa" w:w="1200"/>
          </w:tcPr>
          <w:p>
            <w:r>
              <w:t xml:space="preserve">GET</w:t>
            </w:r>
          </w:p>
        </w:tc>
        <w:tc>
          <w:tcPr>
            <w:tcW w:type="dxa" w:w="3000"/>
          </w:tcPr>
          <w:p>
            <w:r>
              <w:t xml:space="preserve">/api/quests/pending</w:t>
            </w:r>
          </w:p>
        </w:tc>
        <w:tc>
          <w:tcPr>
            <w:tcW w:type="dxa" w:w="1000"/>
          </w:tcPr>
          <w:p>
            <w:r>
              <w:t xml:space="preserve">Yes</w:t>
            </w:r>
          </w:p>
        </w:tc>
        <w:tc>
          <w:tcPr>
            <w:tcW w:type="dxa" w:w="4300"/>
          </w:tcPr>
          <w:p>
            <w:r>
              <w:t xml:space="preserve">List the caller's pending Fun Quest submissions</w:t>
            </w:r>
          </w:p>
        </w:tc>
      </w:tr>
      <w:tr>
        <w:tc>
          <w:tcPr>
            <w:tcW w:type="dxa" w:w="1200"/>
          </w:tcPr>
          <w:p>
            <w:r>
              <w:t xml:space="preserve">POST</w:t>
            </w:r>
          </w:p>
        </w:tc>
        <w:tc>
          <w:tcPr>
            <w:tcW w:type="dxa" w:w="3000"/>
          </w:tcPr>
          <w:p>
            <w:r>
              <w:t xml:space="preserve">/api/quests/submit</w:t>
            </w:r>
          </w:p>
        </w:tc>
        <w:tc>
          <w:tcPr>
            <w:tcW w:type="dxa" w:w="1000"/>
          </w:tcPr>
          <w:p>
            <w:r>
              <w:t xml:space="preserve">Yes</w:t>
            </w:r>
          </w:p>
        </w:tc>
        <w:tc>
          <w:tcPr>
            <w:tcW w:type="dxa" w:w="4300"/>
          </w:tcPr>
          <w:p>
            <w:r>
              <w:t xml:space="preserve">Submit a Daily or Fun Quest</w:t>
            </w:r>
          </w:p>
        </w:tc>
      </w:tr>
      <w:tr>
        <w:tc>
          <w:tcPr>
            <w:tcW w:type="dxa" w:w="1200"/>
          </w:tcPr>
          <w:p>
            <w:r>
              <w:t xml:space="preserve">GET</w:t>
            </w:r>
          </w:p>
        </w:tc>
        <w:tc>
          <w:tcPr>
            <w:tcW w:type="dxa" w:w="3000"/>
          </w:tcPr>
          <w:p>
            <w:r>
              <w:t xml:space="preserve">/api/cove/queue</w:t>
            </w:r>
          </w:p>
        </w:tc>
        <w:tc>
          <w:tcPr>
            <w:tcW w:type="dxa" w:w="1000"/>
          </w:tcPr>
          <w:p>
            <w:r>
              <w:t xml:space="preserve">Yes</w:t>
            </w:r>
          </w:p>
        </w:tc>
        <w:tc>
          <w:tcPr>
            <w:tcW w:type="dxa" w:w="4300"/>
          </w:tcPr>
          <w:p>
            <w:r>
              <w:t xml:space="preserve">Fetch a randomized review queue</w:t>
            </w:r>
          </w:p>
        </w:tc>
      </w:tr>
      <w:tr>
        <w:tc>
          <w:tcPr>
            <w:tcW w:type="dxa" w:w="1200"/>
          </w:tcPr>
          <w:p>
            <w:r>
              <w:t xml:space="preserve">GET</w:t>
            </w:r>
          </w:p>
        </w:tc>
        <w:tc>
          <w:tcPr>
            <w:tcW w:type="dxa" w:w="3000"/>
          </w:tcPr>
          <w:p>
            <w:r>
              <w:t xml:space="preserve">/api/cove/submission/:id</w:t>
            </w:r>
          </w:p>
        </w:tc>
        <w:tc>
          <w:tcPr>
            <w:tcW w:type="dxa" w:w="1000"/>
          </w:tcPr>
          <w:p>
            <w:r>
              <w:t xml:space="preserve">Yes</w:t>
            </w:r>
          </w:p>
        </w:tc>
        <w:tc>
          <w:tcPr>
            <w:tcW w:type="dxa" w:w="4300"/>
          </w:tcPr>
          <w:p>
            <w:r>
              <w:t xml:space="preserve">Fetch one submission for direct review</w:t>
            </w:r>
          </w:p>
        </w:tc>
      </w:tr>
      <w:tr>
        <w:tc>
          <w:tcPr>
            <w:tcW w:type="dxa" w:w="1200"/>
          </w:tcPr>
          <w:p>
            <w:r>
              <w:t xml:space="preserve">POST</w:t>
            </w:r>
          </w:p>
        </w:tc>
        <w:tc>
          <w:tcPr>
            <w:tcW w:type="dxa" w:w="3000"/>
          </w:tcPr>
          <w:p>
            <w:r>
              <w:t xml:space="preserve">/api/cove/review</w:t>
            </w:r>
          </w:p>
        </w:tc>
        <w:tc>
          <w:tcPr>
            <w:tcW w:type="dxa" w:w="1000"/>
          </w:tcPr>
          <w:p>
            <w:r>
              <w:t xml:space="preserve">Yes</w:t>
            </w:r>
          </w:p>
        </w:tc>
        <w:tc>
          <w:tcPr>
            <w:tcW w:type="dxa" w:w="4300"/>
          </w:tcPr>
          <w:p>
            <w:r>
              <w:t xml:space="preserve">Approve or skip a submission</w:t>
            </w:r>
          </w:p>
        </w:tc>
      </w:tr>
      <w:tr>
        <w:tc>
          <w:tcPr>
            <w:tcW w:type="dxa" w:w="1200"/>
          </w:tcPr>
          <w:p>
            <w:r>
              <w:t xml:space="preserve">GET</w:t>
            </w:r>
          </w:p>
        </w:tc>
        <w:tc>
          <w:tcPr>
            <w:tcW w:type="dxa" w:w="3000"/>
          </w:tcPr>
          <w:p>
            <w:r>
              <w:t xml:space="preserve">/api/fight</w:t>
            </w:r>
          </w:p>
        </w:tc>
        <w:tc>
          <w:tcPr>
            <w:tcW w:type="dxa" w:w="1000"/>
          </w:tcPr>
          <w:p>
            <w:r>
              <w:t xml:space="preserve">Yes</w:t>
            </w:r>
          </w:p>
        </w:tc>
        <w:tc>
          <w:tcPr>
            <w:tcW w:type="dxa" w:w="4300"/>
          </w:tcPr>
          <w:p>
            <w:r>
              <w:t xml:space="preserve">Fetch challenge progress</w:t>
            </w:r>
          </w:p>
        </w:tc>
      </w:tr>
      <w:tr>
        <w:tc>
          <w:tcPr>
            <w:tcW w:type="dxa" w:w="1200"/>
          </w:tcPr>
          <w:p>
            <w:r>
              <w:t xml:space="preserve">POST</w:t>
            </w:r>
          </w:p>
        </w:tc>
        <w:tc>
          <w:tcPr>
            <w:tcW w:type="dxa" w:w="3000"/>
          </w:tcPr>
          <w:p>
            <w:r>
              <w:t xml:space="preserve">/api/fight/claim</w:t>
            </w:r>
          </w:p>
        </w:tc>
        <w:tc>
          <w:tcPr>
            <w:tcW w:type="dxa" w:w="1000"/>
          </w:tcPr>
          <w:p>
            <w:r>
              <w:t xml:space="preserve">Yes</w:t>
            </w:r>
          </w:p>
        </w:tc>
        <w:tc>
          <w:tcPr>
            <w:tcW w:type="dxa" w:w="4300"/>
          </w:tcPr>
          <w:p>
            <w:r>
              <w:t xml:space="preserve">Claim a completed challenge's reward</w:t>
            </w:r>
          </w:p>
        </w:tc>
      </w:tr>
      <w:tr>
        <w:tc>
          <w:tcPr>
            <w:tcW w:type="dxa" w:w="1200"/>
          </w:tcPr>
          <w:p>
            <w:r>
              <w:t xml:space="preserve">GET</w:t>
            </w:r>
          </w:p>
        </w:tc>
        <w:tc>
          <w:tcPr>
            <w:tcW w:type="dxa" w:w="3000"/>
          </w:tcPr>
          <w:p>
            <w:r>
              <w:t xml:space="preserve">/api/fish</w:t>
            </w:r>
          </w:p>
        </w:tc>
        <w:tc>
          <w:tcPr>
            <w:tcW w:type="dxa" w:w="1000"/>
          </w:tcPr>
          <w:p>
            <w:r>
              <w:t xml:space="preserve">Yes</w:t>
            </w:r>
          </w:p>
        </w:tc>
        <w:tc>
          <w:tcPr>
            <w:tcW w:type="dxa" w:w="4300"/>
          </w:tcPr>
          <w:p>
            <w:r>
              <w:t xml:space="preserve">Fetch titles, badges, and catch log</w:t>
            </w:r>
          </w:p>
        </w:tc>
      </w:tr>
      <w:tr>
        <w:tc>
          <w:tcPr>
            <w:tcW w:type="dxa" w:w="1200"/>
          </w:tcPr>
          <w:p>
            <w:r>
              <w:t xml:space="preserve">POST</w:t>
            </w:r>
          </w:p>
        </w:tc>
        <w:tc>
          <w:tcPr>
            <w:tcW w:type="dxa" w:w="3000"/>
          </w:tcPr>
          <w:p>
            <w:r>
              <w:t xml:space="preserve">/api/fish/cast</w:t>
            </w:r>
          </w:p>
        </w:tc>
        <w:tc>
          <w:tcPr>
            <w:tcW w:type="dxa" w:w="1000"/>
          </w:tcPr>
          <w:p>
            <w:r>
              <w:t xml:space="preserve">Yes</w:t>
            </w:r>
          </w:p>
        </w:tc>
        <w:tc>
          <w:tcPr>
            <w:tcW w:type="dxa" w:w="4300"/>
          </w:tcPr>
          <w:p>
            <w:r>
              <w:t xml:space="preserve">Spend Puffins for a gacha draw</w:t>
            </w:r>
          </w:p>
        </w:tc>
      </w:tr>
      <w:tr>
        <w:tc>
          <w:tcPr>
            <w:tcW w:type="dxa" w:w="1200"/>
          </w:tcPr>
          <w:p>
            <w:r>
              <w:t xml:space="preserve">POST</w:t>
            </w:r>
          </w:p>
        </w:tc>
        <w:tc>
          <w:tcPr>
            <w:tcW w:type="dxa" w:w="3000"/>
          </w:tcPr>
          <w:p>
            <w:r>
              <w:t xml:space="preserve">/api/fish/equip</w:t>
            </w:r>
          </w:p>
        </w:tc>
        <w:tc>
          <w:tcPr>
            <w:tcW w:type="dxa" w:w="1000"/>
          </w:tcPr>
          <w:p>
            <w:r>
              <w:t xml:space="preserve">Yes</w:t>
            </w:r>
          </w:p>
        </w:tc>
        <w:tc>
          <w:tcPr>
            <w:tcW w:type="dxa" w:w="4300"/>
          </w:tcPr>
          <w:p>
            <w:r>
              <w:t xml:space="preserve">Equip an earned title</w:t>
            </w:r>
          </w:p>
        </w:tc>
      </w:tr>
      <w:tr>
        <w:tc>
          <w:tcPr>
            <w:tcW w:type="dxa" w:w="1200"/>
          </w:tcPr>
          <w:p>
            <w:r>
              <w:t xml:space="preserve">GET</w:t>
            </w:r>
          </w:p>
        </w:tc>
        <w:tc>
          <w:tcPr>
            <w:tcW w:type="dxa" w:w="3000"/>
          </w:tcPr>
          <w:p>
            <w:r>
              <w:t xml:space="preserve">/api/profile/me</w:t>
            </w:r>
          </w:p>
        </w:tc>
        <w:tc>
          <w:tcPr>
            <w:tcW w:type="dxa" w:w="1000"/>
          </w:tcPr>
          <w:p>
            <w:r>
              <w:t xml:space="preserve">Yes</w:t>
            </w:r>
          </w:p>
        </w:tc>
        <w:tc>
          <w:tcPr>
            <w:tcW w:type="dxa" w:w="4300"/>
          </w:tcPr>
          <w:p>
            <w:r>
              <w:t xml:space="preserve">Fetch the caller's full profile and journal</w:t>
            </w:r>
          </w:p>
        </w:tc>
      </w:tr>
      <w:tr>
        <w:tc>
          <w:tcPr>
            <w:tcW w:type="dxa" w:w="1200"/>
          </w:tcPr>
          <w:p>
            <w:r>
              <w:t xml:space="preserve">GET</w:t>
            </w:r>
          </w:p>
        </w:tc>
        <w:tc>
          <w:tcPr>
            <w:tcW w:type="dxa" w:w="3000"/>
          </w:tcPr>
          <w:p>
            <w:r>
              <w:t xml:space="preserve">/api/profile/by/:username</w:t>
            </w:r>
          </w:p>
        </w:tc>
        <w:tc>
          <w:tcPr>
            <w:tcW w:type="dxa" w:w="1000"/>
          </w:tcPr>
          <w:p>
            <w:r>
              <w:t xml:space="preserve">No</w:t>
            </w:r>
          </w:p>
        </w:tc>
        <w:tc>
          <w:tcPr>
            <w:tcW w:type="dxa" w:w="4300"/>
          </w:tcPr>
          <w:p>
            <w:r>
              <w:t xml:space="preserve">Fetch a public profile by username</w:t>
            </w:r>
          </w:p>
        </w:tc>
      </w:tr>
      <w:tr>
        <w:tc>
          <w:tcPr>
            <w:tcW w:type="dxa" w:w="1200"/>
          </w:tcPr>
          <w:p>
            <w:r>
              <w:t xml:space="preserve">PATCH</w:t>
            </w:r>
          </w:p>
        </w:tc>
        <w:tc>
          <w:tcPr>
            <w:tcW w:type="dxa" w:w="3000"/>
          </w:tcPr>
          <w:p>
            <w:r>
              <w:t xml:space="preserve">/api/profile/name</w:t>
            </w:r>
          </w:p>
        </w:tc>
        <w:tc>
          <w:tcPr>
            <w:tcW w:type="dxa" w:w="1000"/>
          </w:tcPr>
          <w:p>
            <w:r>
              <w:t xml:space="preserve">Yes</w:t>
            </w:r>
          </w:p>
        </w:tc>
        <w:tc>
          <w:tcPr>
            <w:tcW w:type="dxa" w:w="4300"/>
          </w:tcPr>
          <w:p>
            <w:r>
              <w:t xml:space="preserve">Update display name</w:t>
            </w:r>
          </w:p>
        </w:tc>
      </w:tr>
      <w:tr>
        <w:tc>
          <w:tcPr>
            <w:tcW w:type="dxa" w:w="1200"/>
          </w:tcPr>
          <w:p>
            <w:r>
              <w:t xml:space="preserve">PATCH</w:t>
            </w:r>
          </w:p>
        </w:tc>
        <w:tc>
          <w:tcPr>
            <w:tcW w:type="dxa" w:w="3000"/>
          </w:tcPr>
          <w:p>
            <w:r>
              <w:t xml:space="preserve">/api/profile/social</w:t>
            </w:r>
          </w:p>
        </w:tc>
        <w:tc>
          <w:tcPr>
            <w:tcW w:type="dxa" w:w="1000"/>
          </w:tcPr>
          <w:p>
            <w:r>
              <w:t xml:space="preserve">Yes</w:t>
            </w:r>
          </w:p>
        </w:tc>
        <w:tc>
          <w:tcPr>
            <w:tcW w:type="dxa" w:w="4300"/>
          </w:tcPr>
          <w:p>
            <w:r>
              <w:t xml:space="preserve">Update linked social platforms</w:t>
            </w:r>
          </w:p>
        </w:tc>
      </w:tr>
      <w:tr>
        <w:tc>
          <w:tcPr>
            <w:tcW w:type="dxa" w:w="1200"/>
          </w:tcPr>
          <w:p>
            <w:r>
              <w:t xml:space="preserve">PATCH</w:t>
            </w:r>
          </w:p>
        </w:tc>
        <w:tc>
          <w:tcPr>
            <w:tcW w:type="dxa" w:w="3000"/>
          </w:tcPr>
          <w:p>
            <w:r>
              <w:t xml:space="preserve">/api/profile/photo</w:t>
            </w:r>
          </w:p>
        </w:tc>
        <w:tc>
          <w:tcPr>
            <w:tcW w:type="dxa" w:w="1000"/>
          </w:tcPr>
          <w:p>
            <w:r>
              <w:t xml:space="preserve">Yes</w:t>
            </w:r>
          </w:p>
        </w:tc>
        <w:tc>
          <w:tcPr>
            <w:tcW w:type="dxa" w:w="4300"/>
          </w:tcPr>
          <w:p>
            <w:r>
              <w:t xml:space="preserve">Update avatar or cover photo</w:t>
            </w:r>
          </w:p>
        </w:tc>
      </w:tr>
      <w:tr>
        <w:tc>
          <w:tcPr>
            <w:tcW w:type="dxa" w:w="1200"/>
          </w:tcPr>
          <w:p>
            <w:r>
              <w:t xml:space="preserve">GET</w:t>
            </w:r>
          </w:p>
        </w:tc>
        <w:tc>
          <w:tcPr>
            <w:tcW w:type="dxa" w:w="3000"/>
          </w:tcPr>
          <w:p>
            <w:r>
              <w:t xml:space="preserve">/api/health</w:t>
            </w:r>
          </w:p>
        </w:tc>
        <w:tc>
          <w:tcPr>
            <w:tcW w:type="dxa" w:w="1000"/>
          </w:tcPr>
          <w:p>
            <w:r>
              <w:t xml:space="preserve">No</w:t>
            </w:r>
          </w:p>
        </w:tc>
        <w:tc>
          <w:tcPr>
            <w:tcW w:type="dxa" w:w="4300"/>
          </w:tcPr>
          <w:p>
            <w:r>
              <w:t xml:space="preserve">Liveness check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t xml:space="preserve">4.3 Hardware Interfaces</w:t>
      </w:r>
    </w:p>
    <w:p>
      <w:pPr>
        <w:spacing w:after="160"/>
      </w:pPr>
      <w:r>
        <w:t xml:space="preserve">None. Standard web server and client hardware only.</w:t>
      </w:r>
    </w:p>
    <w:p>
      <w:pPr>
        <w:pStyle w:val="Heading2"/>
        <w:spacing w:after="120" w:before="280"/>
      </w:pPr>
      <w:r>
        <w:t xml:space="preserve">4.4 Software Interfaces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PostgreSQL — sole persistent data store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Fonts — typography (Fredoka, Plus Jakarta Sans, Space Mono)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Render — application hosting and managed database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Hostinger — DNS for the custom domain</w:t>
      </w:r>
    </w:p>
    <w:p>
      <w:pPr>
        <w:pStyle w:val="Heading2"/>
        <w:spacing w:after="120" w:before="280"/>
      </w:pPr>
      <w:r>
        <w:t xml:space="preserve">4.5 Communication Interfaces</w:t>
      </w:r>
    </w:p>
    <w:p>
      <w:pPr>
        <w:spacing w:after="160"/>
      </w:pPr>
      <w:r>
        <w:t xml:space="preserve">HTTPS is enforced in production. The API exchanges JSON over HTTP(S); authentication is carried via an Authorization bearer header or an httpOnly cookie.</w:t>
      </w:r>
    </w:p>
    <w:p>
      <w:pPr>
        <w:pStyle w:val="Heading1"/>
        <w:spacing w:after="160" w:before="360"/>
      </w:pPr>
      <w:r>
        <w:t xml:space="preserve">5. Data Requirements</w:t>
      </w:r>
    </w:p>
    <w:p>
      <w:pPr>
        <w:spacing w:after="160"/>
      </w:pPr>
      <w:r>
        <w:t xml:space="preserve">The data model comprises four tables in a single PostgreSQL database.</w:t>
      </w:r>
    </w:p>
    <w:p>
      <w:pPr>
        <w:pStyle w:val="Heading2"/>
        <w:spacing w:after="120" w:before="280"/>
      </w:pPr>
      <w:r>
        <w:t xml:space="preserve">5.1 users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rPr>
          <w:tblHeader/>
        </w:trPr>
        <w:tc>
          <w:tcPr>
            <w:tcW w:type="dxa" w:w="3800"/>
            <w:shd w:fill="DCEFE9" w:val="clear"/>
          </w:tcPr>
          <w:p>
            <w:r>
              <w:rPr>
                <w:b/>
                <w:bCs/>
              </w:rPr>
              <w:t xml:space="preserve">Column (selected)</w:t>
            </w:r>
          </w:p>
        </w:tc>
        <w:tc>
          <w:tcPr>
            <w:tcW w:type="dxa" w:w="5700"/>
            <w:shd w:fill="DCEFE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800"/>
          </w:tcPr>
          <w:p>
            <w:r>
              <w:t xml:space="preserve">username / username_lower / password_hash</w:t>
            </w:r>
          </w:p>
        </w:tc>
        <w:tc>
          <w:tcPr>
            <w:tcW w:type="dxa" w:w="5700"/>
          </w:tcPr>
          <w:p>
            <w:r>
              <w:t xml:space="preserve">Login credentials; password hashed with bcrypt</w:t>
            </w:r>
          </w:p>
        </w:tc>
      </w:tr>
      <w:tr>
        <w:tc>
          <w:tcPr>
            <w:tcW w:type="dxa" w:w="3800"/>
          </w:tcPr>
          <w:p>
            <w:r>
              <w:t xml:space="preserve">display_name, avatar_photo, cover_photo</w:t>
            </w:r>
          </w:p>
        </w:tc>
        <w:tc>
          <w:tcPr>
            <w:tcW w:type="dxa" w:w="5700"/>
          </w:tcPr>
          <w:p>
            <w:r>
              <w:t xml:space="preserve">Profile presentation</w:t>
            </w:r>
          </w:p>
        </w:tc>
      </w:tr>
      <w:tr>
        <w:tc>
          <w:tcPr>
            <w:tcW w:type="dxa" w:w="3800"/>
          </w:tcPr>
          <w:p>
            <w:r>
              <w:t xml:space="preserve">balance, streak, best_streak, total_quests_done</w:t>
            </w:r>
          </w:p>
        </w:tc>
        <w:tc>
          <w:tcPr>
            <w:tcW w:type="dxa" w:w="5700"/>
          </w:tcPr>
          <w:p>
            <w:r>
              <w:t xml:space="preserve">Progress counters</w:t>
            </w:r>
          </w:p>
        </w:tc>
      </w:tr>
      <w:tr>
        <w:tc>
          <w:tcPr>
            <w:tcW w:type="dxa" w:w="3800"/>
          </w:tcPr>
          <w:p>
            <w:r>
              <w:t xml:space="preserve">daily_quest_ids, daily_done_ids, fun_done_ids</w:t>
            </w:r>
          </w:p>
        </w:tc>
        <w:tc>
          <w:tcPr>
            <w:tcW w:type="dxa" w:w="5700"/>
          </w:tcPr>
          <w:p>
            <w:r>
              <w:t xml:space="preserve">Quest assignment and completion tracking</w:t>
            </w:r>
          </w:p>
        </w:tc>
      </w:tr>
      <w:tr>
        <w:tc>
          <w:tcPr>
            <w:tcW w:type="dxa" w:w="3800"/>
          </w:tcPr>
          <w:p>
            <w:r>
              <w:t xml:space="preserve">social_facebook / social_instagram / social_linkedin</w:t>
            </w:r>
          </w:p>
        </w:tc>
        <w:tc>
          <w:tcPr>
            <w:tcW w:type="dxa" w:w="5700"/>
          </w:tcPr>
          <w:p>
            <w:r>
              <w:t xml:space="preserve">Linked-platform flags</w:t>
            </w:r>
          </w:p>
        </w:tc>
      </w:tr>
      <w:tr>
        <w:tc>
          <w:tcPr>
            <w:tcW w:type="dxa" w:w="3800"/>
          </w:tcPr>
          <w:p>
            <w:r>
              <w:t xml:space="preserve">week_key/claimed, month_key/claimed, season_key/claimed</w:t>
            </w:r>
          </w:p>
        </w:tc>
        <w:tc>
          <w:tcPr>
            <w:tcW w:type="dxa" w:w="5700"/>
          </w:tcPr>
          <w:p>
            <w:r>
              <w:t xml:space="preserve">Fight challenge state</w:t>
            </w:r>
          </w:p>
        </w:tc>
      </w:tr>
      <w:tr>
        <w:tc>
          <w:tcPr>
            <w:tcW w:type="dxa" w:w="3800"/>
          </w:tcPr>
          <w:p>
            <w:r>
              <w:t xml:space="preserve">equipped_title, titles, badges</w:t>
            </w:r>
          </w:p>
        </w:tc>
        <w:tc>
          <w:tcPr>
            <w:tcW w:type="dxa" w:w="5700"/>
          </w:tcPr>
          <w:p>
            <w:r>
              <w:t xml:space="preserve">Fishing Hole rewards</w:t>
            </w:r>
          </w:p>
        </w:tc>
      </w:tr>
      <w:tr>
        <w:tc>
          <w:tcPr>
            <w:tcW w:type="dxa" w:w="3800"/>
          </w:tcPr>
          <w:p>
            <w:r>
              <w:t xml:space="preserve">is_bot</w:t>
            </w:r>
          </w:p>
        </w:tc>
        <w:tc>
          <w:tcPr>
            <w:tcW w:type="dxa" w:w="5700"/>
          </w:tcPr>
          <w:p>
            <w:r>
              <w:t xml:space="preserve">Marks the two permanent automated reviewer accounts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t xml:space="preserve">5.2 submissions</w:t>
      </w:r>
    </w:p>
    <w:p>
      <w:pPr>
        <w:spacing w:after="160"/>
      </w:pPr>
      <w:r>
        <w:t xml:space="preserve">Records every quest attempt: owning user, quest identifier, daily/fun flag, title, icon, base and bonus reward, caption, photo thumbnail, status (pending or approved), approval and skip counts, and timestamps.</w:t>
      </w:r>
    </w:p>
    <w:p>
      <w:pPr>
        <w:pStyle w:val="Heading2"/>
        <w:spacing w:after="120" w:before="280"/>
      </w:pPr>
      <w:r>
        <w:t xml:space="preserve">5.3 reviews</w:t>
      </w:r>
    </w:p>
    <w:p>
      <w:pPr>
        <w:spacing w:after="160"/>
      </w:pPr>
      <w:r>
        <w:t xml:space="preserve">Records each individual review decision (approve or skip) with an optional comment, linked to a submission and a reviewer, unique per submission/reviewer pair.</w:t>
      </w:r>
    </w:p>
    <w:p>
      <w:pPr>
        <w:pStyle w:val="Heading2"/>
        <w:spacing w:after="120" w:before="280"/>
      </w:pPr>
      <w:r>
        <w:t xml:space="preserve">5.4 catch_log</w:t>
      </w:r>
    </w:p>
    <w:p>
      <w:pPr>
        <w:spacing w:after="160"/>
      </w:pPr>
      <w:r>
        <w:t xml:space="preserve">Records each Fishing Hole draw per user: icon, label, detail text, and rarity.</w:t>
      </w:r>
    </w:p>
    <w:p>
      <w:pPr>
        <w:pStyle w:val="Heading1"/>
        <w:spacing w:after="160" w:before="360"/>
      </w:pPr>
      <w:r>
        <w:t xml:space="preserve">6. Non-Functional Requirements</w:t>
      </w:r>
    </w:p>
    <w:p>
      <w:pPr>
        <w:pStyle w:val="Heading2"/>
        <w:spacing w:after="120" w:before="280"/>
      </w:pPr>
      <w:r>
        <w:t xml:space="preserve">6.1 Performance</w:t>
      </w:r>
    </w:p>
    <w:p>
      <w:pPr>
        <w:spacing w:after="160"/>
      </w:pPr>
      <w:r>
        <w:t xml:space="preserve">On the free hosting tier, a cold start after ~15 minutes of inactivity may take up to roughly 60 seconds; warm responses typically complete in under 300 milliseconds. Live-update latency is bounded by the client's ~7-second poll interval.</w:t>
      </w:r>
    </w:p>
    <w:p>
      <w:pPr>
        <w:pStyle w:val="Heading2"/>
        <w:spacing w:after="120" w:before="280"/>
      </w:pPr>
      <w:r>
        <w:t xml:space="preserve">6.2 Security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Passwords are hashed with bcrypt before storage.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Sessions are authenticated via signed JSON Web Tokens.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SQL queries are parameterized to prevent injection.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Uploaded photos are size-capped.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HTTPS is enforced in production via the hosting platform and custom-domain certificate.</w:t>
      </w:r>
    </w:p>
    <w:p>
      <w:pPr>
        <w:pStyle w:val="Heading2"/>
        <w:spacing w:after="120" w:before="280"/>
      </w:pPr>
      <w:r>
        <w:t xml:space="preserve">6.3 Availability</w:t>
      </w:r>
    </w:p>
    <w:p>
      <w:pPr>
        <w:spacing w:after="160"/>
      </w:pPr>
      <w:r>
        <w:t xml:space="preserve">The application is subject to the free hosting tier's sleep/wake behavior; no formal service-level agreement is in place.</w:t>
      </w:r>
    </w:p>
    <w:p>
      <w:pPr>
        <w:pStyle w:val="Heading2"/>
        <w:spacing w:after="120" w:before="280"/>
      </w:pPr>
      <w:r>
        <w:t xml:space="preserve">6.4 Scalability</w:t>
      </w:r>
    </w:p>
    <w:p>
      <w:pPr>
        <w:spacing w:after="160"/>
      </w:pPr>
      <w:r>
        <w:t xml:space="preserve">The system runs as a single Node.js process against a single PostgreSQL instance, suitable for light-to-moderate concurrent load. Because authentication is already stateless (JWT-based), horizontal scaling to a paid tier would not require rearchitecting the session model.</w:t>
      </w:r>
    </w:p>
    <w:p>
      <w:pPr>
        <w:pStyle w:val="Heading2"/>
        <w:spacing w:after="120" w:before="280"/>
      </w:pPr>
      <w:r>
        <w:t xml:space="preserve">6.5 Usability</w:t>
      </w:r>
    </w:p>
    <w:p>
      <w:pPr>
        <w:spacing w:after="160"/>
      </w:pPr>
      <w:r>
        <w:t xml:space="preserve">The interface is mobile-first and responsive; onboarding requires only a username and a password.</w:t>
      </w:r>
    </w:p>
    <w:p>
      <w:pPr>
        <w:pStyle w:val="Heading2"/>
        <w:spacing w:after="120" w:before="280"/>
      </w:pPr>
      <w:r>
        <w:t xml:space="preserve">6.6 Maintainability</w:t>
      </w:r>
    </w:p>
    <w:p>
      <w:pPr>
        <w:spacing w:after="160"/>
      </w:pPr>
      <w:r>
        <w:t xml:space="preserve">The frontend requires no build step. A single shared content module defines quest, fight, and fish catalog data, consumed by both server-side validation and the client's content endpoint, avoiding duplication between frontend and backend.</w:t>
      </w:r>
    </w:p>
    <w:p>
      <w:pPr>
        <w:pStyle w:val="Heading2"/>
        <w:spacing w:after="120" w:before="280"/>
      </w:pPr>
      <w:r>
        <w:t xml:space="preserve">6.7 Portability</w:t>
      </w:r>
    </w:p>
    <w:p>
      <w:pPr>
        <w:spacing w:after="160"/>
      </w:pPr>
      <w:r>
        <w:t xml:space="preserve">The application is deployable to any Node.js- and PostgreSQL-capable host; infrastructure is defined as code via a Render Blueprint file.</w:t>
      </w:r>
    </w:p>
    <w:p>
      <w:pPr>
        <w:pStyle w:val="Heading1"/>
        <w:spacing w:after="160" w:before="360"/>
      </w:pPr>
      <w:r>
        <w:t xml:space="preserve">7. System Architecture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Single deployable service: one Node.js/Express process serves both the REST API and the static frontend.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Client-side routes (the landing page, public profile pages, and direct review links) are served through a catch-all server route and handled by client-side JavaScript.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Authentication uses JSON Web Tokens, carried by bearer header or httpOnly cookie — no server-side session store.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Hosting: Render (web service plus managed PostgreSQL), with GitHub-triggered automatic deployment on push to the main branch.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DNS: a custom domain managed at Hostinger, pointed at the Render service via a CNAME record.</w:t>
      </w:r>
    </w:p>
    <w:p>
      <w:pPr>
        <w:pStyle w:val="Heading1"/>
        <w:spacing w:after="160" w:before="360"/>
      </w:pPr>
      <w:r>
        <w:t xml:space="preserve">8. Appendix</w:t>
      </w:r>
    </w:p>
    <w:p>
      <w:pPr>
        <w:pStyle w:val="Heading2"/>
        <w:spacing w:after="120" w:before="280"/>
      </w:pPr>
      <w:r>
        <w:t xml:space="preserve">8.1 Technology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DCEFE9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500"/>
            <w:shd w:fill="DCEFE9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3000"/>
          </w:tcPr>
          <w:p>
            <w:r>
              <w:t xml:space="preserve">Backend runtime</w:t>
            </w:r>
          </w:p>
        </w:tc>
        <w:tc>
          <w:tcPr>
            <w:tcW w:type="dxa" w:w="6500"/>
          </w:tcPr>
          <w:p>
            <w:r>
              <w:t xml:space="preserve">Node.js 18+</w:t>
            </w:r>
          </w:p>
        </w:tc>
      </w:tr>
      <w:tr>
        <w:tc>
          <w:tcPr>
            <w:tcW w:type="dxa" w:w="3000"/>
          </w:tcPr>
          <w:p>
            <w:r>
              <w:t xml:space="preserve">Backend framework</w:t>
            </w:r>
          </w:p>
        </w:tc>
        <w:tc>
          <w:tcPr>
            <w:tcW w:type="dxa" w:w="6500"/>
          </w:tcPr>
          <w:p>
            <w:r>
              <w:t xml:space="preserve">Express</w:t>
            </w:r>
          </w:p>
        </w:tc>
      </w:tr>
      <w:tr>
        <w:tc>
          <w:tcPr>
            <w:tcW w:type="dxa" w:w="3000"/>
          </w:tcPr>
          <w:p>
            <w:r>
              <w:t xml:space="preserve">Database</w:t>
            </w:r>
          </w:p>
        </w:tc>
        <w:tc>
          <w:tcPr>
            <w:tcW w:type="dxa" w:w="6500"/>
          </w:tcPr>
          <w:p>
            <w:r>
              <w:t xml:space="preserve">PostgreSQL</w:t>
            </w:r>
          </w:p>
        </w:tc>
      </w:tr>
      <w:tr>
        <w:tc>
          <w:tcPr>
            <w:tcW w:type="dxa" w:w="3000"/>
          </w:tcPr>
          <w:p>
            <w:r>
              <w:t xml:space="preserve">Auth</w:t>
            </w:r>
          </w:p>
        </w:tc>
        <w:tc>
          <w:tcPr>
            <w:tcW w:type="dxa" w:w="6500"/>
          </w:tcPr>
          <w:p>
            <w:r>
              <w:t xml:space="preserve">bcryptjs (hashing), jsonwebtoken (sessions)</w:t>
            </w:r>
          </w:p>
        </w:tc>
      </w:tr>
      <w:tr>
        <w:tc>
          <w:tcPr>
            <w:tcW w:type="dxa" w:w="3000"/>
          </w:tcPr>
          <w:p>
            <w:r>
              <w:t xml:space="preserve">Frontend</w:t>
            </w:r>
          </w:p>
        </w:tc>
        <w:tc>
          <w:tcPr>
            <w:tcW w:type="dxa" w:w="6500"/>
          </w:tcPr>
          <w:p>
            <w:r>
              <w:t xml:space="preserve">Plain HTML, CSS, and JavaScript (no framework, no build step)</w:t>
            </w:r>
          </w:p>
        </w:tc>
      </w:tr>
      <w:tr>
        <w:tc>
          <w:tcPr>
            <w:tcW w:type="dxa" w:w="3000"/>
          </w:tcPr>
          <w:p>
            <w:r>
              <w:t xml:space="preserve">Hosting</w:t>
            </w:r>
          </w:p>
        </w:tc>
        <w:tc>
          <w:tcPr>
            <w:tcW w:type="dxa" w:w="6500"/>
          </w:tcPr>
          <w:p>
            <w:r>
              <w:t xml:space="preserve">Render (free tier: web service + managed Postgres)</w:t>
            </w:r>
          </w:p>
        </w:tc>
      </w:tr>
      <w:tr>
        <w:tc>
          <w:tcPr>
            <w:tcW w:type="dxa" w:w="3000"/>
          </w:tcPr>
          <w:p>
            <w:r>
              <w:t xml:space="preserve">Source control / CI</w:t>
            </w:r>
          </w:p>
        </w:tc>
        <w:tc>
          <w:tcPr>
            <w:tcW w:type="dxa" w:w="6500"/>
          </w:tcPr>
          <w:p>
            <w:r>
              <w:t xml:space="preserve">GitHub, auto-deploy on push</w:t>
            </w:r>
          </w:p>
        </w:tc>
      </w:tr>
      <w:tr>
        <w:tc>
          <w:tcPr>
            <w:tcW w:type="dxa" w:w="3000"/>
          </w:tcPr>
          <w:p>
            <w:r>
              <w:t xml:space="preserve">DNS</w:t>
            </w:r>
          </w:p>
        </w:tc>
        <w:tc>
          <w:tcPr>
            <w:tcW w:type="dxa" w:w="6500"/>
          </w:tcPr>
          <w:p>
            <w:r>
              <w:t xml:space="preserve">Hostinger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t xml:space="preserve">8.2 Known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self-service password reset.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Free database expires 90 days after creation unless upgraded or migrated.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Free web service cold-starts after ~15 minutes idle.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updates are polling-based (not real-time push).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Photos are stored as compressed thumbnails in the database rather than dedicated object storage.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b/>
      <w:bCs/>
      <w:color w:val="1231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1B6B6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E24E2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2026-09-01T05:00:15.874Z</dcterms:created>
  <dcterms:modified xsi:type="dcterms:W3CDTF">2026-09-01T05:00:15.875Z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