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48A974" w14:textId="77777777" w:rsidR="00A90415" w:rsidRDefault="00125551" w:rsidP="00834964">
      <w:pPr>
        <w:rPr>
          <w:rFonts w:ascii="Arial" w:hAnsi="Arial" w:cs="Arial"/>
          <w:b/>
          <w:sz w:val="32"/>
          <w:szCs w:val="32"/>
        </w:rPr>
      </w:pPr>
      <w:r w:rsidRPr="0060049C">
        <w:rPr>
          <w:noProof/>
        </w:rPr>
        <w:drawing>
          <wp:anchor distT="0" distB="0" distL="114300" distR="114300" simplePos="0" relativeHeight="251657728" behindDoc="1" locked="0" layoutInCell="1" allowOverlap="1" wp14:anchorId="18AED08B" wp14:editId="63B50494">
            <wp:simplePos x="0" y="0"/>
            <wp:positionH relativeFrom="margin">
              <wp:posOffset>-680085</wp:posOffset>
            </wp:positionH>
            <wp:positionV relativeFrom="paragraph">
              <wp:posOffset>-226060</wp:posOffset>
            </wp:positionV>
            <wp:extent cx="2314575" cy="534670"/>
            <wp:effectExtent l="0" t="0" r="0" b="0"/>
            <wp:wrapSquare wrapText="bothSides"/>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14575" cy="534670"/>
                    </a:xfrm>
                    <a:prstGeom prst="rect">
                      <a:avLst/>
                    </a:prstGeom>
                    <a:noFill/>
                    <a:ln>
                      <a:noFill/>
                    </a:ln>
                  </pic:spPr>
                </pic:pic>
              </a:graphicData>
            </a:graphic>
            <wp14:sizeRelH relativeFrom="page">
              <wp14:pctWidth>0</wp14:pctWidth>
            </wp14:sizeRelH>
            <wp14:sizeRelV relativeFrom="page">
              <wp14:pctHeight>0</wp14:pctHeight>
            </wp14:sizeRelV>
          </wp:anchor>
        </w:drawing>
      </w:r>
      <w:r w:rsidR="006A640E" w:rsidRPr="0060049C">
        <w:rPr>
          <w:rFonts w:ascii="Arial" w:hAnsi="Arial" w:cs="Arial"/>
          <w:b/>
          <w:sz w:val="32"/>
          <w:szCs w:val="32"/>
        </w:rPr>
        <w:t>School of English &amp; Liberal Studies</w:t>
      </w:r>
    </w:p>
    <w:p w14:paraId="5A94CD28" w14:textId="599974B2" w:rsidR="006A640E" w:rsidRPr="009D6C40" w:rsidRDefault="006A640E" w:rsidP="00834964">
      <w:pPr>
        <w:rPr>
          <w:rFonts w:ascii="Arial" w:hAnsi="Arial" w:cs="Arial"/>
          <w:b/>
          <w:sz w:val="32"/>
          <w:szCs w:val="32"/>
        </w:rPr>
      </w:pPr>
      <w:r w:rsidRPr="009D6C40">
        <w:rPr>
          <w:rFonts w:ascii="Arial" w:hAnsi="Arial" w:cs="Arial"/>
          <w:b/>
          <w:sz w:val="32"/>
          <w:szCs w:val="32"/>
        </w:rPr>
        <w:t>Faculty of Communication Art and Design</w:t>
      </w:r>
    </w:p>
    <w:p w14:paraId="198F6873" w14:textId="6F1EBB49" w:rsidR="00BB5F5E" w:rsidRPr="00BB5F5E" w:rsidRDefault="00A90415" w:rsidP="00A90415">
      <w:pPr>
        <w:ind w:left="2592"/>
        <w:rPr>
          <w:rFonts w:ascii="Arial" w:hAnsi="Arial" w:cs="Arial"/>
          <w:b/>
          <w:sz w:val="32"/>
          <w:szCs w:val="32"/>
        </w:rPr>
      </w:pPr>
      <w:r>
        <w:rPr>
          <w:rFonts w:ascii="Arial" w:hAnsi="Arial" w:cs="Arial"/>
          <w:b/>
          <w:sz w:val="32"/>
          <w:szCs w:val="32"/>
        </w:rPr>
        <w:t xml:space="preserve">  </w:t>
      </w:r>
      <w:r w:rsidR="0060049C">
        <w:rPr>
          <w:rFonts w:ascii="Arial" w:hAnsi="Arial" w:cs="Arial"/>
          <w:b/>
          <w:sz w:val="32"/>
          <w:szCs w:val="32"/>
        </w:rPr>
        <w:t>P</w:t>
      </w:r>
      <w:r w:rsidR="00BB5F5E" w:rsidRPr="00BB5F5E">
        <w:rPr>
          <w:rFonts w:ascii="Arial" w:hAnsi="Arial" w:cs="Arial"/>
          <w:b/>
          <w:sz w:val="32"/>
          <w:szCs w:val="32"/>
        </w:rPr>
        <w:t xml:space="preserve">rofessor’s Addendum to </w:t>
      </w:r>
      <w:r w:rsidR="00E94C10">
        <w:rPr>
          <w:rFonts w:ascii="Arial" w:hAnsi="Arial" w:cs="Arial"/>
          <w:b/>
          <w:sz w:val="32"/>
          <w:szCs w:val="32"/>
        </w:rPr>
        <w:t>Course</w:t>
      </w:r>
      <w:r w:rsidR="00BB5F5E" w:rsidRPr="00BB5F5E">
        <w:rPr>
          <w:rFonts w:ascii="Arial" w:hAnsi="Arial" w:cs="Arial"/>
          <w:b/>
          <w:sz w:val="32"/>
          <w:szCs w:val="32"/>
        </w:rPr>
        <w:t xml:space="preserve"> Outline</w:t>
      </w:r>
    </w:p>
    <w:p w14:paraId="2DA6D35A" w14:textId="77777777" w:rsidR="00DE37B6" w:rsidRDefault="00DE37B6" w:rsidP="00BB5F5E">
      <w:pPr>
        <w:ind w:hanging="450"/>
        <w:rPr>
          <w:rFonts w:ascii="Arial" w:hAnsi="Arial" w:cs="Arial"/>
          <w:b/>
          <w:sz w:val="32"/>
          <w:szCs w:val="32"/>
        </w:rPr>
      </w:pPr>
    </w:p>
    <w:p w14:paraId="7406F9C9" w14:textId="77777777" w:rsidR="003D1F59" w:rsidRPr="00DE37B6" w:rsidRDefault="003D1F59" w:rsidP="00BB5F5E">
      <w:pPr>
        <w:ind w:hanging="450"/>
        <w:rPr>
          <w:rFonts w:ascii="Arial" w:hAnsi="Arial" w:cs="Arial"/>
          <w:b/>
          <w:sz w:val="32"/>
          <w:szCs w:val="32"/>
        </w:rPr>
      </w:pPr>
    </w:p>
    <w:p w14:paraId="4AA988E8" w14:textId="03F835AF" w:rsidR="006C06CD" w:rsidRPr="00E30B3D" w:rsidRDefault="00DE37B6" w:rsidP="006C06CD">
      <w:pPr>
        <w:ind w:left="-450" w:firstLine="450"/>
        <w:rPr>
          <w:rFonts w:ascii="Arial" w:hAnsi="Arial" w:cs="Arial"/>
          <w:sz w:val="24"/>
          <w:szCs w:val="24"/>
        </w:rPr>
      </w:pPr>
      <w:r w:rsidRPr="00E30B3D">
        <w:rPr>
          <w:rFonts w:ascii="Arial" w:hAnsi="Arial" w:cs="Arial"/>
          <w:b/>
          <w:sz w:val="24"/>
          <w:szCs w:val="24"/>
        </w:rPr>
        <w:t>COURSE CODE:</w:t>
      </w:r>
      <w:r w:rsidR="00A5577F">
        <w:rPr>
          <w:rFonts w:ascii="Arial" w:hAnsi="Arial" w:cs="Arial"/>
          <w:b/>
          <w:sz w:val="24"/>
          <w:szCs w:val="24"/>
        </w:rPr>
        <w:tab/>
      </w:r>
      <w:r w:rsidR="00A5577F">
        <w:rPr>
          <w:rFonts w:ascii="Arial" w:hAnsi="Arial" w:cs="Arial"/>
          <w:b/>
          <w:sz w:val="24"/>
          <w:szCs w:val="24"/>
        </w:rPr>
        <w:tab/>
      </w:r>
      <w:r w:rsidR="00A5577F">
        <w:rPr>
          <w:rFonts w:ascii="Arial" w:hAnsi="Arial" w:cs="Arial"/>
          <w:b/>
          <w:sz w:val="24"/>
          <w:szCs w:val="24"/>
        </w:rPr>
        <w:tab/>
        <w:t>LSO322YA</w:t>
      </w:r>
      <w:r w:rsidR="00A5577F">
        <w:rPr>
          <w:rFonts w:ascii="Arial" w:hAnsi="Arial" w:cs="Arial"/>
          <w:b/>
          <w:sz w:val="24"/>
          <w:szCs w:val="24"/>
        </w:rPr>
        <w:tab/>
      </w:r>
      <w:r w:rsidR="00A5577F">
        <w:rPr>
          <w:rFonts w:ascii="Arial" w:hAnsi="Arial" w:cs="Arial"/>
          <w:b/>
          <w:sz w:val="24"/>
          <w:szCs w:val="24"/>
        </w:rPr>
        <w:tab/>
      </w:r>
    </w:p>
    <w:p w14:paraId="64F613E8" w14:textId="64302030" w:rsidR="00BB5F5E" w:rsidRPr="00E30B3D" w:rsidRDefault="00DE37B6" w:rsidP="006C06CD">
      <w:pPr>
        <w:rPr>
          <w:rFonts w:ascii="Arial" w:hAnsi="Arial" w:cs="Arial"/>
          <w:sz w:val="24"/>
          <w:szCs w:val="24"/>
        </w:rPr>
      </w:pPr>
      <w:r w:rsidRPr="00E30B3D">
        <w:rPr>
          <w:rFonts w:ascii="Arial" w:hAnsi="Arial" w:cs="Arial"/>
          <w:b/>
          <w:sz w:val="24"/>
          <w:szCs w:val="24"/>
        </w:rPr>
        <w:t>COURSE TITLE</w:t>
      </w:r>
      <w:r w:rsidRPr="00E30B3D">
        <w:rPr>
          <w:rFonts w:ascii="Arial" w:hAnsi="Arial" w:cs="Arial"/>
          <w:sz w:val="24"/>
          <w:szCs w:val="24"/>
        </w:rPr>
        <w:t xml:space="preserve">: </w:t>
      </w:r>
      <w:r w:rsidR="00A5577F">
        <w:rPr>
          <w:rFonts w:ascii="Arial" w:hAnsi="Arial" w:cs="Arial"/>
          <w:sz w:val="24"/>
          <w:szCs w:val="24"/>
        </w:rPr>
        <w:tab/>
      </w:r>
      <w:r w:rsidR="00A5577F">
        <w:rPr>
          <w:rFonts w:ascii="Arial" w:hAnsi="Arial" w:cs="Arial"/>
          <w:sz w:val="24"/>
          <w:szCs w:val="24"/>
        </w:rPr>
        <w:tab/>
      </w:r>
      <w:r w:rsidR="00A5577F">
        <w:rPr>
          <w:rFonts w:ascii="Arial" w:hAnsi="Arial" w:cs="Arial"/>
          <w:sz w:val="24"/>
          <w:szCs w:val="24"/>
        </w:rPr>
        <w:tab/>
        <w:t>Five Greatest Ideas in Science</w:t>
      </w:r>
    </w:p>
    <w:p w14:paraId="4F668D23" w14:textId="33390730" w:rsidR="00BB5F5E" w:rsidRPr="0060049C" w:rsidRDefault="00DE37B6" w:rsidP="00887C3E">
      <w:pPr>
        <w:ind w:left="-450" w:firstLine="450"/>
        <w:rPr>
          <w:rFonts w:ascii="Arial" w:hAnsi="Arial" w:cs="Arial"/>
          <w:b/>
          <w:color w:val="C00000"/>
          <w:sz w:val="24"/>
          <w:szCs w:val="24"/>
        </w:rPr>
      </w:pPr>
      <w:r w:rsidRPr="00E30B3D">
        <w:rPr>
          <w:rFonts w:ascii="Arial" w:hAnsi="Arial" w:cs="Arial"/>
          <w:b/>
          <w:sz w:val="24"/>
          <w:szCs w:val="24"/>
        </w:rPr>
        <w:t xml:space="preserve">TERM: </w:t>
      </w:r>
      <w:r w:rsidR="00F0013D">
        <w:rPr>
          <w:rFonts w:ascii="Arial" w:hAnsi="Arial" w:cs="Arial"/>
          <w:b/>
          <w:sz w:val="24"/>
          <w:szCs w:val="24"/>
        </w:rPr>
        <w:tab/>
      </w:r>
      <w:r w:rsidR="00F0013D">
        <w:rPr>
          <w:rFonts w:ascii="Arial" w:hAnsi="Arial" w:cs="Arial"/>
          <w:b/>
          <w:sz w:val="24"/>
          <w:szCs w:val="24"/>
        </w:rPr>
        <w:tab/>
      </w:r>
      <w:r w:rsidR="00F0013D">
        <w:rPr>
          <w:rFonts w:ascii="Arial" w:hAnsi="Arial" w:cs="Arial"/>
          <w:b/>
          <w:sz w:val="24"/>
          <w:szCs w:val="24"/>
        </w:rPr>
        <w:tab/>
      </w:r>
      <w:r w:rsidR="00F0013D">
        <w:rPr>
          <w:rFonts w:ascii="Arial" w:hAnsi="Arial" w:cs="Arial"/>
          <w:b/>
          <w:sz w:val="24"/>
          <w:szCs w:val="24"/>
        </w:rPr>
        <w:tab/>
      </w:r>
      <w:r w:rsidR="00F0013D">
        <w:rPr>
          <w:rFonts w:ascii="Arial" w:hAnsi="Arial" w:cs="Arial"/>
          <w:b/>
          <w:sz w:val="24"/>
          <w:szCs w:val="24"/>
        </w:rPr>
        <w:tab/>
      </w:r>
      <w:r w:rsidR="00F0013D">
        <w:rPr>
          <w:rFonts w:ascii="Arial" w:hAnsi="Arial" w:cs="Arial"/>
          <w:b/>
          <w:sz w:val="24"/>
          <w:szCs w:val="24"/>
        </w:rPr>
        <w:tab/>
      </w:r>
      <w:r w:rsidR="009B1C53">
        <w:rPr>
          <w:rFonts w:ascii="Arial" w:hAnsi="Arial" w:cs="Arial"/>
          <w:b/>
          <w:sz w:val="24"/>
          <w:szCs w:val="24"/>
        </w:rPr>
        <w:t>Winter 2018</w:t>
      </w:r>
    </w:p>
    <w:p w14:paraId="2C415A19" w14:textId="46BD75B2" w:rsidR="003D1F59" w:rsidRPr="00E30B3D" w:rsidRDefault="003D1F59" w:rsidP="00887C3E">
      <w:pPr>
        <w:ind w:left="-450" w:firstLine="450"/>
        <w:rPr>
          <w:rFonts w:ascii="Arial" w:hAnsi="Arial" w:cs="Arial"/>
          <w:b/>
          <w:sz w:val="24"/>
          <w:szCs w:val="24"/>
        </w:rPr>
      </w:pPr>
      <w:r w:rsidRPr="00E30B3D">
        <w:rPr>
          <w:rFonts w:ascii="Arial" w:hAnsi="Arial" w:cs="Arial"/>
          <w:b/>
          <w:sz w:val="24"/>
          <w:szCs w:val="24"/>
        </w:rPr>
        <w:t>PROFESSOR:</w:t>
      </w:r>
      <w:r w:rsidR="001900E0">
        <w:rPr>
          <w:rFonts w:ascii="Arial" w:hAnsi="Arial" w:cs="Arial"/>
          <w:b/>
          <w:sz w:val="24"/>
          <w:szCs w:val="24"/>
        </w:rPr>
        <w:tab/>
      </w:r>
      <w:r w:rsidR="001900E0">
        <w:rPr>
          <w:rFonts w:ascii="Arial" w:hAnsi="Arial" w:cs="Arial"/>
          <w:b/>
          <w:sz w:val="24"/>
          <w:szCs w:val="24"/>
        </w:rPr>
        <w:tab/>
      </w:r>
      <w:r w:rsidR="001900E0">
        <w:rPr>
          <w:rFonts w:ascii="Arial" w:hAnsi="Arial" w:cs="Arial"/>
          <w:b/>
          <w:sz w:val="24"/>
          <w:szCs w:val="24"/>
        </w:rPr>
        <w:tab/>
      </w:r>
      <w:r w:rsidR="001900E0">
        <w:rPr>
          <w:rFonts w:ascii="Arial" w:hAnsi="Arial" w:cs="Arial"/>
          <w:b/>
          <w:sz w:val="24"/>
          <w:szCs w:val="24"/>
        </w:rPr>
        <w:tab/>
        <w:t>Dr. Jenny Griffin</w:t>
      </w:r>
    </w:p>
    <w:p w14:paraId="622A3783" w14:textId="6FC235E0" w:rsidR="003D1F59" w:rsidRPr="00E30B3D" w:rsidRDefault="003D1F59" w:rsidP="00887C3E">
      <w:pPr>
        <w:ind w:left="-450" w:firstLine="450"/>
        <w:rPr>
          <w:rFonts w:ascii="Arial" w:hAnsi="Arial" w:cs="Arial"/>
          <w:b/>
          <w:sz w:val="24"/>
          <w:szCs w:val="24"/>
        </w:rPr>
      </w:pPr>
      <w:r w:rsidRPr="00E30B3D">
        <w:rPr>
          <w:rFonts w:ascii="Arial" w:hAnsi="Arial" w:cs="Arial"/>
          <w:b/>
          <w:sz w:val="24"/>
          <w:szCs w:val="24"/>
        </w:rPr>
        <w:t>ROOM:</w:t>
      </w:r>
      <w:r w:rsidR="001900E0">
        <w:rPr>
          <w:rFonts w:ascii="Arial" w:hAnsi="Arial" w:cs="Arial"/>
          <w:b/>
          <w:sz w:val="24"/>
          <w:szCs w:val="24"/>
        </w:rPr>
        <w:tab/>
      </w:r>
      <w:r w:rsidR="001900E0">
        <w:rPr>
          <w:rFonts w:ascii="Arial" w:hAnsi="Arial" w:cs="Arial"/>
          <w:b/>
          <w:sz w:val="24"/>
          <w:szCs w:val="24"/>
        </w:rPr>
        <w:tab/>
      </w:r>
      <w:r w:rsidR="001900E0">
        <w:rPr>
          <w:rFonts w:ascii="Arial" w:hAnsi="Arial" w:cs="Arial"/>
          <w:b/>
          <w:sz w:val="24"/>
          <w:szCs w:val="24"/>
        </w:rPr>
        <w:tab/>
      </w:r>
      <w:r w:rsidR="001900E0">
        <w:rPr>
          <w:rFonts w:ascii="Arial" w:hAnsi="Arial" w:cs="Arial"/>
          <w:b/>
          <w:sz w:val="24"/>
          <w:szCs w:val="24"/>
        </w:rPr>
        <w:tab/>
      </w:r>
      <w:r w:rsidR="001900E0">
        <w:rPr>
          <w:rFonts w:ascii="Arial" w:hAnsi="Arial" w:cs="Arial"/>
          <w:b/>
          <w:sz w:val="24"/>
          <w:szCs w:val="24"/>
        </w:rPr>
        <w:tab/>
      </w:r>
      <w:r w:rsidR="001900E0">
        <w:rPr>
          <w:rFonts w:ascii="Arial" w:hAnsi="Arial" w:cs="Arial"/>
          <w:b/>
          <w:sz w:val="24"/>
          <w:szCs w:val="24"/>
        </w:rPr>
        <w:tab/>
        <w:t>DB3135</w:t>
      </w:r>
    </w:p>
    <w:p w14:paraId="67503F51" w14:textId="720D1EE7" w:rsidR="006C06CD" w:rsidRDefault="003D1F59" w:rsidP="006C06CD">
      <w:pPr>
        <w:ind w:left="-450" w:firstLine="450"/>
        <w:rPr>
          <w:rFonts w:ascii="Arial" w:hAnsi="Arial" w:cs="Arial"/>
          <w:b/>
          <w:sz w:val="24"/>
          <w:szCs w:val="24"/>
        </w:rPr>
      </w:pPr>
      <w:r w:rsidRPr="00E30B3D">
        <w:rPr>
          <w:rFonts w:ascii="Arial" w:hAnsi="Arial" w:cs="Arial"/>
          <w:b/>
          <w:sz w:val="24"/>
          <w:szCs w:val="24"/>
        </w:rPr>
        <w:t>EMAIL:</w:t>
      </w:r>
    </w:p>
    <w:p w14:paraId="08A092E8" w14:textId="494010E7" w:rsidR="006C06CD" w:rsidRDefault="006C06CD" w:rsidP="006C06CD">
      <w:pPr>
        <w:ind w:left="-450" w:firstLine="450"/>
        <w:rPr>
          <w:rFonts w:ascii="Arial" w:hAnsi="Arial" w:cs="Arial"/>
          <w:sz w:val="24"/>
          <w:szCs w:val="24"/>
        </w:rPr>
      </w:pPr>
    </w:p>
    <w:p w14:paraId="39D55BFD" w14:textId="77777777" w:rsidR="002A0E11" w:rsidRPr="00E30B3D" w:rsidRDefault="002A0E11" w:rsidP="006C06CD">
      <w:pPr>
        <w:ind w:left="-450" w:firstLine="450"/>
        <w:rPr>
          <w:rFonts w:ascii="Arial" w:hAnsi="Arial" w:cs="Arial"/>
          <w:sz w:val="24"/>
          <w:szCs w:val="24"/>
        </w:rPr>
      </w:pPr>
    </w:p>
    <w:p w14:paraId="6A202722" w14:textId="5645CCAC" w:rsidR="002A0E11" w:rsidRDefault="00BB5F5E" w:rsidP="002A0E11">
      <w:pPr>
        <w:ind w:left="-540" w:firstLine="540"/>
        <w:rPr>
          <w:rFonts w:ascii="Arial" w:hAnsi="Arial" w:cs="Arial"/>
          <w:sz w:val="24"/>
          <w:szCs w:val="24"/>
          <w:u w:val="single"/>
        </w:rPr>
      </w:pPr>
      <w:r w:rsidRPr="00E30B3D">
        <w:rPr>
          <w:rFonts w:ascii="Arial" w:hAnsi="Arial" w:cs="Arial"/>
          <w:sz w:val="24"/>
          <w:szCs w:val="24"/>
        </w:rPr>
        <w:t>Approved by</w:t>
      </w:r>
      <w:proofErr w:type="gramStart"/>
      <w:r w:rsidRPr="00E30B3D">
        <w:rPr>
          <w:rFonts w:ascii="Arial" w:hAnsi="Arial" w:cs="Arial"/>
          <w:sz w:val="24"/>
          <w:szCs w:val="24"/>
        </w:rPr>
        <w:t>:</w:t>
      </w:r>
      <w:r w:rsidR="006C06CD">
        <w:rPr>
          <w:rFonts w:ascii="Arial" w:hAnsi="Arial" w:cs="Arial"/>
          <w:sz w:val="24"/>
          <w:szCs w:val="24"/>
          <w:u w:val="single"/>
        </w:rPr>
        <w:t>_</w:t>
      </w:r>
      <w:proofErr w:type="gramEnd"/>
      <w:r w:rsidR="006C06CD">
        <w:rPr>
          <w:rFonts w:ascii="Arial" w:hAnsi="Arial" w:cs="Arial"/>
          <w:sz w:val="24"/>
          <w:szCs w:val="24"/>
          <w:u w:val="single"/>
        </w:rPr>
        <w:t>________________________________________</w:t>
      </w:r>
      <w:r w:rsidR="002A0E11">
        <w:rPr>
          <w:rFonts w:ascii="Arial" w:hAnsi="Arial" w:cs="Arial"/>
          <w:sz w:val="24"/>
          <w:szCs w:val="24"/>
          <w:u w:val="single"/>
        </w:rPr>
        <w:t>_____________</w:t>
      </w:r>
      <w:r w:rsidR="002A0E11">
        <w:rPr>
          <w:rFonts w:ascii="Arial" w:hAnsi="Arial" w:cs="Arial"/>
          <w:sz w:val="24"/>
          <w:szCs w:val="24"/>
          <w:u w:val="single"/>
        </w:rPr>
        <w:tab/>
      </w:r>
      <w:r w:rsidR="002A0E11">
        <w:rPr>
          <w:rFonts w:ascii="Arial" w:hAnsi="Arial" w:cs="Arial"/>
          <w:sz w:val="24"/>
          <w:szCs w:val="24"/>
          <w:u w:val="single"/>
        </w:rPr>
        <w:tab/>
      </w:r>
    </w:p>
    <w:p w14:paraId="07C688CE" w14:textId="6E8A432D" w:rsidR="003D1F59" w:rsidRPr="002A0E11" w:rsidRDefault="002A0E11" w:rsidP="002A0E11">
      <w:pPr>
        <w:ind w:left="2052" w:firstLine="540"/>
        <w:rPr>
          <w:rFonts w:ascii="Arial" w:hAnsi="Arial" w:cs="Arial"/>
          <w:sz w:val="24"/>
          <w:szCs w:val="24"/>
          <w:u w:val="single"/>
        </w:rPr>
      </w:pPr>
      <w:r w:rsidRPr="002A0E11">
        <w:rPr>
          <w:rFonts w:ascii="Arial" w:hAnsi="Arial" w:cs="Arial"/>
          <w:sz w:val="24"/>
          <w:szCs w:val="24"/>
        </w:rPr>
        <w:t xml:space="preserve">John </w:t>
      </w:r>
      <w:proofErr w:type="spellStart"/>
      <w:r w:rsidRPr="002A0E11">
        <w:rPr>
          <w:rFonts w:ascii="Arial" w:hAnsi="Arial" w:cs="Arial"/>
          <w:sz w:val="24"/>
          <w:szCs w:val="24"/>
        </w:rPr>
        <w:t>Stilla</w:t>
      </w:r>
      <w:proofErr w:type="spellEnd"/>
      <w:r w:rsidRPr="002A0E11">
        <w:rPr>
          <w:rFonts w:ascii="Arial" w:hAnsi="Arial" w:cs="Arial"/>
          <w:sz w:val="24"/>
          <w:szCs w:val="24"/>
        </w:rPr>
        <w:t xml:space="preserve">, </w:t>
      </w:r>
      <w:r w:rsidR="00BB5F5E" w:rsidRPr="00E30B3D">
        <w:rPr>
          <w:rFonts w:ascii="Arial" w:hAnsi="Arial" w:cs="Arial"/>
          <w:sz w:val="24"/>
          <w:szCs w:val="24"/>
        </w:rPr>
        <w:t>Chair, School of English &amp; Liberal Studies</w:t>
      </w:r>
    </w:p>
    <w:p w14:paraId="667AF0B8" w14:textId="77777777" w:rsidR="003D1F59" w:rsidRPr="00E30B3D" w:rsidRDefault="003D1F59" w:rsidP="003D1F59">
      <w:pPr>
        <w:rPr>
          <w:rFonts w:ascii="Arial" w:hAnsi="Arial" w:cs="Arial"/>
          <w:b/>
          <w:sz w:val="24"/>
          <w:szCs w:val="24"/>
        </w:rPr>
      </w:pPr>
    </w:p>
    <w:p w14:paraId="1571B14A" w14:textId="215F0B9F" w:rsidR="003D1F59" w:rsidRDefault="003D1F59" w:rsidP="003D1F59">
      <w:pPr>
        <w:rPr>
          <w:rFonts w:ascii="Arial" w:hAnsi="Arial" w:cs="Arial"/>
          <w:b/>
          <w:sz w:val="24"/>
          <w:szCs w:val="24"/>
        </w:rPr>
      </w:pPr>
      <w:r w:rsidRPr="00E30B3D">
        <w:rPr>
          <w:rFonts w:ascii="Arial" w:hAnsi="Arial" w:cs="Arial"/>
          <w:b/>
          <w:color w:val="000000" w:themeColor="text1"/>
          <w:sz w:val="24"/>
          <w:szCs w:val="24"/>
        </w:rPr>
        <w:t>Office Hours</w:t>
      </w:r>
      <w:proofErr w:type="gramStart"/>
      <w:r w:rsidRPr="00E30B3D">
        <w:rPr>
          <w:rFonts w:ascii="Arial" w:hAnsi="Arial" w:cs="Arial"/>
          <w:b/>
          <w:color w:val="000000" w:themeColor="text1"/>
          <w:sz w:val="24"/>
          <w:szCs w:val="24"/>
        </w:rPr>
        <w:t>:</w:t>
      </w:r>
      <w:r w:rsidRPr="00E30B3D">
        <w:rPr>
          <w:rFonts w:ascii="Arial" w:hAnsi="Arial" w:cs="Arial"/>
          <w:b/>
          <w:sz w:val="24"/>
          <w:szCs w:val="24"/>
        </w:rPr>
        <w:t xml:space="preserve"> </w:t>
      </w:r>
      <w:r w:rsidR="001900E0">
        <w:rPr>
          <w:rFonts w:ascii="Arial" w:hAnsi="Arial" w:cs="Arial"/>
          <w:b/>
          <w:sz w:val="24"/>
          <w:szCs w:val="24"/>
        </w:rPr>
        <w:t xml:space="preserve">  30</w:t>
      </w:r>
      <w:proofErr w:type="gramEnd"/>
      <w:r w:rsidR="001900E0">
        <w:rPr>
          <w:rFonts w:ascii="Arial" w:hAnsi="Arial" w:cs="Arial"/>
          <w:b/>
          <w:sz w:val="24"/>
          <w:szCs w:val="24"/>
        </w:rPr>
        <w:t xml:space="preserve"> minutes before and 30 minutes after class, or by appointment</w:t>
      </w:r>
    </w:p>
    <w:p w14:paraId="564D8E67" w14:textId="77777777" w:rsidR="001900E0" w:rsidRPr="00E30B3D" w:rsidRDefault="001900E0" w:rsidP="003D1F59">
      <w:pPr>
        <w:rPr>
          <w:rFonts w:ascii="Arial" w:hAnsi="Arial" w:cs="Arial"/>
          <w:b/>
          <w:sz w:val="24"/>
          <w:szCs w:val="24"/>
        </w:rPr>
      </w:pPr>
    </w:p>
    <w:p w14:paraId="7E55A90A" w14:textId="77777777" w:rsidR="001900E0" w:rsidRPr="00C614B8" w:rsidRDefault="001900E0" w:rsidP="001900E0">
      <w:pPr>
        <w:pStyle w:val="Heading2"/>
        <w:rPr>
          <w:color w:val="FF0000"/>
          <w:sz w:val="24"/>
          <w:szCs w:val="24"/>
        </w:rPr>
      </w:pPr>
      <w:r w:rsidRPr="00C614B8">
        <w:rPr>
          <w:color w:val="FF0000"/>
          <w:sz w:val="24"/>
          <w:szCs w:val="24"/>
        </w:rPr>
        <w:t>LSO322:  The Five Greatest Ideas in Science Course</w:t>
      </w:r>
    </w:p>
    <w:p w14:paraId="53EA8535" w14:textId="77777777" w:rsidR="00BC068D" w:rsidRPr="00E30B3D" w:rsidRDefault="00BC068D" w:rsidP="006A640E">
      <w:pPr>
        <w:rPr>
          <w:rFonts w:ascii="Arial" w:hAnsi="Arial" w:cs="Arial"/>
          <w:sz w:val="24"/>
          <w:szCs w:val="24"/>
        </w:rPr>
      </w:pPr>
    </w:p>
    <w:p w14:paraId="7ACACE41" w14:textId="77777777" w:rsidR="001900E0" w:rsidRPr="00E30B3D" w:rsidRDefault="001900E0" w:rsidP="001900E0">
      <w:pPr>
        <w:rPr>
          <w:rFonts w:ascii="Arial" w:hAnsi="Arial" w:cs="Arial"/>
          <w:iCs/>
          <w:sz w:val="24"/>
          <w:szCs w:val="24"/>
        </w:rPr>
      </w:pPr>
      <w:r w:rsidRPr="0084769B">
        <w:rPr>
          <w:rFonts w:ascii="Arial" w:hAnsi="Arial" w:cs="Arial"/>
          <w:iCs/>
          <w:sz w:val="24"/>
          <w:szCs w:val="24"/>
        </w:rPr>
        <w:t xml:space="preserve">Welcome to LSO322!  </w:t>
      </w:r>
      <w:r w:rsidRPr="00E30B3D">
        <w:rPr>
          <w:rFonts w:ascii="Arial" w:hAnsi="Arial" w:cs="Arial"/>
          <w:iCs/>
          <w:sz w:val="24"/>
          <w:szCs w:val="24"/>
        </w:rPr>
        <w:t xml:space="preserve">Please read this addendum to the general courses outline carefully. It is your guide to the course requirements and activities in my class. Be sure to read the outline containing key course information </w:t>
      </w:r>
      <w:proofErr w:type="gramStart"/>
      <w:r w:rsidRPr="00E30B3D">
        <w:rPr>
          <w:rFonts w:ascii="Arial" w:hAnsi="Arial" w:cs="Arial"/>
          <w:iCs/>
          <w:sz w:val="24"/>
          <w:szCs w:val="24"/>
        </w:rPr>
        <w:t xml:space="preserve">at  </w:t>
      </w:r>
      <w:proofErr w:type="gramEnd"/>
      <w:r>
        <w:fldChar w:fldCharType="begin"/>
      </w:r>
      <w:r>
        <w:instrText xml:space="preserve"> HYPERLINK "http://my.senecacollege.ca" </w:instrText>
      </w:r>
      <w:r>
        <w:fldChar w:fldCharType="separate"/>
      </w:r>
      <w:r w:rsidRPr="00E30B3D">
        <w:rPr>
          <w:rStyle w:val="Hyperlink"/>
          <w:rFonts w:ascii="Arial" w:hAnsi="Arial" w:cs="Arial"/>
          <w:b/>
          <w:bCs/>
          <w:iCs/>
          <w:sz w:val="24"/>
          <w:szCs w:val="24"/>
        </w:rPr>
        <w:t>http://my.senecacollege.ca</w:t>
      </w:r>
      <w:r>
        <w:rPr>
          <w:rStyle w:val="Hyperlink"/>
          <w:rFonts w:ascii="Arial" w:hAnsi="Arial" w:cs="Arial"/>
          <w:b/>
          <w:bCs/>
          <w:iCs/>
          <w:sz w:val="24"/>
          <w:szCs w:val="24"/>
        </w:rPr>
        <w:fldChar w:fldCharType="end"/>
      </w:r>
      <w:r w:rsidRPr="00E30B3D">
        <w:rPr>
          <w:rStyle w:val="Hyperlink"/>
          <w:rFonts w:ascii="Arial" w:hAnsi="Arial" w:cs="Arial"/>
          <w:b/>
          <w:bCs/>
          <w:iCs/>
          <w:sz w:val="24"/>
          <w:szCs w:val="24"/>
        </w:rPr>
        <w:t>/school/els</w:t>
      </w:r>
      <w:r w:rsidRPr="00E30B3D">
        <w:rPr>
          <w:rFonts w:ascii="Arial" w:hAnsi="Arial" w:cs="Arial"/>
          <w:iCs/>
          <w:sz w:val="24"/>
          <w:szCs w:val="24"/>
        </w:rPr>
        <w:t xml:space="preserve">. </w:t>
      </w:r>
    </w:p>
    <w:p w14:paraId="51578E6C" w14:textId="77777777" w:rsidR="001900E0" w:rsidRPr="00E30B3D" w:rsidRDefault="001900E0" w:rsidP="001900E0">
      <w:pPr>
        <w:rPr>
          <w:rFonts w:ascii="Arial" w:hAnsi="Arial" w:cs="Arial"/>
          <w:iCs/>
          <w:sz w:val="24"/>
          <w:szCs w:val="24"/>
        </w:rPr>
      </w:pPr>
    </w:p>
    <w:p w14:paraId="26FF93FC" w14:textId="77777777" w:rsidR="001900E0" w:rsidRPr="0084769B" w:rsidRDefault="001900E0" w:rsidP="001900E0">
      <w:pPr>
        <w:rPr>
          <w:rFonts w:ascii="Arial" w:hAnsi="Arial" w:cs="Arial"/>
          <w:iCs/>
          <w:sz w:val="24"/>
          <w:szCs w:val="24"/>
        </w:rPr>
      </w:pPr>
      <w:r w:rsidRPr="0084769B">
        <w:rPr>
          <w:rFonts w:ascii="Arial" w:hAnsi="Arial" w:cs="Arial"/>
          <w:iCs/>
          <w:sz w:val="24"/>
          <w:szCs w:val="24"/>
        </w:rPr>
        <w:t xml:space="preserve">LSO322 is an introduction to five fundamental theories across the natural science disciplines.  This course introduces students to the concept of the scientific method as a framework for inquiry about the natural world.   Using this framework we will examine the following “great” ideas:  </w:t>
      </w:r>
    </w:p>
    <w:p w14:paraId="35DD00B7" w14:textId="77777777" w:rsidR="001900E0" w:rsidRPr="0084769B" w:rsidRDefault="001900E0" w:rsidP="001900E0">
      <w:pPr>
        <w:rPr>
          <w:rFonts w:ascii="Arial" w:hAnsi="Arial" w:cs="Arial"/>
          <w:iCs/>
          <w:sz w:val="24"/>
          <w:szCs w:val="24"/>
        </w:rPr>
      </w:pPr>
    </w:p>
    <w:p w14:paraId="7A7141F8" w14:textId="77777777" w:rsidR="001900E0" w:rsidRPr="0084769B" w:rsidRDefault="001900E0" w:rsidP="001900E0">
      <w:pPr>
        <w:rPr>
          <w:rFonts w:ascii="Arial" w:hAnsi="Arial" w:cs="Arial"/>
          <w:iCs/>
          <w:sz w:val="24"/>
          <w:szCs w:val="24"/>
        </w:rPr>
      </w:pPr>
      <w:r w:rsidRPr="0084769B">
        <w:rPr>
          <w:rFonts w:ascii="Arial" w:hAnsi="Arial" w:cs="Arial"/>
          <w:iCs/>
          <w:sz w:val="24"/>
          <w:szCs w:val="24"/>
        </w:rPr>
        <w:t>Physics (Newtonian Mechanics and Relativity)</w:t>
      </w:r>
    </w:p>
    <w:p w14:paraId="65FCD0F6" w14:textId="77777777" w:rsidR="001900E0" w:rsidRPr="0084769B" w:rsidRDefault="001900E0" w:rsidP="001900E0">
      <w:pPr>
        <w:rPr>
          <w:rFonts w:ascii="Arial" w:hAnsi="Arial" w:cs="Arial"/>
          <w:iCs/>
          <w:sz w:val="24"/>
          <w:szCs w:val="24"/>
        </w:rPr>
      </w:pPr>
      <w:r w:rsidRPr="0084769B">
        <w:rPr>
          <w:rFonts w:ascii="Arial" w:hAnsi="Arial" w:cs="Arial"/>
          <w:iCs/>
          <w:sz w:val="24"/>
          <w:szCs w:val="24"/>
        </w:rPr>
        <w:t>Chemistry (Periodic Table of Elements)</w:t>
      </w:r>
    </w:p>
    <w:p w14:paraId="2EE94F99" w14:textId="77777777" w:rsidR="001900E0" w:rsidRPr="0084769B" w:rsidRDefault="001900E0" w:rsidP="001900E0">
      <w:pPr>
        <w:rPr>
          <w:rFonts w:ascii="Arial" w:hAnsi="Arial" w:cs="Arial"/>
          <w:iCs/>
          <w:sz w:val="24"/>
          <w:szCs w:val="24"/>
        </w:rPr>
      </w:pPr>
      <w:r w:rsidRPr="0084769B">
        <w:rPr>
          <w:rFonts w:ascii="Arial" w:hAnsi="Arial" w:cs="Arial"/>
          <w:iCs/>
          <w:sz w:val="24"/>
          <w:szCs w:val="24"/>
        </w:rPr>
        <w:t>Astronomy (The Stars and the Big Bang Theory)</w:t>
      </w:r>
    </w:p>
    <w:p w14:paraId="479F7F71" w14:textId="77777777" w:rsidR="001900E0" w:rsidRPr="0084769B" w:rsidRDefault="001900E0" w:rsidP="001900E0">
      <w:pPr>
        <w:rPr>
          <w:rFonts w:ascii="Arial" w:hAnsi="Arial" w:cs="Arial"/>
          <w:iCs/>
          <w:sz w:val="24"/>
          <w:szCs w:val="24"/>
        </w:rPr>
      </w:pPr>
      <w:r w:rsidRPr="0084769B">
        <w:rPr>
          <w:rFonts w:ascii="Arial" w:hAnsi="Arial" w:cs="Arial"/>
          <w:iCs/>
          <w:sz w:val="24"/>
          <w:szCs w:val="24"/>
        </w:rPr>
        <w:t>Geology (Plate Tectonics)</w:t>
      </w:r>
    </w:p>
    <w:p w14:paraId="4CE8EA3E" w14:textId="77777777" w:rsidR="001900E0" w:rsidRPr="0084769B" w:rsidRDefault="001900E0" w:rsidP="001900E0">
      <w:pPr>
        <w:rPr>
          <w:rFonts w:ascii="Arial" w:hAnsi="Arial" w:cs="Arial"/>
          <w:iCs/>
          <w:sz w:val="24"/>
          <w:szCs w:val="24"/>
        </w:rPr>
      </w:pPr>
      <w:r w:rsidRPr="0084769B">
        <w:rPr>
          <w:rFonts w:ascii="Arial" w:hAnsi="Arial" w:cs="Arial"/>
          <w:iCs/>
          <w:sz w:val="24"/>
          <w:szCs w:val="24"/>
        </w:rPr>
        <w:t>Biology (Cell Theory, Genetics and Molecular Biology and Evolution)</w:t>
      </w:r>
    </w:p>
    <w:p w14:paraId="4C46FD0B" w14:textId="77777777" w:rsidR="00F26EE7" w:rsidRPr="00943935" w:rsidRDefault="00F26EE7" w:rsidP="00F26EE7">
      <w:pPr>
        <w:rPr>
          <w:rFonts w:ascii="Arial" w:hAnsi="Arial" w:cs="Arial"/>
          <w:iCs/>
          <w:sz w:val="24"/>
          <w:szCs w:val="24"/>
        </w:rPr>
      </w:pPr>
    </w:p>
    <w:p w14:paraId="5A666649" w14:textId="3E61FA5C" w:rsidR="00F26EE7" w:rsidRPr="00E30B3D" w:rsidRDefault="00CD55D5" w:rsidP="00F26EE7">
      <w:pPr>
        <w:rPr>
          <w:rFonts w:ascii="Arial" w:hAnsi="Arial" w:cs="Arial"/>
          <w:iCs/>
          <w:sz w:val="24"/>
          <w:szCs w:val="24"/>
        </w:rPr>
      </w:pPr>
      <w:r w:rsidRPr="00943935">
        <w:rPr>
          <w:rFonts w:ascii="Arial" w:hAnsi="Arial" w:cs="Arial"/>
          <w:iCs/>
          <w:sz w:val="24"/>
          <w:szCs w:val="24"/>
        </w:rPr>
        <w:t>Please also look at</w:t>
      </w:r>
      <w:r w:rsidRPr="00943935">
        <w:rPr>
          <w:rFonts w:ascii="Arial" w:hAnsi="Arial" w:cs="Arial"/>
          <w:b/>
          <w:iCs/>
          <w:sz w:val="24"/>
          <w:szCs w:val="24"/>
        </w:rPr>
        <w:t xml:space="preserve"> els.senecacollege.ca/ </w:t>
      </w:r>
      <w:r w:rsidRPr="00943935">
        <w:rPr>
          <w:rFonts w:ascii="Arial" w:hAnsi="Arial" w:cs="Arial"/>
          <w:iCs/>
          <w:sz w:val="24"/>
          <w:szCs w:val="24"/>
        </w:rPr>
        <w:t>where you will find</w:t>
      </w:r>
      <w:r w:rsidR="00274344" w:rsidRPr="00943935">
        <w:rPr>
          <w:rFonts w:ascii="Arial" w:hAnsi="Arial" w:cs="Arial"/>
          <w:iCs/>
          <w:sz w:val="24"/>
          <w:szCs w:val="24"/>
        </w:rPr>
        <w:t xml:space="preserve"> key information from the School of English and Liber</w:t>
      </w:r>
      <w:r w:rsidR="00943935">
        <w:rPr>
          <w:rFonts w:ascii="Arial" w:hAnsi="Arial" w:cs="Arial"/>
          <w:iCs/>
          <w:sz w:val="24"/>
          <w:szCs w:val="24"/>
        </w:rPr>
        <w:t>al Studies</w:t>
      </w:r>
      <w:r w:rsidR="00274344" w:rsidRPr="00943935">
        <w:rPr>
          <w:rFonts w:ascii="Arial" w:hAnsi="Arial" w:cs="Arial"/>
          <w:iCs/>
          <w:sz w:val="24"/>
          <w:szCs w:val="24"/>
        </w:rPr>
        <w:t>, especially regarding ELS courses and graduation requirements.</w:t>
      </w:r>
    </w:p>
    <w:p w14:paraId="256EEFD0" w14:textId="77777777" w:rsidR="00BC068D" w:rsidRPr="00E30B3D" w:rsidRDefault="00BC068D" w:rsidP="006A640E">
      <w:pPr>
        <w:rPr>
          <w:rFonts w:ascii="Arial" w:hAnsi="Arial" w:cs="Arial"/>
          <w:sz w:val="24"/>
          <w:szCs w:val="24"/>
        </w:rPr>
      </w:pPr>
    </w:p>
    <w:p w14:paraId="2BF2CA9E" w14:textId="77777777" w:rsidR="00BC068D" w:rsidRDefault="006A640E" w:rsidP="006A640E">
      <w:pPr>
        <w:pStyle w:val="Heading3"/>
        <w:rPr>
          <w:rFonts w:ascii="Arial" w:hAnsi="Arial" w:cs="Arial"/>
          <w:szCs w:val="24"/>
        </w:rPr>
      </w:pPr>
      <w:r w:rsidRPr="00E30B3D">
        <w:rPr>
          <w:rFonts w:ascii="Arial" w:hAnsi="Arial" w:cs="Arial"/>
          <w:szCs w:val="24"/>
        </w:rPr>
        <w:t>Texts and Materials</w:t>
      </w:r>
    </w:p>
    <w:p w14:paraId="77CBDDC5" w14:textId="77777777" w:rsidR="001900E0" w:rsidRPr="001900E0" w:rsidRDefault="001900E0" w:rsidP="001900E0"/>
    <w:p w14:paraId="0E204A27" w14:textId="77777777" w:rsidR="001900E0" w:rsidRPr="001900E0" w:rsidRDefault="001900E0" w:rsidP="001900E0">
      <w:pPr>
        <w:rPr>
          <w:b/>
        </w:rPr>
      </w:pPr>
      <w:r w:rsidRPr="001900E0">
        <w:rPr>
          <w:b/>
        </w:rPr>
        <w:t>"The Sciences An Integrated Approach 8th Edition"</w:t>
      </w:r>
    </w:p>
    <w:p w14:paraId="07C966E7" w14:textId="77777777" w:rsidR="001900E0" w:rsidRPr="001900E0" w:rsidRDefault="001900E0" w:rsidP="001900E0">
      <w:pPr>
        <w:rPr>
          <w:b/>
        </w:rPr>
      </w:pPr>
      <w:r w:rsidRPr="001900E0">
        <w:rPr>
          <w:b/>
        </w:rPr>
        <w:t>Binder-ready version</w:t>
      </w:r>
    </w:p>
    <w:p w14:paraId="547D7040" w14:textId="77777777" w:rsidR="001900E0" w:rsidRPr="001900E0" w:rsidRDefault="001900E0" w:rsidP="001900E0">
      <w:r w:rsidRPr="001900E0">
        <w:t xml:space="preserve">Authors:  James </w:t>
      </w:r>
      <w:proofErr w:type="spellStart"/>
      <w:r w:rsidRPr="001900E0">
        <w:t>Trefil</w:t>
      </w:r>
      <w:proofErr w:type="spellEnd"/>
      <w:r w:rsidRPr="001900E0">
        <w:t xml:space="preserve"> and Robert Hazen (T&amp;H)</w:t>
      </w:r>
    </w:p>
    <w:p w14:paraId="6B483A43" w14:textId="77777777" w:rsidR="001900E0" w:rsidRPr="001900E0" w:rsidRDefault="001900E0" w:rsidP="001900E0">
      <w:r w:rsidRPr="001900E0">
        <w:t>Published 2015/6 by Wiley  (Available at Seneca Bookstore)</w:t>
      </w:r>
    </w:p>
    <w:p w14:paraId="4CF01593" w14:textId="77777777" w:rsidR="001900E0" w:rsidRDefault="001900E0" w:rsidP="001900E0"/>
    <w:p w14:paraId="657450CD" w14:textId="77777777" w:rsidR="001900E0" w:rsidRDefault="001900E0" w:rsidP="001900E0"/>
    <w:p w14:paraId="3A4CC1A2" w14:textId="77777777" w:rsidR="001900E0" w:rsidRDefault="001900E0" w:rsidP="001900E0"/>
    <w:p w14:paraId="2DAD32AD" w14:textId="77777777" w:rsidR="001900E0" w:rsidRDefault="001900E0" w:rsidP="001900E0"/>
    <w:p w14:paraId="687DF3FB" w14:textId="77777777" w:rsidR="001900E0" w:rsidRPr="001900E0" w:rsidRDefault="001900E0" w:rsidP="001900E0"/>
    <w:p w14:paraId="31787E59" w14:textId="77777777" w:rsidR="001900E0" w:rsidRPr="001900E0" w:rsidRDefault="001900E0" w:rsidP="001900E0">
      <w:r w:rsidRPr="001900E0">
        <w:rPr>
          <w:b/>
        </w:rPr>
        <w:lastRenderedPageBreak/>
        <w:t>"The Sciences An Integrated Approach 7</w:t>
      </w:r>
      <w:r w:rsidRPr="001900E0">
        <w:rPr>
          <w:b/>
          <w:vertAlign w:val="superscript"/>
        </w:rPr>
        <w:t>th</w:t>
      </w:r>
      <w:r w:rsidRPr="001900E0">
        <w:rPr>
          <w:b/>
        </w:rPr>
        <w:t xml:space="preserve"> Edition" Published 2013 (used) is also acceptable</w:t>
      </w:r>
    </w:p>
    <w:p w14:paraId="3A443364" w14:textId="77777777" w:rsidR="001900E0" w:rsidRPr="001900E0" w:rsidRDefault="001900E0" w:rsidP="001900E0"/>
    <w:p w14:paraId="08E1EC59" w14:textId="77777777" w:rsidR="001900E0" w:rsidRPr="001900E0" w:rsidRDefault="001900E0" w:rsidP="001900E0">
      <w:r w:rsidRPr="001900E0">
        <w:t>E-text available for purchase</w:t>
      </w:r>
      <w:proofErr w:type="gramStart"/>
      <w:r w:rsidRPr="001900E0">
        <w:t>:   Yes</w:t>
      </w:r>
      <w:proofErr w:type="gramEnd"/>
      <w:r w:rsidRPr="001900E0">
        <w:t xml:space="preserve">  ___X</w:t>
      </w:r>
      <w:r w:rsidRPr="001900E0">
        <w:tab/>
        <w:t>No  ___</w:t>
      </w:r>
    </w:p>
    <w:p w14:paraId="5E34B5FF" w14:textId="77777777" w:rsidR="001900E0" w:rsidRPr="001900E0" w:rsidRDefault="001900E0" w:rsidP="001900E0">
      <w:r w:rsidRPr="001900E0">
        <w:t>A folder/portfolio to keep all your work throughout the term</w:t>
      </w:r>
    </w:p>
    <w:p w14:paraId="2736E329" w14:textId="77777777" w:rsidR="001900E0" w:rsidRPr="001900E0" w:rsidRDefault="001900E0" w:rsidP="001900E0">
      <w:r w:rsidRPr="001900E0">
        <w:t>Pens and paper</w:t>
      </w:r>
    </w:p>
    <w:p w14:paraId="7FB56878" w14:textId="77777777" w:rsidR="001900E0" w:rsidRPr="001900E0" w:rsidRDefault="001900E0" w:rsidP="001900E0">
      <w:r w:rsidRPr="001900E0">
        <w:t>Calculator</w:t>
      </w:r>
    </w:p>
    <w:p w14:paraId="5B6D9FE4" w14:textId="6D8A2A17" w:rsidR="00BC068D" w:rsidRPr="00E30B3D" w:rsidRDefault="00BC068D" w:rsidP="00852514">
      <w:pPr>
        <w:rPr>
          <w:rFonts w:ascii="Arial" w:hAnsi="Arial" w:cs="Arial"/>
          <w:sz w:val="24"/>
          <w:szCs w:val="24"/>
        </w:rPr>
      </w:pPr>
    </w:p>
    <w:p w14:paraId="179BD994" w14:textId="0367EE4B" w:rsidR="00BC068D" w:rsidRDefault="00852514" w:rsidP="006A640E">
      <w:pPr>
        <w:pStyle w:val="Heading3"/>
        <w:rPr>
          <w:rFonts w:ascii="Arial" w:hAnsi="Arial" w:cs="Arial"/>
          <w:szCs w:val="24"/>
        </w:rPr>
      </w:pPr>
      <w:r w:rsidRPr="00E30B3D">
        <w:rPr>
          <w:rFonts w:ascii="Arial" w:hAnsi="Arial" w:cs="Arial"/>
          <w:szCs w:val="24"/>
        </w:rPr>
        <w:t>Grading and Assignments</w:t>
      </w:r>
    </w:p>
    <w:p w14:paraId="2573D8DC" w14:textId="77777777" w:rsidR="00B22683" w:rsidRPr="00B22683" w:rsidRDefault="00B22683" w:rsidP="00B22683"/>
    <w:p w14:paraId="367D56E7" w14:textId="77777777" w:rsidR="00B22683" w:rsidRPr="00836561" w:rsidRDefault="00B22683" w:rsidP="00B22683">
      <w:pPr>
        <w:rPr>
          <w:b/>
        </w:rPr>
      </w:pPr>
      <w:r w:rsidRPr="00836561">
        <w:rPr>
          <w:b/>
        </w:rPr>
        <w:t xml:space="preserve">Tests </w:t>
      </w:r>
      <w:r w:rsidRPr="00836561">
        <w:rPr>
          <w:b/>
        </w:rPr>
        <w:tab/>
      </w:r>
      <w:r w:rsidRPr="00836561">
        <w:rPr>
          <w:b/>
        </w:rPr>
        <w:tab/>
      </w:r>
      <w:r w:rsidRPr="00836561">
        <w:rPr>
          <w:b/>
        </w:rPr>
        <w:tab/>
      </w:r>
      <w:r w:rsidRPr="00836561">
        <w:rPr>
          <w:b/>
        </w:rPr>
        <w:tab/>
      </w:r>
      <w:r>
        <w:rPr>
          <w:b/>
        </w:rPr>
        <w:tab/>
      </w:r>
      <w:r>
        <w:rPr>
          <w:b/>
        </w:rPr>
        <w:tab/>
        <w:t>40% (4 Unit tests each worth 10</w:t>
      </w:r>
      <w:r w:rsidRPr="00836561">
        <w:rPr>
          <w:b/>
        </w:rPr>
        <w:t>%)</w:t>
      </w:r>
    </w:p>
    <w:p w14:paraId="017BA234" w14:textId="77777777" w:rsidR="00B22683" w:rsidRPr="00836561" w:rsidRDefault="00B22683" w:rsidP="00B22683">
      <w:pPr>
        <w:rPr>
          <w:b/>
        </w:rPr>
      </w:pPr>
      <w:r w:rsidRPr="00836561">
        <w:rPr>
          <w:b/>
        </w:rPr>
        <w:t>Term Paper</w:t>
      </w:r>
      <w:r w:rsidRPr="00836561">
        <w:rPr>
          <w:b/>
        </w:rPr>
        <w:tab/>
      </w:r>
      <w:r w:rsidRPr="00836561">
        <w:rPr>
          <w:b/>
        </w:rPr>
        <w:tab/>
      </w:r>
      <w:r w:rsidRPr="00836561">
        <w:rPr>
          <w:b/>
        </w:rPr>
        <w:tab/>
      </w:r>
      <w:r>
        <w:rPr>
          <w:b/>
        </w:rPr>
        <w:tab/>
      </w:r>
      <w:r>
        <w:rPr>
          <w:b/>
        </w:rPr>
        <w:tab/>
      </w:r>
      <w:r w:rsidRPr="00836561">
        <w:rPr>
          <w:b/>
        </w:rPr>
        <w:t>15</w:t>
      </w:r>
      <w:r>
        <w:rPr>
          <w:b/>
        </w:rPr>
        <w:t>% (Annotated Bibliography</w:t>
      </w:r>
      <w:r w:rsidRPr="00836561">
        <w:rPr>
          <w:b/>
        </w:rPr>
        <w:t xml:space="preserve"> and paper)</w:t>
      </w:r>
    </w:p>
    <w:p w14:paraId="7F0A66E6" w14:textId="77777777" w:rsidR="00B22683" w:rsidRDefault="00B22683" w:rsidP="00B22683">
      <w:pPr>
        <w:rPr>
          <w:b/>
        </w:rPr>
      </w:pPr>
      <w:r>
        <w:rPr>
          <w:b/>
        </w:rPr>
        <w:t>Quizzes</w:t>
      </w:r>
      <w:r>
        <w:rPr>
          <w:b/>
        </w:rPr>
        <w:tab/>
      </w:r>
      <w:r>
        <w:rPr>
          <w:b/>
        </w:rPr>
        <w:tab/>
      </w:r>
      <w:r>
        <w:rPr>
          <w:b/>
        </w:rPr>
        <w:tab/>
      </w:r>
      <w:r>
        <w:rPr>
          <w:b/>
        </w:rPr>
        <w:tab/>
      </w:r>
      <w:r>
        <w:rPr>
          <w:b/>
        </w:rPr>
        <w:tab/>
      </w:r>
      <w:r>
        <w:rPr>
          <w:b/>
        </w:rPr>
        <w:tab/>
        <w:t>10% (5 quizzes on readings/lectures each worth 2%)</w:t>
      </w:r>
      <w:r>
        <w:rPr>
          <w:b/>
        </w:rPr>
        <w:tab/>
      </w:r>
    </w:p>
    <w:p w14:paraId="4D1A86BB" w14:textId="77777777" w:rsidR="00B22683" w:rsidRDefault="00B22683" w:rsidP="00B22683">
      <w:pPr>
        <w:rPr>
          <w:b/>
        </w:rPr>
      </w:pPr>
      <w:r>
        <w:rPr>
          <w:b/>
        </w:rPr>
        <w:t>Take-Home Assignment</w:t>
      </w:r>
      <w:r>
        <w:rPr>
          <w:b/>
        </w:rPr>
        <w:tab/>
      </w:r>
      <w:r>
        <w:rPr>
          <w:b/>
        </w:rPr>
        <w:tab/>
        <w:t>10%</w:t>
      </w:r>
    </w:p>
    <w:p w14:paraId="0DAF9F02" w14:textId="77777777" w:rsidR="00B22683" w:rsidRPr="00836561" w:rsidRDefault="00B22683" w:rsidP="00B22683">
      <w:pPr>
        <w:rPr>
          <w:b/>
        </w:rPr>
      </w:pPr>
      <w:r w:rsidRPr="00836561">
        <w:rPr>
          <w:b/>
        </w:rPr>
        <w:t>Final Exam</w:t>
      </w:r>
      <w:r w:rsidRPr="00836561">
        <w:rPr>
          <w:b/>
        </w:rPr>
        <w:tab/>
      </w:r>
      <w:r w:rsidRPr="00836561">
        <w:rPr>
          <w:b/>
        </w:rPr>
        <w:tab/>
      </w:r>
      <w:r w:rsidRPr="00836561">
        <w:rPr>
          <w:b/>
        </w:rPr>
        <w:tab/>
      </w:r>
      <w:r>
        <w:rPr>
          <w:b/>
        </w:rPr>
        <w:tab/>
      </w:r>
      <w:r>
        <w:rPr>
          <w:b/>
        </w:rPr>
        <w:tab/>
      </w:r>
      <w:r w:rsidRPr="00836561">
        <w:rPr>
          <w:b/>
        </w:rPr>
        <w:t>25%</w:t>
      </w:r>
    </w:p>
    <w:p w14:paraId="18C7726C" w14:textId="77777777" w:rsidR="00B22683" w:rsidRPr="00B22683" w:rsidRDefault="00B22683" w:rsidP="00B22683"/>
    <w:p w14:paraId="24DF6D02" w14:textId="10ED737E" w:rsidR="00662A60" w:rsidRPr="00E30B3D" w:rsidRDefault="00662A60" w:rsidP="00852514">
      <w:pPr>
        <w:rPr>
          <w:rFonts w:ascii="Arial" w:hAnsi="Arial" w:cs="Arial"/>
          <w:sz w:val="24"/>
          <w:szCs w:val="24"/>
        </w:rPr>
      </w:pPr>
    </w:p>
    <w:p w14:paraId="2A659A67" w14:textId="21AF5F3B" w:rsidR="006C06CD" w:rsidRPr="00E30B3D" w:rsidRDefault="002B7C6F" w:rsidP="006C06CD">
      <w:pPr>
        <w:pStyle w:val="Heading3"/>
        <w:tabs>
          <w:tab w:val="left" w:pos="3345"/>
        </w:tabs>
        <w:rPr>
          <w:rFonts w:ascii="Arial" w:hAnsi="Arial" w:cs="Arial"/>
          <w:color w:val="FF0000"/>
          <w:szCs w:val="24"/>
        </w:rPr>
      </w:pPr>
      <w:r w:rsidRPr="00E30B3D">
        <w:rPr>
          <w:rFonts w:ascii="Arial" w:hAnsi="Arial" w:cs="Arial"/>
          <w:szCs w:val="24"/>
        </w:rPr>
        <w:t>Please Note:</w:t>
      </w:r>
    </w:p>
    <w:p w14:paraId="29AB641C" w14:textId="77777777" w:rsidR="00F32373" w:rsidRDefault="00F32373" w:rsidP="00E30B3D">
      <w:pPr>
        <w:rPr>
          <w:rFonts w:ascii="Arial" w:hAnsi="Arial" w:cs="Arial"/>
          <w:color w:val="FF0000"/>
          <w:sz w:val="24"/>
          <w:szCs w:val="24"/>
        </w:rPr>
      </w:pPr>
    </w:p>
    <w:p w14:paraId="217B4BFF" w14:textId="77777777" w:rsidR="00E30B3D" w:rsidRPr="00E30B3D" w:rsidRDefault="00E30B3D" w:rsidP="00E30B3D">
      <w:pPr>
        <w:rPr>
          <w:rFonts w:ascii="Arial" w:hAnsi="Arial" w:cs="Arial"/>
          <w:bCs/>
          <w:sz w:val="24"/>
          <w:szCs w:val="24"/>
        </w:rPr>
      </w:pPr>
      <w:r w:rsidRPr="00E30B3D">
        <w:rPr>
          <w:rFonts w:ascii="Arial" w:hAnsi="Arial" w:cs="Arial"/>
          <w:sz w:val="24"/>
          <w:szCs w:val="24"/>
        </w:rPr>
        <w:t xml:space="preserve">The use of </w:t>
      </w:r>
      <w:proofErr w:type="gramStart"/>
      <w:r w:rsidRPr="00E30B3D">
        <w:rPr>
          <w:rFonts w:ascii="Arial" w:hAnsi="Arial" w:cs="Arial"/>
          <w:sz w:val="24"/>
          <w:szCs w:val="24"/>
        </w:rPr>
        <w:t>internet</w:t>
      </w:r>
      <w:proofErr w:type="gramEnd"/>
      <w:r w:rsidRPr="00E30B3D">
        <w:rPr>
          <w:rFonts w:ascii="Arial" w:hAnsi="Arial" w:cs="Arial"/>
          <w:sz w:val="24"/>
          <w:szCs w:val="24"/>
        </w:rPr>
        <w:t>, cell phones and other electronic devices is</w:t>
      </w:r>
      <w:r w:rsidRPr="00E30B3D">
        <w:rPr>
          <w:rFonts w:ascii="Arial" w:hAnsi="Arial" w:cs="Arial"/>
          <w:bCs/>
          <w:sz w:val="24"/>
          <w:szCs w:val="24"/>
        </w:rPr>
        <w:t xml:space="preserve"> not permitted during graded assignments and the final exam, and restricted to coursework during class.</w:t>
      </w:r>
    </w:p>
    <w:p w14:paraId="15A928BA" w14:textId="77777777" w:rsidR="00EB55DF" w:rsidRPr="00F3464F" w:rsidRDefault="0043171E" w:rsidP="00EB55DF">
      <w:pPr>
        <w:rPr>
          <w:rFonts w:ascii="Arial" w:hAnsi="Arial" w:cs="Arial"/>
          <w:i/>
          <w:sz w:val="24"/>
          <w:szCs w:val="24"/>
        </w:rPr>
      </w:pPr>
      <w:r w:rsidRPr="003D1F59">
        <w:rPr>
          <w:rFonts w:ascii="Arial" w:hAnsi="Arial" w:cs="Arial"/>
          <w:sz w:val="24"/>
          <w:szCs w:val="24"/>
        </w:rPr>
        <w:br w:type="page"/>
      </w:r>
      <w:r w:rsidR="00EB55DF" w:rsidRPr="00F3464F">
        <w:rPr>
          <w:rFonts w:ascii="Arial" w:hAnsi="Arial" w:cs="Arial"/>
          <w:i/>
          <w:sz w:val="24"/>
          <w:szCs w:val="24"/>
        </w:rPr>
        <w:lastRenderedPageBreak/>
        <w:t xml:space="preserve">Consistent with Seneca College policy for English and Liberal Studies courses, the </w:t>
      </w:r>
      <w:r w:rsidR="00A236BA" w:rsidRPr="00F3464F">
        <w:rPr>
          <w:rFonts w:ascii="Arial" w:hAnsi="Arial" w:cs="Arial"/>
          <w:i/>
          <w:sz w:val="24"/>
          <w:szCs w:val="24"/>
        </w:rPr>
        <w:t>term</w:t>
      </w:r>
      <w:r w:rsidR="00EB55DF" w:rsidRPr="00F3464F">
        <w:rPr>
          <w:rFonts w:ascii="Arial" w:hAnsi="Arial" w:cs="Arial"/>
          <w:i/>
          <w:sz w:val="24"/>
          <w:szCs w:val="24"/>
        </w:rPr>
        <w:t xml:space="preserve"> work for courses </w:t>
      </w:r>
      <w:r w:rsidR="00E25C5E" w:rsidRPr="00F3464F">
        <w:rPr>
          <w:rFonts w:ascii="Arial" w:hAnsi="Arial" w:cs="Arial"/>
          <w:i/>
          <w:sz w:val="24"/>
          <w:szCs w:val="24"/>
        </w:rPr>
        <w:t>within this School of English &amp;</w:t>
      </w:r>
      <w:r w:rsidR="00EB55DF" w:rsidRPr="00F3464F">
        <w:rPr>
          <w:rFonts w:ascii="Arial" w:hAnsi="Arial" w:cs="Arial"/>
          <w:i/>
          <w:sz w:val="24"/>
          <w:szCs w:val="24"/>
        </w:rPr>
        <w:t xml:space="preserve"> Liberal Studies includes a minimum of 250 pages of reading and 2000 words of writing. </w:t>
      </w:r>
    </w:p>
    <w:p w14:paraId="158C20AB" w14:textId="77777777" w:rsidR="009D6C40" w:rsidRPr="00F3464F" w:rsidRDefault="009D6C40" w:rsidP="009D6C40">
      <w:pPr>
        <w:rPr>
          <w:rFonts w:ascii="Arial" w:hAnsi="Arial" w:cs="Arial"/>
          <w:sz w:val="24"/>
          <w:szCs w:val="24"/>
        </w:rPr>
      </w:pPr>
    </w:p>
    <w:p w14:paraId="3694F762" w14:textId="77777777" w:rsidR="00AC6297" w:rsidRPr="00F3464F" w:rsidRDefault="00AC6297" w:rsidP="00AC6297">
      <w:pPr>
        <w:keepNext/>
        <w:jc w:val="center"/>
        <w:outlineLvl w:val="1"/>
        <w:rPr>
          <w:rFonts w:ascii="Arial" w:hAnsi="Arial" w:cs="Arial"/>
          <w:b/>
          <w:sz w:val="24"/>
          <w:szCs w:val="24"/>
        </w:rPr>
      </w:pPr>
      <w:r w:rsidRPr="00F3464F">
        <w:rPr>
          <w:rFonts w:ascii="Arial" w:hAnsi="Arial" w:cs="Arial"/>
          <w:b/>
          <w:sz w:val="24"/>
          <w:szCs w:val="24"/>
        </w:rPr>
        <w:t>TENTATIVE WEEKLY SCHEDULE</w:t>
      </w:r>
    </w:p>
    <w:p w14:paraId="0BE3287F" w14:textId="7DA3432C" w:rsidR="00AC6297" w:rsidRDefault="009B1C53" w:rsidP="00125FFD">
      <w:pPr>
        <w:ind w:hanging="450"/>
        <w:jc w:val="center"/>
        <w:rPr>
          <w:rFonts w:ascii="Arial" w:hAnsi="Arial" w:cs="Arial"/>
          <w:b/>
          <w:sz w:val="24"/>
          <w:szCs w:val="24"/>
          <w:u w:val="single"/>
        </w:rPr>
      </w:pPr>
      <w:r>
        <w:rPr>
          <w:rFonts w:ascii="Arial" w:hAnsi="Arial" w:cs="Arial"/>
          <w:b/>
          <w:sz w:val="24"/>
          <w:szCs w:val="24"/>
          <w:u w:val="single"/>
        </w:rPr>
        <w:t>Winter 2018</w:t>
      </w:r>
    </w:p>
    <w:tbl>
      <w:tblPr>
        <w:tblStyle w:val="TableGrid"/>
        <w:tblW w:w="11160" w:type="dxa"/>
        <w:tblInd w:w="-635" w:type="dxa"/>
        <w:tblLook w:val="04A0" w:firstRow="1" w:lastRow="0" w:firstColumn="1" w:lastColumn="0" w:noHBand="0" w:noVBand="1"/>
      </w:tblPr>
      <w:tblGrid>
        <w:gridCol w:w="3060"/>
        <w:gridCol w:w="2970"/>
        <w:gridCol w:w="2610"/>
        <w:gridCol w:w="2520"/>
      </w:tblGrid>
      <w:tr w:rsidR="008317E0" w:rsidRPr="00CC53A7" w14:paraId="2D161BAA" w14:textId="77777777" w:rsidTr="001900E0">
        <w:trPr>
          <w:trHeight w:val="575"/>
        </w:trPr>
        <w:tc>
          <w:tcPr>
            <w:tcW w:w="3060" w:type="dxa"/>
          </w:tcPr>
          <w:p w14:paraId="1181A8CB" w14:textId="77777777" w:rsidR="008317E0" w:rsidRPr="00CC53A7" w:rsidRDefault="008317E0" w:rsidP="001900E0">
            <w:pPr>
              <w:jc w:val="center"/>
              <w:rPr>
                <w:rFonts w:ascii="Arial" w:hAnsi="Arial" w:cs="Arial"/>
                <w:b/>
                <w:sz w:val="24"/>
                <w:szCs w:val="24"/>
              </w:rPr>
            </w:pPr>
            <w:r w:rsidRPr="00CC53A7">
              <w:rPr>
                <w:rFonts w:ascii="Arial" w:hAnsi="Arial" w:cs="Arial"/>
                <w:b/>
                <w:sz w:val="24"/>
                <w:szCs w:val="24"/>
              </w:rPr>
              <w:t>Week</w:t>
            </w:r>
          </w:p>
        </w:tc>
        <w:tc>
          <w:tcPr>
            <w:tcW w:w="2970" w:type="dxa"/>
          </w:tcPr>
          <w:p w14:paraId="36353A2E" w14:textId="77777777" w:rsidR="008317E0" w:rsidRPr="00CC53A7" w:rsidRDefault="008317E0" w:rsidP="001900E0">
            <w:pPr>
              <w:jc w:val="center"/>
              <w:rPr>
                <w:rFonts w:ascii="Arial" w:hAnsi="Arial" w:cs="Arial"/>
                <w:b/>
                <w:sz w:val="24"/>
                <w:szCs w:val="24"/>
              </w:rPr>
            </w:pPr>
            <w:r w:rsidRPr="00CC53A7">
              <w:rPr>
                <w:rFonts w:ascii="Arial" w:hAnsi="Arial" w:cs="Arial"/>
                <w:b/>
                <w:sz w:val="24"/>
                <w:szCs w:val="24"/>
              </w:rPr>
              <w:t>To</w:t>
            </w:r>
            <w:r>
              <w:rPr>
                <w:rFonts w:ascii="Arial" w:hAnsi="Arial" w:cs="Arial"/>
                <w:b/>
                <w:sz w:val="24"/>
                <w:szCs w:val="24"/>
              </w:rPr>
              <w:t>pic</w:t>
            </w:r>
          </w:p>
        </w:tc>
        <w:tc>
          <w:tcPr>
            <w:tcW w:w="2610" w:type="dxa"/>
          </w:tcPr>
          <w:p w14:paraId="3305C6A9" w14:textId="77777777" w:rsidR="008317E0" w:rsidRPr="00CC53A7" w:rsidRDefault="008317E0" w:rsidP="001900E0">
            <w:pPr>
              <w:jc w:val="center"/>
              <w:rPr>
                <w:rFonts w:ascii="Arial" w:hAnsi="Arial" w:cs="Arial"/>
                <w:b/>
                <w:sz w:val="24"/>
                <w:szCs w:val="24"/>
              </w:rPr>
            </w:pPr>
            <w:r>
              <w:rPr>
                <w:rFonts w:ascii="Arial" w:hAnsi="Arial" w:cs="Arial"/>
                <w:b/>
                <w:sz w:val="24"/>
                <w:szCs w:val="24"/>
              </w:rPr>
              <w:t>Reading</w:t>
            </w:r>
          </w:p>
        </w:tc>
        <w:tc>
          <w:tcPr>
            <w:tcW w:w="2520" w:type="dxa"/>
          </w:tcPr>
          <w:p w14:paraId="7FA313F6" w14:textId="77777777" w:rsidR="008317E0" w:rsidRDefault="008317E0" w:rsidP="001900E0">
            <w:pPr>
              <w:jc w:val="center"/>
              <w:rPr>
                <w:rFonts w:ascii="Arial" w:hAnsi="Arial" w:cs="Arial"/>
                <w:b/>
                <w:sz w:val="24"/>
                <w:szCs w:val="24"/>
              </w:rPr>
            </w:pPr>
            <w:r>
              <w:rPr>
                <w:rFonts w:ascii="Arial" w:hAnsi="Arial" w:cs="Arial"/>
                <w:b/>
                <w:sz w:val="24"/>
                <w:szCs w:val="24"/>
              </w:rPr>
              <w:t>Assignment</w:t>
            </w:r>
          </w:p>
          <w:p w14:paraId="2E41CB04" w14:textId="77777777" w:rsidR="008317E0" w:rsidRPr="00CC53A7" w:rsidRDefault="008317E0" w:rsidP="001900E0">
            <w:pPr>
              <w:jc w:val="center"/>
              <w:rPr>
                <w:rFonts w:ascii="Arial" w:hAnsi="Arial" w:cs="Arial"/>
                <w:b/>
                <w:sz w:val="24"/>
                <w:szCs w:val="24"/>
              </w:rPr>
            </w:pPr>
          </w:p>
        </w:tc>
      </w:tr>
      <w:tr w:rsidR="007F0CE9" w14:paraId="4E01F912" w14:textId="77777777" w:rsidTr="001900E0">
        <w:tc>
          <w:tcPr>
            <w:tcW w:w="3060" w:type="dxa"/>
          </w:tcPr>
          <w:p w14:paraId="02498ACA" w14:textId="64C32F97" w:rsidR="007F0CE9" w:rsidRPr="00FA2854" w:rsidRDefault="007F0CE9" w:rsidP="001900E0">
            <w:pPr>
              <w:pStyle w:val="ListParagraph"/>
              <w:numPr>
                <w:ilvl w:val="0"/>
                <w:numId w:val="10"/>
              </w:numPr>
              <w:rPr>
                <w:rFonts w:ascii="Arial" w:hAnsi="Arial" w:cs="Arial"/>
                <w:sz w:val="24"/>
                <w:szCs w:val="24"/>
                <w:u w:val="single"/>
              </w:rPr>
            </w:pPr>
            <w:r>
              <w:rPr>
                <w:rFonts w:ascii="Arial" w:hAnsi="Arial" w:cs="Arial"/>
                <w:sz w:val="24"/>
                <w:szCs w:val="24"/>
              </w:rPr>
              <w:t>Jan 17 – Jan 19</w:t>
            </w:r>
          </w:p>
          <w:p w14:paraId="5A5E0EF2" w14:textId="77777777" w:rsidR="007F0CE9" w:rsidRPr="00FA2854" w:rsidRDefault="007F0CE9" w:rsidP="001900E0">
            <w:pPr>
              <w:rPr>
                <w:rFonts w:ascii="Arial" w:hAnsi="Arial" w:cs="Arial"/>
                <w:sz w:val="24"/>
                <w:szCs w:val="24"/>
                <w:u w:val="single"/>
              </w:rPr>
            </w:pPr>
          </w:p>
        </w:tc>
        <w:tc>
          <w:tcPr>
            <w:tcW w:w="2970" w:type="dxa"/>
          </w:tcPr>
          <w:p w14:paraId="65703028" w14:textId="6578B05A" w:rsidR="007F0CE9" w:rsidRPr="00CC53A7" w:rsidRDefault="007F0CE9" w:rsidP="001900E0">
            <w:pPr>
              <w:jc w:val="center"/>
              <w:rPr>
                <w:rFonts w:ascii="Arial" w:hAnsi="Arial" w:cs="Arial"/>
                <w:sz w:val="24"/>
                <w:szCs w:val="24"/>
                <w:u w:val="single"/>
              </w:rPr>
            </w:pPr>
            <w:r w:rsidRPr="006F5206">
              <w:rPr>
                <w:rFonts w:asciiTheme="minorHAnsi" w:hAnsiTheme="minorHAnsi"/>
                <w:szCs w:val="22"/>
              </w:rPr>
              <w:t>Introduction; Inquiry and the Scientific Method</w:t>
            </w:r>
          </w:p>
        </w:tc>
        <w:tc>
          <w:tcPr>
            <w:tcW w:w="2610" w:type="dxa"/>
          </w:tcPr>
          <w:p w14:paraId="1BF46200" w14:textId="62126627" w:rsidR="007F0CE9" w:rsidRPr="00CC53A7" w:rsidRDefault="007F0CE9" w:rsidP="001900E0">
            <w:pPr>
              <w:jc w:val="center"/>
              <w:rPr>
                <w:rFonts w:ascii="Arial" w:hAnsi="Arial" w:cs="Arial"/>
                <w:sz w:val="24"/>
                <w:szCs w:val="24"/>
                <w:u w:val="single"/>
              </w:rPr>
            </w:pPr>
            <w:r w:rsidRPr="006F5206">
              <w:rPr>
                <w:rFonts w:asciiTheme="minorHAnsi" w:hAnsiTheme="minorHAnsi"/>
                <w:szCs w:val="22"/>
              </w:rPr>
              <w:t>T&amp;H Chapter 1</w:t>
            </w:r>
          </w:p>
        </w:tc>
        <w:tc>
          <w:tcPr>
            <w:tcW w:w="2520" w:type="dxa"/>
          </w:tcPr>
          <w:p w14:paraId="096049F5" w14:textId="76E5D0DD" w:rsidR="007F0CE9" w:rsidRPr="00CC53A7" w:rsidRDefault="007F0CE9" w:rsidP="001900E0">
            <w:pPr>
              <w:jc w:val="center"/>
              <w:rPr>
                <w:rFonts w:ascii="Arial" w:hAnsi="Arial" w:cs="Arial"/>
                <w:sz w:val="24"/>
                <w:szCs w:val="24"/>
                <w:u w:val="single"/>
              </w:rPr>
            </w:pPr>
            <w:r w:rsidRPr="006F5206">
              <w:rPr>
                <w:rFonts w:asciiTheme="minorHAnsi" w:hAnsiTheme="minorHAnsi"/>
                <w:szCs w:val="22"/>
              </w:rPr>
              <w:t>Biographical sketch (not for marks)</w:t>
            </w:r>
          </w:p>
        </w:tc>
      </w:tr>
      <w:tr w:rsidR="007F0CE9" w14:paraId="55DE6F07" w14:textId="77777777" w:rsidTr="001900E0">
        <w:tc>
          <w:tcPr>
            <w:tcW w:w="3060" w:type="dxa"/>
          </w:tcPr>
          <w:p w14:paraId="3CBD02CD" w14:textId="77777777" w:rsidR="007F0CE9" w:rsidRDefault="007F0CE9" w:rsidP="001900E0">
            <w:pPr>
              <w:pStyle w:val="ListParagraph"/>
              <w:numPr>
                <w:ilvl w:val="0"/>
                <w:numId w:val="10"/>
              </w:numPr>
              <w:rPr>
                <w:rFonts w:ascii="Arial" w:hAnsi="Arial" w:cs="Arial"/>
                <w:sz w:val="24"/>
                <w:szCs w:val="24"/>
              </w:rPr>
            </w:pPr>
            <w:r>
              <w:rPr>
                <w:rFonts w:ascii="Arial" w:hAnsi="Arial" w:cs="Arial"/>
                <w:sz w:val="24"/>
                <w:szCs w:val="24"/>
              </w:rPr>
              <w:t>Jan 22 – Jan 26</w:t>
            </w:r>
          </w:p>
          <w:p w14:paraId="3A215574" w14:textId="77777777" w:rsidR="007F0CE9" w:rsidRPr="00E219CA" w:rsidRDefault="007F0CE9" w:rsidP="001900E0">
            <w:pPr>
              <w:jc w:val="center"/>
              <w:rPr>
                <w:rFonts w:ascii="Arial" w:hAnsi="Arial" w:cs="Arial"/>
                <w:b/>
                <w:i/>
                <w:szCs w:val="22"/>
              </w:rPr>
            </w:pPr>
          </w:p>
        </w:tc>
        <w:tc>
          <w:tcPr>
            <w:tcW w:w="2970" w:type="dxa"/>
          </w:tcPr>
          <w:p w14:paraId="2BD81AF5" w14:textId="0C5B3A30" w:rsidR="007F0CE9" w:rsidRPr="00CC53A7" w:rsidRDefault="007F0CE9" w:rsidP="001900E0">
            <w:pPr>
              <w:jc w:val="center"/>
              <w:rPr>
                <w:rFonts w:ascii="Arial" w:hAnsi="Arial" w:cs="Arial"/>
                <w:sz w:val="24"/>
                <w:szCs w:val="24"/>
                <w:u w:val="single"/>
              </w:rPr>
            </w:pPr>
            <w:r>
              <w:rPr>
                <w:rFonts w:ascii="Calibri" w:hAnsi="Calibri"/>
                <w:szCs w:val="22"/>
              </w:rPr>
              <w:t>Physics:  Newton’s Laws of Motion</w:t>
            </w:r>
          </w:p>
        </w:tc>
        <w:tc>
          <w:tcPr>
            <w:tcW w:w="2610" w:type="dxa"/>
          </w:tcPr>
          <w:p w14:paraId="1C8EFE5A" w14:textId="22D403E1" w:rsidR="007F0CE9" w:rsidRPr="00CC53A7" w:rsidRDefault="007F0CE9" w:rsidP="001900E0">
            <w:pPr>
              <w:jc w:val="center"/>
              <w:rPr>
                <w:rFonts w:ascii="Arial" w:hAnsi="Arial" w:cs="Arial"/>
                <w:sz w:val="24"/>
                <w:szCs w:val="24"/>
                <w:u w:val="single"/>
              </w:rPr>
            </w:pPr>
            <w:r>
              <w:rPr>
                <w:rFonts w:ascii="Calibri" w:hAnsi="Calibri"/>
                <w:szCs w:val="22"/>
              </w:rPr>
              <w:t>T&amp;H Chapter 2</w:t>
            </w:r>
          </w:p>
        </w:tc>
        <w:tc>
          <w:tcPr>
            <w:tcW w:w="2520" w:type="dxa"/>
          </w:tcPr>
          <w:p w14:paraId="34C071E7" w14:textId="3AA58A4F" w:rsidR="007F0CE9" w:rsidRPr="00CC53A7" w:rsidRDefault="007F0CE9" w:rsidP="001900E0">
            <w:pPr>
              <w:jc w:val="center"/>
              <w:rPr>
                <w:rFonts w:ascii="Arial" w:hAnsi="Arial" w:cs="Arial"/>
                <w:sz w:val="24"/>
                <w:szCs w:val="24"/>
                <w:u w:val="single"/>
              </w:rPr>
            </w:pPr>
            <w:r>
              <w:rPr>
                <w:rFonts w:asciiTheme="minorHAnsi" w:hAnsiTheme="minorHAnsi" w:cs="Arial"/>
                <w:szCs w:val="22"/>
              </w:rPr>
              <w:t>Quiz #1 Scientific Method and Newton</w:t>
            </w:r>
          </w:p>
        </w:tc>
      </w:tr>
      <w:tr w:rsidR="007F0CE9" w14:paraId="5A40C62E" w14:textId="77777777" w:rsidTr="001900E0">
        <w:tc>
          <w:tcPr>
            <w:tcW w:w="3060" w:type="dxa"/>
          </w:tcPr>
          <w:p w14:paraId="51563DA7" w14:textId="77777777" w:rsidR="007F0CE9" w:rsidRPr="004423BE" w:rsidRDefault="007F0CE9" w:rsidP="001900E0">
            <w:pPr>
              <w:pStyle w:val="ListParagraph"/>
              <w:numPr>
                <w:ilvl w:val="0"/>
                <w:numId w:val="10"/>
              </w:numPr>
              <w:rPr>
                <w:rFonts w:ascii="Arial" w:hAnsi="Arial" w:cs="Arial"/>
                <w:sz w:val="24"/>
                <w:szCs w:val="24"/>
              </w:rPr>
            </w:pPr>
            <w:r>
              <w:rPr>
                <w:rFonts w:ascii="Arial" w:hAnsi="Arial" w:cs="Arial"/>
                <w:sz w:val="24"/>
                <w:szCs w:val="24"/>
              </w:rPr>
              <w:t>Jan 29 – Feb 02</w:t>
            </w:r>
          </w:p>
          <w:p w14:paraId="74880EE6" w14:textId="77777777" w:rsidR="007F0CE9" w:rsidRPr="006C58A2" w:rsidRDefault="007F0CE9" w:rsidP="001900E0">
            <w:pPr>
              <w:pStyle w:val="ListParagraph"/>
              <w:rPr>
                <w:rFonts w:ascii="Arial" w:hAnsi="Arial" w:cs="Arial"/>
                <w:sz w:val="24"/>
                <w:szCs w:val="24"/>
              </w:rPr>
            </w:pPr>
          </w:p>
        </w:tc>
        <w:tc>
          <w:tcPr>
            <w:tcW w:w="2970" w:type="dxa"/>
          </w:tcPr>
          <w:p w14:paraId="22B08897" w14:textId="7BB7BBAF" w:rsidR="007F0CE9" w:rsidRPr="00CC53A7" w:rsidRDefault="007F0CE9" w:rsidP="001900E0">
            <w:pPr>
              <w:jc w:val="center"/>
              <w:rPr>
                <w:rFonts w:ascii="Arial" w:hAnsi="Arial" w:cs="Arial"/>
                <w:sz w:val="24"/>
                <w:szCs w:val="24"/>
                <w:u w:val="single"/>
              </w:rPr>
            </w:pPr>
            <w:r>
              <w:rPr>
                <w:rFonts w:ascii="Calibri" w:hAnsi="Calibri"/>
                <w:szCs w:val="22"/>
              </w:rPr>
              <w:t>Physics:  Einstein and the Theory of Relativity</w:t>
            </w:r>
          </w:p>
        </w:tc>
        <w:tc>
          <w:tcPr>
            <w:tcW w:w="2610" w:type="dxa"/>
          </w:tcPr>
          <w:p w14:paraId="6974C638" w14:textId="52A81140" w:rsidR="007F0CE9" w:rsidRPr="00CC53A7" w:rsidRDefault="007F0CE9" w:rsidP="001900E0">
            <w:pPr>
              <w:jc w:val="center"/>
              <w:rPr>
                <w:rFonts w:ascii="Arial" w:hAnsi="Arial" w:cs="Arial"/>
                <w:sz w:val="24"/>
                <w:szCs w:val="24"/>
                <w:u w:val="single"/>
              </w:rPr>
            </w:pPr>
            <w:r>
              <w:rPr>
                <w:rFonts w:ascii="Calibri" w:hAnsi="Calibri"/>
                <w:szCs w:val="22"/>
              </w:rPr>
              <w:t>T&amp;H Chapter 7</w:t>
            </w:r>
          </w:p>
        </w:tc>
        <w:tc>
          <w:tcPr>
            <w:tcW w:w="2520" w:type="dxa"/>
          </w:tcPr>
          <w:p w14:paraId="4058BFB9" w14:textId="0B8B2DCF" w:rsidR="00827973" w:rsidRDefault="00827973" w:rsidP="00827973">
            <w:pPr>
              <w:jc w:val="center"/>
              <w:rPr>
                <w:rFonts w:asciiTheme="minorHAnsi" w:hAnsiTheme="minorHAnsi" w:cs="Arial"/>
                <w:szCs w:val="22"/>
              </w:rPr>
            </w:pPr>
            <w:r>
              <w:rPr>
                <w:rFonts w:asciiTheme="minorHAnsi" w:hAnsiTheme="minorHAnsi" w:cs="Arial"/>
                <w:szCs w:val="22"/>
              </w:rPr>
              <w:t>Quiz #2 Relativity</w:t>
            </w:r>
          </w:p>
          <w:p w14:paraId="3FE5497B" w14:textId="77777777" w:rsidR="007F0CE9" w:rsidRPr="00CC53A7" w:rsidRDefault="007F0CE9" w:rsidP="001900E0">
            <w:pPr>
              <w:jc w:val="center"/>
              <w:rPr>
                <w:rFonts w:ascii="Arial" w:hAnsi="Arial" w:cs="Arial"/>
                <w:sz w:val="24"/>
                <w:szCs w:val="24"/>
                <w:u w:val="single"/>
              </w:rPr>
            </w:pPr>
          </w:p>
        </w:tc>
      </w:tr>
      <w:tr w:rsidR="007F0CE9" w14:paraId="524167A1" w14:textId="77777777" w:rsidTr="001900E0">
        <w:tc>
          <w:tcPr>
            <w:tcW w:w="3060" w:type="dxa"/>
          </w:tcPr>
          <w:p w14:paraId="01FFAC08" w14:textId="77777777" w:rsidR="007F0CE9" w:rsidRDefault="007F0CE9" w:rsidP="001900E0">
            <w:pPr>
              <w:pStyle w:val="ListParagraph"/>
              <w:numPr>
                <w:ilvl w:val="0"/>
                <w:numId w:val="10"/>
              </w:numPr>
              <w:rPr>
                <w:rFonts w:ascii="Arial" w:hAnsi="Arial" w:cs="Arial"/>
                <w:sz w:val="24"/>
                <w:szCs w:val="24"/>
              </w:rPr>
            </w:pPr>
            <w:r>
              <w:rPr>
                <w:rFonts w:ascii="Arial" w:hAnsi="Arial" w:cs="Arial"/>
                <w:sz w:val="24"/>
                <w:szCs w:val="24"/>
              </w:rPr>
              <w:t>Feb 05 – Feb 09</w:t>
            </w:r>
          </w:p>
          <w:p w14:paraId="48774FCD" w14:textId="77777777" w:rsidR="007F0CE9" w:rsidRPr="006C58A2" w:rsidRDefault="007F0CE9" w:rsidP="001900E0">
            <w:pPr>
              <w:pStyle w:val="ListParagraph"/>
              <w:rPr>
                <w:rFonts w:ascii="Arial" w:hAnsi="Arial" w:cs="Arial"/>
                <w:sz w:val="24"/>
                <w:szCs w:val="24"/>
              </w:rPr>
            </w:pPr>
          </w:p>
        </w:tc>
        <w:tc>
          <w:tcPr>
            <w:tcW w:w="2970" w:type="dxa"/>
          </w:tcPr>
          <w:p w14:paraId="243D3B5A" w14:textId="14AA94A7" w:rsidR="007F0CE9" w:rsidRPr="00CC53A7" w:rsidRDefault="007F0CE9" w:rsidP="001900E0">
            <w:pPr>
              <w:jc w:val="center"/>
              <w:rPr>
                <w:rFonts w:ascii="Arial" w:hAnsi="Arial" w:cs="Arial"/>
                <w:sz w:val="24"/>
                <w:szCs w:val="24"/>
                <w:u w:val="single"/>
              </w:rPr>
            </w:pPr>
            <w:r>
              <w:rPr>
                <w:rFonts w:ascii="Calibri" w:hAnsi="Calibri"/>
                <w:szCs w:val="22"/>
              </w:rPr>
              <w:t>Chemistry:  The Periodic Table of Elements</w:t>
            </w:r>
          </w:p>
        </w:tc>
        <w:tc>
          <w:tcPr>
            <w:tcW w:w="2610" w:type="dxa"/>
          </w:tcPr>
          <w:p w14:paraId="5C1AA7F0" w14:textId="6F157A52" w:rsidR="007F0CE9" w:rsidRPr="00CC53A7" w:rsidRDefault="007F0CE9" w:rsidP="001900E0">
            <w:pPr>
              <w:jc w:val="center"/>
              <w:rPr>
                <w:rFonts w:ascii="Arial" w:hAnsi="Arial" w:cs="Arial"/>
                <w:sz w:val="24"/>
                <w:szCs w:val="24"/>
                <w:u w:val="single"/>
              </w:rPr>
            </w:pPr>
            <w:r>
              <w:rPr>
                <w:rFonts w:ascii="Calibri" w:hAnsi="Calibri"/>
                <w:szCs w:val="22"/>
              </w:rPr>
              <w:t>T&amp;H Chapters 8 and 10</w:t>
            </w:r>
          </w:p>
        </w:tc>
        <w:tc>
          <w:tcPr>
            <w:tcW w:w="2520" w:type="dxa"/>
          </w:tcPr>
          <w:p w14:paraId="05A97D87" w14:textId="260289B6" w:rsidR="007F0CE9" w:rsidRPr="00CC53A7" w:rsidRDefault="007F0CE9" w:rsidP="001900E0">
            <w:pPr>
              <w:jc w:val="center"/>
              <w:rPr>
                <w:rFonts w:ascii="Arial" w:hAnsi="Arial" w:cs="Arial"/>
                <w:sz w:val="24"/>
                <w:szCs w:val="24"/>
                <w:u w:val="single"/>
              </w:rPr>
            </w:pPr>
            <w:r>
              <w:rPr>
                <w:rFonts w:asciiTheme="minorHAnsi" w:hAnsiTheme="minorHAnsi" w:cs="Arial"/>
                <w:szCs w:val="22"/>
              </w:rPr>
              <w:t>Unit Test:  Physics</w:t>
            </w:r>
          </w:p>
        </w:tc>
      </w:tr>
      <w:tr w:rsidR="007F0CE9" w14:paraId="1DD70572" w14:textId="77777777" w:rsidTr="001900E0">
        <w:tc>
          <w:tcPr>
            <w:tcW w:w="3060" w:type="dxa"/>
          </w:tcPr>
          <w:p w14:paraId="32315F2F" w14:textId="77777777" w:rsidR="007F0CE9" w:rsidRPr="00B6312C" w:rsidRDefault="007F0CE9" w:rsidP="001900E0">
            <w:pPr>
              <w:pStyle w:val="ListParagraph"/>
              <w:numPr>
                <w:ilvl w:val="0"/>
                <w:numId w:val="10"/>
              </w:numPr>
              <w:rPr>
                <w:rFonts w:ascii="Arial" w:hAnsi="Arial" w:cs="Arial"/>
                <w:sz w:val="24"/>
                <w:szCs w:val="24"/>
              </w:rPr>
            </w:pPr>
            <w:r>
              <w:rPr>
                <w:rFonts w:ascii="Arial" w:hAnsi="Arial" w:cs="Arial"/>
                <w:sz w:val="24"/>
                <w:szCs w:val="24"/>
              </w:rPr>
              <w:t>Feb 12 – Feb 16</w:t>
            </w:r>
          </w:p>
          <w:p w14:paraId="2B1D63CB" w14:textId="77777777" w:rsidR="007F0CE9" w:rsidRPr="00C23B70" w:rsidRDefault="007F0CE9" w:rsidP="001900E0">
            <w:pPr>
              <w:rPr>
                <w:rFonts w:ascii="Arial" w:hAnsi="Arial" w:cs="Arial"/>
                <w:sz w:val="24"/>
                <w:szCs w:val="24"/>
              </w:rPr>
            </w:pPr>
          </w:p>
        </w:tc>
        <w:tc>
          <w:tcPr>
            <w:tcW w:w="2970" w:type="dxa"/>
          </w:tcPr>
          <w:p w14:paraId="218A34CB" w14:textId="4A69D093" w:rsidR="007F0CE9" w:rsidRPr="00CC53A7" w:rsidRDefault="007F0CE9" w:rsidP="001900E0">
            <w:pPr>
              <w:jc w:val="center"/>
              <w:rPr>
                <w:rFonts w:ascii="Arial" w:hAnsi="Arial" w:cs="Arial"/>
                <w:sz w:val="24"/>
                <w:szCs w:val="24"/>
                <w:u w:val="single"/>
              </w:rPr>
            </w:pPr>
            <w:r>
              <w:rPr>
                <w:rFonts w:ascii="Calibri" w:hAnsi="Calibri"/>
                <w:szCs w:val="22"/>
              </w:rPr>
              <w:t>Chemistry:  Applications of Atomic Properties</w:t>
            </w:r>
          </w:p>
        </w:tc>
        <w:tc>
          <w:tcPr>
            <w:tcW w:w="2610" w:type="dxa"/>
          </w:tcPr>
          <w:p w14:paraId="4E18259D" w14:textId="58737FDA" w:rsidR="007F0CE9" w:rsidRPr="00CC53A7" w:rsidRDefault="007F0CE9" w:rsidP="001900E0">
            <w:pPr>
              <w:jc w:val="center"/>
              <w:rPr>
                <w:rFonts w:ascii="Arial" w:hAnsi="Arial" w:cs="Arial"/>
                <w:sz w:val="24"/>
                <w:szCs w:val="24"/>
                <w:u w:val="single"/>
              </w:rPr>
            </w:pPr>
            <w:r>
              <w:rPr>
                <w:rFonts w:ascii="Calibri" w:hAnsi="Calibri"/>
                <w:szCs w:val="22"/>
              </w:rPr>
              <w:t>T&amp;H Chapter 12</w:t>
            </w:r>
          </w:p>
        </w:tc>
        <w:tc>
          <w:tcPr>
            <w:tcW w:w="2520" w:type="dxa"/>
          </w:tcPr>
          <w:p w14:paraId="61FCAFFA" w14:textId="5BD4E023" w:rsidR="007F0CE9" w:rsidRDefault="00827973" w:rsidP="007F0CE9">
            <w:pPr>
              <w:jc w:val="center"/>
              <w:rPr>
                <w:rFonts w:asciiTheme="minorHAnsi" w:hAnsiTheme="minorHAnsi" w:cs="Arial"/>
                <w:szCs w:val="22"/>
              </w:rPr>
            </w:pPr>
            <w:r>
              <w:rPr>
                <w:rFonts w:asciiTheme="minorHAnsi" w:hAnsiTheme="minorHAnsi" w:cs="Arial"/>
                <w:szCs w:val="22"/>
              </w:rPr>
              <w:t>Quiz #3</w:t>
            </w:r>
            <w:r w:rsidR="007F0CE9">
              <w:rPr>
                <w:rFonts w:asciiTheme="minorHAnsi" w:hAnsiTheme="minorHAnsi" w:cs="Arial"/>
                <w:szCs w:val="22"/>
              </w:rPr>
              <w:t xml:space="preserve"> Periodic Table</w:t>
            </w:r>
          </w:p>
          <w:p w14:paraId="0F67D806" w14:textId="0221F95B" w:rsidR="007F0CE9" w:rsidRPr="00CC53A7" w:rsidRDefault="007F0CE9" w:rsidP="001900E0">
            <w:pPr>
              <w:jc w:val="center"/>
              <w:rPr>
                <w:rFonts w:ascii="Arial" w:hAnsi="Arial" w:cs="Arial"/>
                <w:sz w:val="24"/>
                <w:szCs w:val="24"/>
                <w:u w:val="single"/>
              </w:rPr>
            </w:pPr>
          </w:p>
        </w:tc>
      </w:tr>
      <w:tr w:rsidR="007F0CE9" w:rsidRPr="00ED7B4A" w14:paraId="1C0C5DE0" w14:textId="77777777" w:rsidTr="001900E0">
        <w:tc>
          <w:tcPr>
            <w:tcW w:w="3060" w:type="dxa"/>
          </w:tcPr>
          <w:p w14:paraId="5CF8A0C8" w14:textId="77777777" w:rsidR="007F0CE9" w:rsidRDefault="007F0CE9" w:rsidP="001900E0">
            <w:pPr>
              <w:pStyle w:val="ListParagraph"/>
              <w:numPr>
                <w:ilvl w:val="0"/>
                <w:numId w:val="10"/>
              </w:numPr>
              <w:rPr>
                <w:rFonts w:ascii="Arial" w:hAnsi="Arial" w:cs="Arial"/>
                <w:sz w:val="24"/>
                <w:szCs w:val="24"/>
              </w:rPr>
            </w:pPr>
            <w:r>
              <w:rPr>
                <w:rFonts w:ascii="Arial" w:hAnsi="Arial" w:cs="Arial"/>
                <w:sz w:val="24"/>
                <w:szCs w:val="24"/>
              </w:rPr>
              <w:t>Feb 20 - Feb 23</w:t>
            </w:r>
          </w:p>
          <w:p w14:paraId="493D059A" w14:textId="77777777" w:rsidR="007F0CE9" w:rsidRPr="00B6312C" w:rsidRDefault="007F0CE9" w:rsidP="008317E0">
            <w:pPr>
              <w:jc w:val="center"/>
              <w:rPr>
                <w:rFonts w:ascii="Arial" w:hAnsi="Arial" w:cs="Arial"/>
                <w:b/>
                <w:i/>
                <w:color w:val="2E74B5" w:themeColor="accent1" w:themeShade="BF"/>
                <w:sz w:val="20"/>
              </w:rPr>
            </w:pPr>
            <w:r w:rsidRPr="00B6312C">
              <w:rPr>
                <w:rFonts w:ascii="Arial" w:hAnsi="Arial" w:cs="Arial"/>
                <w:b/>
                <w:i/>
                <w:color w:val="2E74B5" w:themeColor="accent1" w:themeShade="BF"/>
                <w:sz w:val="20"/>
              </w:rPr>
              <w:t>February 19</w:t>
            </w:r>
            <w:r>
              <w:rPr>
                <w:rFonts w:ascii="Arial" w:hAnsi="Arial" w:cs="Arial"/>
                <w:b/>
                <w:i/>
                <w:color w:val="2E74B5" w:themeColor="accent1" w:themeShade="BF"/>
                <w:sz w:val="20"/>
              </w:rPr>
              <w:t xml:space="preserve"> </w:t>
            </w:r>
            <w:r w:rsidRPr="00B6312C">
              <w:rPr>
                <w:rFonts w:ascii="Arial" w:hAnsi="Arial" w:cs="Arial"/>
                <w:b/>
                <w:i/>
                <w:color w:val="2E74B5" w:themeColor="accent1" w:themeShade="BF"/>
                <w:sz w:val="20"/>
              </w:rPr>
              <w:t>- Family Day</w:t>
            </w:r>
          </w:p>
          <w:p w14:paraId="450CC2D5" w14:textId="77777777" w:rsidR="007F0CE9" w:rsidRPr="004B7A34" w:rsidRDefault="007F0CE9" w:rsidP="008317E0">
            <w:pPr>
              <w:jc w:val="center"/>
              <w:rPr>
                <w:rFonts w:ascii="Arial" w:hAnsi="Arial" w:cs="Arial"/>
                <w:b/>
                <w:i/>
                <w:szCs w:val="22"/>
              </w:rPr>
            </w:pPr>
            <w:r w:rsidRPr="004B7A34">
              <w:rPr>
                <w:rFonts w:ascii="Arial" w:hAnsi="Arial" w:cs="Arial"/>
                <w:b/>
                <w:i/>
                <w:color w:val="2E74B5" w:themeColor="accent1" w:themeShade="BF"/>
                <w:szCs w:val="22"/>
              </w:rPr>
              <w:t>(Holiday)</w:t>
            </w:r>
          </w:p>
        </w:tc>
        <w:tc>
          <w:tcPr>
            <w:tcW w:w="2970" w:type="dxa"/>
          </w:tcPr>
          <w:p w14:paraId="159B2FB6" w14:textId="3E8FD93F" w:rsidR="007F0CE9" w:rsidRPr="00ED7B4A" w:rsidRDefault="007F0CE9" w:rsidP="001900E0">
            <w:pPr>
              <w:jc w:val="center"/>
              <w:rPr>
                <w:rFonts w:ascii="Arial" w:hAnsi="Arial" w:cs="Arial"/>
                <w:b/>
                <w:sz w:val="24"/>
                <w:szCs w:val="24"/>
              </w:rPr>
            </w:pPr>
            <w:r w:rsidRPr="006F5206">
              <w:rPr>
                <w:rFonts w:asciiTheme="minorHAnsi" w:hAnsiTheme="minorHAnsi" w:cs="Arial"/>
                <w:szCs w:val="22"/>
              </w:rPr>
              <w:t>NO CLASS-Research</w:t>
            </w:r>
            <w:r>
              <w:rPr>
                <w:rFonts w:asciiTheme="minorHAnsi" w:hAnsiTheme="minorHAnsi" w:cs="Arial"/>
                <w:szCs w:val="22"/>
              </w:rPr>
              <w:t xml:space="preserve"> for Paper and Work on Assignment</w:t>
            </w:r>
          </w:p>
        </w:tc>
        <w:tc>
          <w:tcPr>
            <w:tcW w:w="2610" w:type="dxa"/>
          </w:tcPr>
          <w:p w14:paraId="7D8213C8" w14:textId="663C1687" w:rsidR="007F0CE9" w:rsidRPr="00ED7B4A" w:rsidRDefault="007F0CE9" w:rsidP="001900E0">
            <w:pPr>
              <w:jc w:val="center"/>
              <w:rPr>
                <w:rFonts w:ascii="Arial" w:hAnsi="Arial" w:cs="Arial"/>
                <w:b/>
                <w:sz w:val="24"/>
                <w:szCs w:val="24"/>
              </w:rPr>
            </w:pPr>
            <w:r>
              <w:rPr>
                <w:rFonts w:ascii="Calibri" w:hAnsi="Calibri"/>
                <w:szCs w:val="22"/>
              </w:rPr>
              <w:t>T&amp;H Chapter 14</w:t>
            </w:r>
          </w:p>
        </w:tc>
        <w:tc>
          <w:tcPr>
            <w:tcW w:w="2520" w:type="dxa"/>
          </w:tcPr>
          <w:p w14:paraId="1F66D877" w14:textId="77777777" w:rsidR="007F0CE9" w:rsidRDefault="007F0CE9" w:rsidP="001900E0">
            <w:pPr>
              <w:jc w:val="center"/>
              <w:rPr>
                <w:rFonts w:asciiTheme="minorHAnsi" w:hAnsiTheme="minorHAnsi" w:cs="Arial"/>
                <w:szCs w:val="22"/>
              </w:rPr>
            </w:pPr>
            <w:r>
              <w:rPr>
                <w:rFonts w:asciiTheme="minorHAnsi" w:hAnsiTheme="minorHAnsi" w:cs="Arial"/>
                <w:szCs w:val="22"/>
              </w:rPr>
              <w:t xml:space="preserve">Annotated Bibliography and Research </w:t>
            </w:r>
            <w:r w:rsidR="00951CD9">
              <w:rPr>
                <w:rFonts w:asciiTheme="minorHAnsi" w:hAnsiTheme="minorHAnsi" w:cs="Arial"/>
                <w:szCs w:val="22"/>
              </w:rPr>
              <w:t xml:space="preserve">for </w:t>
            </w:r>
            <w:r>
              <w:rPr>
                <w:rFonts w:asciiTheme="minorHAnsi" w:hAnsiTheme="minorHAnsi" w:cs="Arial"/>
                <w:szCs w:val="22"/>
              </w:rPr>
              <w:t>Term Paper</w:t>
            </w:r>
          </w:p>
          <w:p w14:paraId="023DE87B" w14:textId="478B031B" w:rsidR="00951CD9" w:rsidRPr="00ED7B4A" w:rsidRDefault="00951CD9" w:rsidP="001900E0">
            <w:pPr>
              <w:jc w:val="center"/>
              <w:rPr>
                <w:rFonts w:ascii="Arial" w:hAnsi="Arial" w:cs="Arial"/>
                <w:b/>
                <w:sz w:val="24"/>
                <w:szCs w:val="24"/>
              </w:rPr>
            </w:pPr>
            <w:r>
              <w:rPr>
                <w:rFonts w:asciiTheme="minorHAnsi" w:hAnsiTheme="minorHAnsi" w:cs="Arial"/>
                <w:szCs w:val="22"/>
              </w:rPr>
              <w:t>Assignment DUE Electronic Submission</w:t>
            </w:r>
          </w:p>
        </w:tc>
      </w:tr>
      <w:tr w:rsidR="007F0CE9" w:rsidRPr="006E625F" w14:paraId="36347D17" w14:textId="77777777" w:rsidTr="001900E0">
        <w:tc>
          <w:tcPr>
            <w:tcW w:w="3060" w:type="dxa"/>
          </w:tcPr>
          <w:p w14:paraId="217A0DC8" w14:textId="56EE0901" w:rsidR="007F0CE9" w:rsidRPr="004423BE" w:rsidRDefault="007F0CE9" w:rsidP="001900E0">
            <w:pPr>
              <w:pStyle w:val="ListParagraph"/>
              <w:numPr>
                <w:ilvl w:val="0"/>
                <w:numId w:val="10"/>
              </w:numPr>
              <w:rPr>
                <w:rFonts w:ascii="Arial" w:hAnsi="Arial" w:cs="Arial"/>
                <w:sz w:val="24"/>
                <w:szCs w:val="24"/>
              </w:rPr>
            </w:pPr>
            <w:r>
              <w:rPr>
                <w:rFonts w:ascii="Arial" w:hAnsi="Arial" w:cs="Arial"/>
                <w:sz w:val="24"/>
                <w:szCs w:val="24"/>
              </w:rPr>
              <w:t>Feb 26 – Mar 02</w:t>
            </w:r>
          </w:p>
          <w:p w14:paraId="626F6CFF" w14:textId="77777777" w:rsidR="007F0CE9" w:rsidRPr="00136BFE" w:rsidRDefault="007F0CE9" w:rsidP="001900E0">
            <w:pPr>
              <w:jc w:val="center"/>
              <w:rPr>
                <w:rFonts w:ascii="Arial" w:hAnsi="Arial" w:cs="Arial"/>
                <w:b/>
                <w:i/>
                <w:color w:val="FF0000"/>
                <w:sz w:val="24"/>
                <w:szCs w:val="24"/>
              </w:rPr>
            </w:pPr>
            <w:r w:rsidRPr="00105474">
              <w:rPr>
                <w:rFonts w:ascii="Arial" w:hAnsi="Arial" w:cs="Arial"/>
                <w:b/>
                <w:i/>
                <w:color w:val="2E74B5" w:themeColor="accent1" w:themeShade="BF"/>
                <w:sz w:val="24"/>
                <w:szCs w:val="24"/>
              </w:rPr>
              <w:t>Study Week</w:t>
            </w:r>
          </w:p>
        </w:tc>
        <w:tc>
          <w:tcPr>
            <w:tcW w:w="8100" w:type="dxa"/>
            <w:gridSpan w:val="3"/>
          </w:tcPr>
          <w:p w14:paraId="67B56D71" w14:textId="77777777" w:rsidR="007F0CE9" w:rsidRPr="006E625F" w:rsidRDefault="007F0CE9" w:rsidP="001900E0">
            <w:pPr>
              <w:jc w:val="center"/>
              <w:rPr>
                <w:rFonts w:ascii="Arial" w:hAnsi="Arial" w:cs="Arial"/>
                <w:b/>
                <w:sz w:val="24"/>
                <w:szCs w:val="24"/>
              </w:rPr>
            </w:pPr>
            <w:r w:rsidRPr="00105474">
              <w:rPr>
                <w:rFonts w:ascii="Arial" w:hAnsi="Arial" w:cs="Arial"/>
                <w:b/>
                <w:color w:val="2E74B5" w:themeColor="accent1" w:themeShade="BF"/>
                <w:sz w:val="24"/>
                <w:szCs w:val="24"/>
              </w:rPr>
              <w:t>Study Week</w:t>
            </w:r>
          </w:p>
        </w:tc>
      </w:tr>
      <w:tr w:rsidR="007F0CE9" w14:paraId="06A0B979" w14:textId="77777777" w:rsidTr="001900E0">
        <w:tc>
          <w:tcPr>
            <w:tcW w:w="3060" w:type="dxa"/>
          </w:tcPr>
          <w:p w14:paraId="16AFAA8F" w14:textId="207DD589" w:rsidR="007F0CE9" w:rsidRDefault="007F0CE9" w:rsidP="001900E0">
            <w:pPr>
              <w:pStyle w:val="ListParagraph"/>
              <w:numPr>
                <w:ilvl w:val="0"/>
                <w:numId w:val="10"/>
              </w:numPr>
              <w:rPr>
                <w:rFonts w:ascii="Arial" w:hAnsi="Arial" w:cs="Arial"/>
                <w:sz w:val="24"/>
                <w:szCs w:val="24"/>
              </w:rPr>
            </w:pPr>
            <w:r>
              <w:rPr>
                <w:rFonts w:ascii="Arial" w:hAnsi="Arial" w:cs="Arial"/>
                <w:sz w:val="24"/>
                <w:szCs w:val="24"/>
              </w:rPr>
              <w:t>Mar – Mar 09</w:t>
            </w:r>
          </w:p>
          <w:p w14:paraId="6C2EE333" w14:textId="77777777" w:rsidR="007F0CE9" w:rsidRPr="00157113" w:rsidRDefault="007F0CE9" w:rsidP="001900E0">
            <w:pPr>
              <w:ind w:left="360"/>
              <w:rPr>
                <w:rFonts w:ascii="Arial" w:hAnsi="Arial" w:cs="Arial"/>
                <w:b/>
                <w:i/>
                <w:color w:val="FF0000"/>
                <w:szCs w:val="22"/>
              </w:rPr>
            </w:pPr>
          </w:p>
        </w:tc>
        <w:tc>
          <w:tcPr>
            <w:tcW w:w="2970" w:type="dxa"/>
          </w:tcPr>
          <w:p w14:paraId="5DCEFEA8" w14:textId="59F73388" w:rsidR="007F0CE9" w:rsidRPr="00CC53A7" w:rsidRDefault="007F0CE9" w:rsidP="001900E0">
            <w:pPr>
              <w:jc w:val="center"/>
              <w:rPr>
                <w:rFonts w:ascii="Arial" w:hAnsi="Arial" w:cs="Arial"/>
                <w:sz w:val="24"/>
                <w:szCs w:val="24"/>
                <w:u w:val="single"/>
              </w:rPr>
            </w:pPr>
            <w:r>
              <w:rPr>
                <w:rFonts w:ascii="Calibri" w:hAnsi="Calibri"/>
                <w:szCs w:val="22"/>
              </w:rPr>
              <w:t>Astronomy:  Big Bang Theory</w:t>
            </w:r>
          </w:p>
        </w:tc>
        <w:tc>
          <w:tcPr>
            <w:tcW w:w="2610" w:type="dxa"/>
          </w:tcPr>
          <w:p w14:paraId="690C58DB" w14:textId="7B80E190" w:rsidR="007F0CE9" w:rsidRPr="00CC53A7" w:rsidRDefault="007F0CE9" w:rsidP="001900E0">
            <w:pPr>
              <w:jc w:val="center"/>
              <w:rPr>
                <w:rFonts w:ascii="Arial" w:hAnsi="Arial" w:cs="Arial"/>
                <w:sz w:val="24"/>
                <w:szCs w:val="24"/>
                <w:u w:val="single"/>
              </w:rPr>
            </w:pPr>
            <w:r>
              <w:rPr>
                <w:rFonts w:ascii="Calibri" w:hAnsi="Calibri"/>
                <w:szCs w:val="22"/>
              </w:rPr>
              <w:t xml:space="preserve">T&amp;H Chapter </w:t>
            </w:r>
            <w:bookmarkStart w:id="0" w:name="_GoBack"/>
            <w:bookmarkEnd w:id="0"/>
            <w:r>
              <w:rPr>
                <w:rFonts w:ascii="Calibri" w:hAnsi="Calibri"/>
                <w:szCs w:val="22"/>
              </w:rPr>
              <w:t>15</w:t>
            </w:r>
          </w:p>
        </w:tc>
        <w:tc>
          <w:tcPr>
            <w:tcW w:w="2520" w:type="dxa"/>
          </w:tcPr>
          <w:p w14:paraId="19B9C3FE" w14:textId="144F79A4" w:rsidR="007F0CE9" w:rsidRPr="00CC53A7" w:rsidRDefault="007F0CE9" w:rsidP="001900E0">
            <w:pPr>
              <w:jc w:val="center"/>
              <w:rPr>
                <w:rFonts w:ascii="Arial" w:hAnsi="Arial" w:cs="Arial"/>
                <w:sz w:val="24"/>
                <w:szCs w:val="24"/>
                <w:u w:val="single"/>
              </w:rPr>
            </w:pPr>
            <w:r w:rsidRPr="00463E63">
              <w:rPr>
                <w:rFonts w:asciiTheme="minorHAnsi" w:hAnsiTheme="minorHAnsi" w:cs="Arial"/>
                <w:szCs w:val="22"/>
              </w:rPr>
              <w:t>Unit Test:  Chemistry</w:t>
            </w:r>
          </w:p>
        </w:tc>
      </w:tr>
      <w:tr w:rsidR="00827973" w14:paraId="30C6B841" w14:textId="77777777" w:rsidTr="001900E0">
        <w:tc>
          <w:tcPr>
            <w:tcW w:w="3060" w:type="dxa"/>
          </w:tcPr>
          <w:p w14:paraId="5EF81466" w14:textId="48D944D3" w:rsidR="00827973" w:rsidRPr="004423BE" w:rsidRDefault="00827973" w:rsidP="001900E0">
            <w:pPr>
              <w:pStyle w:val="ListParagraph"/>
              <w:numPr>
                <w:ilvl w:val="0"/>
                <w:numId w:val="10"/>
              </w:numPr>
              <w:rPr>
                <w:rFonts w:ascii="Arial" w:hAnsi="Arial" w:cs="Arial"/>
                <w:sz w:val="24"/>
                <w:szCs w:val="24"/>
              </w:rPr>
            </w:pPr>
            <w:r>
              <w:rPr>
                <w:rFonts w:ascii="Arial" w:hAnsi="Arial" w:cs="Arial"/>
                <w:sz w:val="24"/>
                <w:szCs w:val="24"/>
              </w:rPr>
              <w:t>Mar 12 – Mar 16</w:t>
            </w:r>
          </w:p>
          <w:p w14:paraId="6E3364CB" w14:textId="77777777" w:rsidR="00827973" w:rsidRPr="006C58A2" w:rsidRDefault="00827973" w:rsidP="001900E0">
            <w:pPr>
              <w:rPr>
                <w:rFonts w:ascii="Arial" w:hAnsi="Arial" w:cs="Arial"/>
                <w:sz w:val="24"/>
                <w:szCs w:val="24"/>
              </w:rPr>
            </w:pPr>
          </w:p>
        </w:tc>
        <w:tc>
          <w:tcPr>
            <w:tcW w:w="2970" w:type="dxa"/>
          </w:tcPr>
          <w:p w14:paraId="44AEB47C" w14:textId="426BD6EA" w:rsidR="00827973" w:rsidRPr="00CC53A7" w:rsidRDefault="00827973" w:rsidP="001900E0">
            <w:pPr>
              <w:jc w:val="center"/>
              <w:rPr>
                <w:rFonts w:ascii="Arial" w:hAnsi="Arial" w:cs="Arial"/>
                <w:sz w:val="24"/>
                <w:szCs w:val="24"/>
                <w:u w:val="single"/>
              </w:rPr>
            </w:pPr>
            <w:r>
              <w:rPr>
                <w:rFonts w:ascii="Calibri" w:hAnsi="Calibri"/>
                <w:szCs w:val="22"/>
              </w:rPr>
              <w:t>Geology:  Plate Tectonics</w:t>
            </w:r>
          </w:p>
        </w:tc>
        <w:tc>
          <w:tcPr>
            <w:tcW w:w="2610" w:type="dxa"/>
          </w:tcPr>
          <w:p w14:paraId="7D4ED2E2" w14:textId="3E2097C3" w:rsidR="00827973" w:rsidRPr="00CC53A7" w:rsidRDefault="00827973" w:rsidP="001900E0">
            <w:pPr>
              <w:jc w:val="center"/>
              <w:rPr>
                <w:rFonts w:ascii="Arial" w:hAnsi="Arial" w:cs="Arial"/>
                <w:sz w:val="24"/>
                <w:szCs w:val="24"/>
                <w:u w:val="single"/>
              </w:rPr>
            </w:pPr>
            <w:r>
              <w:rPr>
                <w:rFonts w:ascii="Calibri" w:hAnsi="Calibri"/>
                <w:szCs w:val="22"/>
              </w:rPr>
              <w:t>T&amp;H Chapter 17</w:t>
            </w:r>
          </w:p>
        </w:tc>
        <w:tc>
          <w:tcPr>
            <w:tcW w:w="2520" w:type="dxa"/>
          </w:tcPr>
          <w:p w14:paraId="53FD2023" w14:textId="06E20D91" w:rsidR="00827973" w:rsidRPr="00CC53A7" w:rsidRDefault="00827973" w:rsidP="001900E0">
            <w:pPr>
              <w:jc w:val="center"/>
              <w:rPr>
                <w:rFonts w:ascii="Arial" w:hAnsi="Arial" w:cs="Arial"/>
                <w:sz w:val="24"/>
                <w:szCs w:val="24"/>
                <w:u w:val="single"/>
              </w:rPr>
            </w:pPr>
            <w:r>
              <w:rPr>
                <w:rFonts w:asciiTheme="minorHAnsi" w:hAnsiTheme="minorHAnsi" w:cs="Arial"/>
                <w:szCs w:val="22"/>
              </w:rPr>
              <w:t>Quiz  #4 Big Bang Theory</w:t>
            </w:r>
          </w:p>
        </w:tc>
      </w:tr>
      <w:tr w:rsidR="00827973" w14:paraId="02A16DA6" w14:textId="77777777" w:rsidTr="001900E0">
        <w:tc>
          <w:tcPr>
            <w:tcW w:w="3060" w:type="dxa"/>
          </w:tcPr>
          <w:p w14:paraId="529771C6" w14:textId="30F8BDFF" w:rsidR="00827973" w:rsidRPr="004423BE" w:rsidRDefault="00827973" w:rsidP="001900E0">
            <w:pPr>
              <w:pStyle w:val="ListParagraph"/>
              <w:numPr>
                <w:ilvl w:val="0"/>
                <w:numId w:val="10"/>
              </w:numPr>
              <w:rPr>
                <w:rFonts w:ascii="Arial" w:hAnsi="Arial" w:cs="Arial"/>
                <w:sz w:val="24"/>
                <w:szCs w:val="24"/>
              </w:rPr>
            </w:pPr>
            <w:r>
              <w:rPr>
                <w:rFonts w:ascii="Arial" w:hAnsi="Arial" w:cs="Arial"/>
                <w:sz w:val="24"/>
                <w:szCs w:val="24"/>
              </w:rPr>
              <w:t>Mar 19 – Mar 23</w:t>
            </w:r>
          </w:p>
          <w:p w14:paraId="16F4A2CE" w14:textId="77777777" w:rsidR="00827973" w:rsidRPr="006C58A2" w:rsidRDefault="00827973" w:rsidP="001900E0">
            <w:pPr>
              <w:pStyle w:val="ListParagraph"/>
              <w:rPr>
                <w:rFonts w:ascii="Arial" w:hAnsi="Arial" w:cs="Arial"/>
                <w:sz w:val="24"/>
                <w:szCs w:val="24"/>
              </w:rPr>
            </w:pPr>
          </w:p>
        </w:tc>
        <w:tc>
          <w:tcPr>
            <w:tcW w:w="2970" w:type="dxa"/>
          </w:tcPr>
          <w:p w14:paraId="42168590" w14:textId="185D677E" w:rsidR="00827973" w:rsidRPr="00CC53A7" w:rsidRDefault="00827973" w:rsidP="001900E0">
            <w:pPr>
              <w:jc w:val="center"/>
              <w:rPr>
                <w:rFonts w:ascii="Arial" w:hAnsi="Arial" w:cs="Arial"/>
                <w:sz w:val="24"/>
                <w:szCs w:val="24"/>
                <w:u w:val="single"/>
              </w:rPr>
            </w:pPr>
            <w:r>
              <w:rPr>
                <w:rFonts w:ascii="Calibri" w:hAnsi="Calibri"/>
                <w:szCs w:val="22"/>
              </w:rPr>
              <w:t>Biology:  Cell Theory</w:t>
            </w:r>
          </w:p>
        </w:tc>
        <w:tc>
          <w:tcPr>
            <w:tcW w:w="2610" w:type="dxa"/>
          </w:tcPr>
          <w:p w14:paraId="750EBF26" w14:textId="52580AE3" w:rsidR="00827973" w:rsidRPr="00CC53A7" w:rsidRDefault="00827973" w:rsidP="001900E0">
            <w:pPr>
              <w:jc w:val="center"/>
              <w:rPr>
                <w:rFonts w:ascii="Arial" w:hAnsi="Arial" w:cs="Arial"/>
                <w:sz w:val="24"/>
                <w:szCs w:val="24"/>
                <w:u w:val="single"/>
              </w:rPr>
            </w:pPr>
            <w:r>
              <w:rPr>
                <w:rFonts w:ascii="Calibri" w:hAnsi="Calibri"/>
                <w:szCs w:val="22"/>
              </w:rPr>
              <w:t>T&amp;H Chapters 20 and 21</w:t>
            </w:r>
          </w:p>
        </w:tc>
        <w:tc>
          <w:tcPr>
            <w:tcW w:w="2520" w:type="dxa"/>
          </w:tcPr>
          <w:p w14:paraId="51C80CD7" w14:textId="16A6968F" w:rsidR="00827973" w:rsidRPr="00CC53A7" w:rsidRDefault="00827973" w:rsidP="001900E0">
            <w:pPr>
              <w:jc w:val="center"/>
              <w:rPr>
                <w:rFonts w:ascii="Arial" w:hAnsi="Arial" w:cs="Arial"/>
                <w:sz w:val="24"/>
                <w:szCs w:val="24"/>
                <w:u w:val="single"/>
              </w:rPr>
            </w:pPr>
            <w:r>
              <w:rPr>
                <w:rFonts w:asciiTheme="minorHAnsi" w:hAnsiTheme="minorHAnsi" w:cs="Arial"/>
                <w:szCs w:val="22"/>
              </w:rPr>
              <w:t>Unit Test:  Astronomy and Geology</w:t>
            </w:r>
          </w:p>
        </w:tc>
      </w:tr>
      <w:tr w:rsidR="00827973" w14:paraId="533745A8" w14:textId="77777777" w:rsidTr="001900E0">
        <w:trPr>
          <w:trHeight w:val="377"/>
        </w:trPr>
        <w:tc>
          <w:tcPr>
            <w:tcW w:w="3060" w:type="dxa"/>
          </w:tcPr>
          <w:p w14:paraId="05F82F1B" w14:textId="188D5D1B" w:rsidR="00827973" w:rsidRDefault="00827973" w:rsidP="001900E0">
            <w:pPr>
              <w:pStyle w:val="ListParagraph"/>
              <w:numPr>
                <w:ilvl w:val="0"/>
                <w:numId w:val="10"/>
              </w:numPr>
              <w:rPr>
                <w:rFonts w:ascii="Arial" w:hAnsi="Arial" w:cs="Arial"/>
                <w:sz w:val="24"/>
                <w:szCs w:val="24"/>
              </w:rPr>
            </w:pPr>
            <w:r>
              <w:rPr>
                <w:rFonts w:ascii="Arial" w:hAnsi="Arial" w:cs="Arial"/>
                <w:sz w:val="24"/>
                <w:szCs w:val="24"/>
              </w:rPr>
              <w:t>Mar 26 – Mar 29</w:t>
            </w:r>
          </w:p>
          <w:p w14:paraId="50CED0CE" w14:textId="1A6C3FA1" w:rsidR="00827973" w:rsidRPr="00891436" w:rsidRDefault="00827973" w:rsidP="00891436">
            <w:pPr>
              <w:jc w:val="center"/>
              <w:rPr>
                <w:rFonts w:ascii="Arial" w:hAnsi="Arial" w:cs="Arial"/>
                <w:b/>
                <w:i/>
                <w:color w:val="2E74B5" w:themeColor="accent1" w:themeShade="BF"/>
                <w:sz w:val="20"/>
              </w:rPr>
            </w:pPr>
            <w:r w:rsidRPr="00891436">
              <w:rPr>
                <w:rFonts w:ascii="Arial" w:hAnsi="Arial" w:cs="Arial"/>
                <w:b/>
                <w:i/>
                <w:color w:val="2E74B5" w:themeColor="accent1" w:themeShade="BF"/>
                <w:sz w:val="20"/>
              </w:rPr>
              <w:t>Mar 30 – Good Friday</w:t>
            </w:r>
          </w:p>
          <w:p w14:paraId="45D1B158" w14:textId="02398A03" w:rsidR="00827973" w:rsidRPr="00891436" w:rsidRDefault="00827973" w:rsidP="00891436">
            <w:pPr>
              <w:jc w:val="center"/>
              <w:rPr>
                <w:rFonts w:ascii="Arial" w:hAnsi="Arial" w:cs="Arial"/>
                <w:b/>
                <w:i/>
                <w:color w:val="2E74B5" w:themeColor="accent1" w:themeShade="BF"/>
                <w:sz w:val="20"/>
              </w:rPr>
            </w:pPr>
            <w:r w:rsidRPr="00891436">
              <w:rPr>
                <w:rFonts w:ascii="Arial" w:hAnsi="Arial" w:cs="Arial"/>
                <w:b/>
                <w:i/>
                <w:color w:val="2E74B5" w:themeColor="accent1" w:themeShade="BF"/>
                <w:sz w:val="20"/>
              </w:rPr>
              <w:t>Holiday</w:t>
            </w:r>
          </w:p>
          <w:p w14:paraId="1D33E253" w14:textId="77777777" w:rsidR="00827973" w:rsidRPr="006C58A2" w:rsidRDefault="00827973" w:rsidP="001900E0">
            <w:pPr>
              <w:rPr>
                <w:rFonts w:ascii="Arial" w:hAnsi="Arial" w:cs="Arial"/>
                <w:sz w:val="24"/>
                <w:szCs w:val="24"/>
              </w:rPr>
            </w:pPr>
          </w:p>
        </w:tc>
        <w:tc>
          <w:tcPr>
            <w:tcW w:w="2970" w:type="dxa"/>
          </w:tcPr>
          <w:p w14:paraId="01E0CB2D" w14:textId="77777777" w:rsidR="00977D68" w:rsidRDefault="00951CD9" w:rsidP="001900E0">
            <w:pPr>
              <w:jc w:val="center"/>
              <w:rPr>
                <w:rFonts w:ascii="Arial" w:hAnsi="Arial" w:cs="Arial"/>
                <w:sz w:val="24"/>
                <w:szCs w:val="24"/>
                <w:u w:val="single"/>
              </w:rPr>
            </w:pPr>
            <w:r>
              <w:rPr>
                <w:rFonts w:ascii="Arial" w:hAnsi="Arial" w:cs="Arial"/>
                <w:sz w:val="24"/>
                <w:szCs w:val="24"/>
                <w:u w:val="single"/>
              </w:rPr>
              <w:t>NO CLASS</w:t>
            </w:r>
            <w:r w:rsidR="00977D68">
              <w:rPr>
                <w:rFonts w:ascii="Arial" w:hAnsi="Arial" w:cs="Arial"/>
                <w:sz w:val="24"/>
                <w:szCs w:val="24"/>
                <w:u w:val="single"/>
              </w:rPr>
              <w:t xml:space="preserve"> </w:t>
            </w:r>
          </w:p>
          <w:p w14:paraId="6A7E4782" w14:textId="27DF4102" w:rsidR="00827973" w:rsidRPr="00CC53A7" w:rsidRDefault="00977D68" w:rsidP="001900E0">
            <w:pPr>
              <w:jc w:val="center"/>
              <w:rPr>
                <w:rFonts w:ascii="Arial" w:hAnsi="Arial" w:cs="Arial"/>
                <w:sz w:val="24"/>
                <w:szCs w:val="24"/>
                <w:u w:val="single"/>
              </w:rPr>
            </w:pPr>
            <w:r>
              <w:rPr>
                <w:rFonts w:ascii="Arial" w:hAnsi="Arial" w:cs="Arial"/>
                <w:sz w:val="24"/>
                <w:szCs w:val="24"/>
                <w:u w:val="single"/>
              </w:rPr>
              <w:t>GOOD FRIDAY</w:t>
            </w:r>
          </w:p>
        </w:tc>
        <w:tc>
          <w:tcPr>
            <w:tcW w:w="2610" w:type="dxa"/>
          </w:tcPr>
          <w:p w14:paraId="098A2E1E" w14:textId="7561F646" w:rsidR="00827973" w:rsidRPr="00CC53A7" w:rsidRDefault="00827973" w:rsidP="001900E0">
            <w:pPr>
              <w:jc w:val="center"/>
              <w:rPr>
                <w:rFonts w:ascii="Arial" w:hAnsi="Arial" w:cs="Arial"/>
                <w:sz w:val="24"/>
                <w:szCs w:val="24"/>
                <w:u w:val="single"/>
              </w:rPr>
            </w:pPr>
          </w:p>
        </w:tc>
        <w:tc>
          <w:tcPr>
            <w:tcW w:w="2520" w:type="dxa"/>
          </w:tcPr>
          <w:p w14:paraId="1517F5A4" w14:textId="1CB56149" w:rsidR="00827973" w:rsidRPr="00CC53A7" w:rsidRDefault="00827973" w:rsidP="001900E0">
            <w:pPr>
              <w:jc w:val="center"/>
              <w:rPr>
                <w:rFonts w:ascii="Arial" w:hAnsi="Arial" w:cs="Arial"/>
                <w:sz w:val="24"/>
                <w:szCs w:val="24"/>
                <w:u w:val="single"/>
              </w:rPr>
            </w:pPr>
          </w:p>
        </w:tc>
      </w:tr>
      <w:tr w:rsidR="00827973" w14:paraId="6B726CAB" w14:textId="77777777" w:rsidTr="001900E0">
        <w:tc>
          <w:tcPr>
            <w:tcW w:w="3060" w:type="dxa"/>
          </w:tcPr>
          <w:p w14:paraId="0A7816E6" w14:textId="6368581B" w:rsidR="00827973" w:rsidRPr="004423BE" w:rsidRDefault="00827973" w:rsidP="001900E0">
            <w:pPr>
              <w:pStyle w:val="ListParagraph"/>
              <w:numPr>
                <w:ilvl w:val="0"/>
                <w:numId w:val="10"/>
              </w:numPr>
              <w:rPr>
                <w:rFonts w:ascii="Arial" w:hAnsi="Arial" w:cs="Arial"/>
                <w:sz w:val="24"/>
                <w:szCs w:val="24"/>
              </w:rPr>
            </w:pPr>
            <w:r>
              <w:rPr>
                <w:rFonts w:ascii="Arial" w:hAnsi="Arial" w:cs="Arial"/>
                <w:sz w:val="24"/>
                <w:szCs w:val="24"/>
              </w:rPr>
              <w:t>Apr 02 – Apr 06</w:t>
            </w:r>
          </w:p>
          <w:p w14:paraId="3C13395E" w14:textId="77777777" w:rsidR="00827973" w:rsidRPr="006C58A2" w:rsidRDefault="00827973" w:rsidP="001900E0">
            <w:pPr>
              <w:rPr>
                <w:rFonts w:ascii="Arial" w:hAnsi="Arial" w:cs="Arial"/>
                <w:sz w:val="24"/>
                <w:szCs w:val="24"/>
              </w:rPr>
            </w:pPr>
          </w:p>
        </w:tc>
        <w:tc>
          <w:tcPr>
            <w:tcW w:w="2970" w:type="dxa"/>
          </w:tcPr>
          <w:p w14:paraId="488C8D63" w14:textId="367FDF89" w:rsidR="00827973" w:rsidRPr="00CC53A7" w:rsidRDefault="00827973" w:rsidP="001900E0">
            <w:pPr>
              <w:jc w:val="center"/>
              <w:rPr>
                <w:rFonts w:ascii="Arial" w:hAnsi="Arial" w:cs="Arial"/>
                <w:sz w:val="24"/>
                <w:szCs w:val="24"/>
                <w:u w:val="single"/>
              </w:rPr>
            </w:pPr>
            <w:r>
              <w:rPr>
                <w:rFonts w:ascii="Calibri" w:hAnsi="Calibri"/>
                <w:szCs w:val="22"/>
              </w:rPr>
              <w:t>Biology:  Genetics and The Molecular Biology Revolution</w:t>
            </w:r>
          </w:p>
        </w:tc>
        <w:tc>
          <w:tcPr>
            <w:tcW w:w="2610" w:type="dxa"/>
          </w:tcPr>
          <w:p w14:paraId="5318D852" w14:textId="62AF4FC7" w:rsidR="00827973" w:rsidRPr="00CC53A7" w:rsidRDefault="00827973" w:rsidP="001900E0">
            <w:pPr>
              <w:jc w:val="center"/>
              <w:rPr>
                <w:rFonts w:ascii="Arial" w:hAnsi="Arial" w:cs="Arial"/>
                <w:sz w:val="24"/>
                <w:szCs w:val="24"/>
                <w:u w:val="single"/>
              </w:rPr>
            </w:pPr>
            <w:r>
              <w:rPr>
                <w:rFonts w:ascii="Calibri" w:hAnsi="Calibri"/>
                <w:szCs w:val="22"/>
              </w:rPr>
              <w:t>T&amp;H Chapters 23 and 24</w:t>
            </w:r>
          </w:p>
        </w:tc>
        <w:tc>
          <w:tcPr>
            <w:tcW w:w="2520" w:type="dxa"/>
          </w:tcPr>
          <w:p w14:paraId="7A946A4B" w14:textId="2364C9CE" w:rsidR="00827973" w:rsidRDefault="00827973" w:rsidP="006C1C36">
            <w:pPr>
              <w:jc w:val="center"/>
              <w:rPr>
                <w:rFonts w:asciiTheme="minorHAnsi" w:hAnsiTheme="minorHAnsi" w:cs="Arial"/>
                <w:szCs w:val="22"/>
              </w:rPr>
            </w:pPr>
            <w:r>
              <w:rPr>
                <w:rFonts w:asciiTheme="minorHAnsi" w:hAnsiTheme="minorHAnsi" w:cs="Arial"/>
                <w:szCs w:val="22"/>
              </w:rPr>
              <w:t>Quiz # 5</w:t>
            </w:r>
            <w:r w:rsidR="00951CD9">
              <w:rPr>
                <w:rFonts w:asciiTheme="minorHAnsi" w:hAnsiTheme="minorHAnsi" w:cs="Arial"/>
                <w:szCs w:val="22"/>
              </w:rPr>
              <w:t xml:space="preserve"> </w:t>
            </w:r>
            <w:r>
              <w:rPr>
                <w:rFonts w:asciiTheme="minorHAnsi" w:hAnsiTheme="minorHAnsi" w:cs="Arial"/>
                <w:szCs w:val="22"/>
              </w:rPr>
              <w:t>Genetics</w:t>
            </w:r>
          </w:p>
          <w:p w14:paraId="7B2F94F5" w14:textId="5B358445" w:rsidR="00827973" w:rsidRPr="00CC53A7" w:rsidRDefault="00977D68" w:rsidP="00827973">
            <w:pPr>
              <w:rPr>
                <w:rFonts w:ascii="Arial" w:hAnsi="Arial" w:cs="Arial"/>
                <w:sz w:val="24"/>
                <w:szCs w:val="24"/>
                <w:u w:val="single"/>
              </w:rPr>
            </w:pPr>
            <w:r>
              <w:rPr>
                <w:rFonts w:ascii="Arial" w:hAnsi="Arial" w:cs="Arial"/>
                <w:sz w:val="24"/>
                <w:szCs w:val="24"/>
                <w:u w:val="single"/>
              </w:rPr>
              <w:t>TERM PAPER DUE</w:t>
            </w:r>
          </w:p>
        </w:tc>
      </w:tr>
      <w:tr w:rsidR="00827973" w14:paraId="75F29CBB" w14:textId="77777777" w:rsidTr="001900E0">
        <w:tc>
          <w:tcPr>
            <w:tcW w:w="3060" w:type="dxa"/>
          </w:tcPr>
          <w:p w14:paraId="1FBFCB18" w14:textId="602E2B44" w:rsidR="00827973" w:rsidRPr="00157113" w:rsidRDefault="00827973" w:rsidP="001900E0">
            <w:pPr>
              <w:pStyle w:val="ListParagraph"/>
              <w:numPr>
                <w:ilvl w:val="0"/>
                <w:numId w:val="10"/>
              </w:numPr>
              <w:rPr>
                <w:rFonts w:ascii="Arial" w:hAnsi="Arial" w:cs="Arial"/>
                <w:sz w:val="24"/>
                <w:szCs w:val="24"/>
              </w:rPr>
            </w:pPr>
            <w:r>
              <w:rPr>
                <w:rFonts w:ascii="Arial" w:hAnsi="Arial" w:cs="Arial"/>
                <w:sz w:val="24"/>
                <w:szCs w:val="24"/>
              </w:rPr>
              <w:t>Apr 09 – Apr 13</w:t>
            </w:r>
          </w:p>
          <w:p w14:paraId="1BDF0BA6" w14:textId="77777777" w:rsidR="00827973" w:rsidRPr="00A43C39" w:rsidRDefault="00827973" w:rsidP="001900E0">
            <w:pPr>
              <w:ind w:left="360"/>
              <w:rPr>
                <w:rFonts w:ascii="Arial" w:hAnsi="Arial" w:cs="Arial"/>
                <w:b/>
                <w:i/>
                <w:color w:val="FF0000"/>
                <w:sz w:val="24"/>
                <w:szCs w:val="24"/>
              </w:rPr>
            </w:pPr>
          </w:p>
        </w:tc>
        <w:tc>
          <w:tcPr>
            <w:tcW w:w="2970" w:type="dxa"/>
          </w:tcPr>
          <w:p w14:paraId="56CE8E0F" w14:textId="2FF34327" w:rsidR="00827973" w:rsidRPr="00CC53A7" w:rsidRDefault="00827973" w:rsidP="001900E0">
            <w:pPr>
              <w:jc w:val="center"/>
              <w:rPr>
                <w:rFonts w:ascii="Arial" w:hAnsi="Arial" w:cs="Arial"/>
                <w:sz w:val="24"/>
                <w:szCs w:val="24"/>
                <w:u w:val="single"/>
              </w:rPr>
            </w:pPr>
            <w:r>
              <w:rPr>
                <w:rFonts w:ascii="Calibri" w:hAnsi="Calibri"/>
                <w:szCs w:val="22"/>
              </w:rPr>
              <w:t>Biology:  The Theory of Evolution</w:t>
            </w:r>
          </w:p>
        </w:tc>
        <w:tc>
          <w:tcPr>
            <w:tcW w:w="2610" w:type="dxa"/>
          </w:tcPr>
          <w:p w14:paraId="4D2CBC7A" w14:textId="2263F4B4" w:rsidR="00827973" w:rsidRPr="00CC53A7" w:rsidRDefault="00827973" w:rsidP="001900E0">
            <w:pPr>
              <w:jc w:val="center"/>
              <w:rPr>
                <w:rFonts w:ascii="Arial" w:hAnsi="Arial" w:cs="Arial"/>
                <w:sz w:val="24"/>
                <w:szCs w:val="24"/>
                <w:u w:val="single"/>
              </w:rPr>
            </w:pPr>
            <w:r>
              <w:rPr>
                <w:rFonts w:ascii="Calibri" w:hAnsi="Calibri"/>
                <w:szCs w:val="22"/>
              </w:rPr>
              <w:t>T&amp;H Chapter 25</w:t>
            </w:r>
          </w:p>
        </w:tc>
        <w:tc>
          <w:tcPr>
            <w:tcW w:w="2520" w:type="dxa"/>
          </w:tcPr>
          <w:p w14:paraId="484764CB" w14:textId="6FAF6671" w:rsidR="00827973" w:rsidRPr="00CC53A7" w:rsidRDefault="00827973" w:rsidP="001900E0">
            <w:pPr>
              <w:jc w:val="center"/>
              <w:rPr>
                <w:rFonts w:ascii="Arial" w:hAnsi="Arial" w:cs="Arial"/>
                <w:sz w:val="24"/>
                <w:szCs w:val="24"/>
                <w:u w:val="single"/>
              </w:rPr>
            </w:pPr>
            <w:r>
              <w:rPr>
                <w:rFonts w:asciiTheme="minorHAnsi" w:hAnsiTheme="minorHAnsi" w:cs="Arial"/>
                <w:szCs w:val="22"/>
              </w:rPr>
              <w:t>Unit Test: Cell Theory and Genetics</w:t>
            </w:r>
          </w:p>
        </w:tc>
      </w:tr>
      <w:tr w:rsidR="00827973" w14:paraId="0C6F46DB" w14:textId="77777777" w:rsidTr="001900E0">
        <w:tc>
          <w:tcPr>
            <w:tcW w:w="3060" w:type="dxa"/>
          </w:tcPr>
          <w:p w14:paraId="550E941F" w14:textId="080B0B98" w:rsidR="00827973" w:rsidRPr="00540E79" w:rsidRDefault="00827973" w:rsidP="00540E79">
            <w:pPr>
              <w:pStyle w:val="ListParagraph"/>
              <w:numPr>
                <w:ilvl w:val="0"/>
                <w:numId w:val="10"/>
              </w:numPr>
              <w:rPr>
                <w:rFonts w:ascii="Arial" w:hAnsi="Arial" w:cs="Arial"/>
                <w:sz w:val="24"/>
                <w:szCs w:val="24"/>
              </w:rPr>
            </w:pPr>
            <w:r>
              <w:rPr>
                <w:rFonts w:ascii="Arial" w:hAnsi="Arial" w:cs="Arial"/>
                <w:sz w:val="24"/>
                <w:szCs w:val="24"/>
              </w:rPr>
              <w:t>Apr 16 – Apr 20</w:t>
            </w:r>
          </w:p>
        </w:tc>
        <w:tc>
          <w:tcPr>
            <w:tcW w:w="5580" w:type="dxa"/>
            <w:gridSpan w:val="2"/>
          </w:tcPr>
          <w:p w14:paraId="00BFB0D6" w14:textId="6716FD2A" w:rsidR="00827973" w:rsidRPr="00CC53A7" w:rsidRDefault="00827973" w:rsidP="001900E0">
            <w:pPr>
              <w:jc w:val="center"/>
              <w:rPr>
                <w:rFonts w:ascii="Arial" w:hAnsi="Arial" w:cs="Arial"/>
                <w:sz w:val="24"/>
                <w:szCs w:val="24"/>
                <w:u w:val="single"/>
              </w:rPr>
            </w:pPr>
            <w:r>
              <w:rPr>
                <w:rFonts w:ascii="Arial" w:hAnsi="Arial" w:cs="Arial"/>
                <w:sz w:val="24"/>
                <w:szCs w:val="24"/>
                <w:u w:val="single"/>
              </w:rPr>
              <w:t>Final week of class and exam</w:t>
            </w:r>
          </w:p>
        </w:tc>
        <w:tc>
          <w:tcPr>
            <w:tcW w:w="2520" w:type="dxa"/>
          </w:tcPr>
          <w:p w14:paraId="54EFBE95" w14:textId="2A5EE594" w:rsidR="00827973" w:rsidRPr="00CC53A7" w:rsidRDefault="002A3353" w:rsidP="001900E0">
            <w:pPr>
              <w:jc w:val="center"/>
              <w:rPr>
                <w:rFonts w:ascii="Arial" w:hAnsi="Arial" w:cs="Arial"/>
                <w:sz w:val="24"/>
                <w:szCs w:val="24"/>
                <w:u w:val="single"/>
              </w:rPr>
            </w:pPr>
            <w:r>
              <w:rPr>
                <w:rFonts w:ascii="Arial" w:hAnsi="Arial" w:cs="Arial"/>
                <w:sz w:val="24"/>
                <w:szCs w:val="24"/>
                <w:u w:val="single"/>
              </w:rPr>
              <w:t>FINAL EXAM IN CLASS</w:t>
            </w:r>
          </w:p>
        </w:tc>
      </w:tr>
      <w:tr w:rsidR="00827973" w14:paraId="0B92571E" w14:textId="77777777" w:rsidTr="001900E0">
        <w:tc>
          <w:tcPr>
            <w:tcW w:w="3060" w:type="dxa"/>
          </w:tcPr>
          <w:p w14:paraId="74B630EF" w14:textId="65925399" w:rsidR="00827973" w:rsidRDefault="00827973" w:rsidP="00540E79">
            <w:pPr>
              <w:pStyle w:val="ListParagraph"/>
              <w:numPr>
                <w:ilvl w:val="0"/>
                <w:numId w:val="10"/>
              </w:numPr>
              <w:rPr>
                <w:rFonts w:ascii="Arial" w:hAnsi="Arial" w:cs="Arial"/>
                <w:sz w:val="24"/>
                <w:szCs w:val="24"/>
              </w:rPr>
            </w:pPr>
            <w:r>
              <w:rPr>
                <w:rFonts w:ascii="Arial" w:hAnsi="Arial" w:cs="Arial"/>
                <w:sz w:val="24"/>
                <w:szCs w:val="24"/>
              </w:rPr>
              <w:t>Apr 23 – Apr 24</w:t>
            </w:r>
          </w:p>
        </w:tc>
        <w:tc>
          <w:tcPr>
            <w:tcW w:w="5580" w:type="dxa"/>
            <w:gridSpan w:val="2"/>
          </w:tcPr>
          <w:p w14:paraId="0C80406E" w14:textId="2FA0E9E0" w:rsidR="00827973" w:rsidRDefault="00827973" w:rsidP="001900E0">
            <w:pPr>
              <w:jc w:val="center"/>
              <w:rPr>
                <w:rFonts w:ascii="Arial" w:hAnsi="Arial" w:cs="Arial"/>
                <w:sz w:val="24"/>
                <w:szCs w:val="24"/>
                <w:u w:val="single"/>
              </w:rPr>
            </w:pPr>
          </w:p>
        </w:tc>
        <w:tc>
          <w:tcPr>
            <w:tcW w:w="2520" w:type="dxa"/>
          </w:tcPr>
          <w:p w14:paraId="2F347C53" w14:textId="77777777" w:rsidR="00827973" w:rsidRPr="00CC53A7" w:rsidRDefault="00827973" w:rsidP="001900E0">
            <w:pPr>
              <w:jc w:val="center"/>
              <w:rPr>
                <w:rFonts w:ascii="Arial" w:hAnsi="Arial" w:cs="Arial"/>
                <w:sz w:val="24"/>
                <w:szCs w:val="24"/>
                <w:u w:val="single"/>
              </w:rPr>
            </w:pPr>
          </w:p>
        </w:tc>
      </w:tr>
    </w:tbl>
    <w:p w14:paraId="55738F6B" w14:textId="77777777" w:rsidR="00CC53A7" w:rsidRDefault="00CC53A7" w:rsidP="00AC6297">
      <w:pPr>
        <w:ind w:hanging="450"/>
        <w:jc w:val="center"/>
        <w:rPr>
          <w:rFonts w:ascii="Arial" w:hAnsi="Arial" w:cs="Arial"/>
          <w:b/>
          <w:sz w:val="24"/>
          <w:szCs w:val="24"/>
          <w:u w:val="single"/>
        </w:rPr>
      </w:pPr>
    </w:p>
    <w:p w14:paraId="609962DB" w14:textId="3071F529" w:rsidR="00ED7B4A" w:rsidRDefault="00ED7B4A" w:rsidP="00E25C5E">
      <w:pPr>
        <w:rPr>
          <w:rFonts w:ascii="Arial" w:hAnsi="Arial" w:cs="Arial"/>
          <w:b/>
          <w:sz w:val="24"/>
          <w:szCs w:val="24"/>
          <w:u w:val="single"/>
        </w:rPr>
      </w:pPr>
    </w:p>
    <w:p w14:paraId="1ED6F027" w14:textId="77777777" w:rsidR="00ED7B4A" w:rsidRDefault="00ED7B4A">
      <w:pPr>
        <w:rPr>
          <w:rFonts w:ascii="Arial" w:hAnsi="Arial" w:cs="Arial"/>
          <w:b/>
          <w:sz w:val="24"/>
          <w:szCs w:val="24"/>
          <w:u w:val="single"/>
        </w:rPr>
      </w:pPr>
      <w:r>
        <w:rPr>
          <w:rFonts w:ascii="Arial" w:hAnsi="Arial" w:cs="Arial"/>
          <w:b/>
          <w:sz w:val="24"/>
          <w:szCs w:val="24"/>
          <w:u w:val="single"/>
        </w:rPr>
        <w:br w:type="page"/>
      </w:r>
    </w:p>
    <w:p w14:paraId="77724BD7" w14:textId="3A6E2C29" w:rsidR="00BC068D" w:rsidRPr="00F3464F" w:rsidRDefault="00BC068D" w:rsidP="00852514">
      <w:pPr>
        <w:rPr>
          <w:rFonts w:ascii="Arial" w:hAnsi="Arial" w:cs="Arial"/>
          <w:i/>
          <w:iCs/>
          <w:color w:val="FF0000"/>
          <w:sz w:val="24"/>
          <w:szCs w:val="24"/>
        </w:rPr>
      </w:pPr>
    </w:p>
    <w:p w14:paraId="4C8AEA8E" w14:textId="77777777" w:rsidR="00BC068D" w:rsidRPr="00F3464F" w:rsidRDefault="00BC068D" w:rsidP="00852514">
      <w:pPr>
        <w:rPr>
          <w:rFonts w:ascii="Arial" w:hAnsi="Arial" w:cs="Arial"/>
          <w:sz w:val="24"/>
          <w:szCs w:val="24"/>
        </w:rPr>
      </w:pPr>
      <w:r w:rsidRPr="00F3464F">
        <w:rPr>
          <w:rFonts w:ascii="Arial" w:hAnsi="Arial" w:cs="Arial"/>
          <w:b/>
          <w:sz w:val="24"/>
          <w:szCs w:val="24"/>
        </w:rPr>
        <w:t>Format:</w:t>
      </w:r>
      <w:r w:rsidR="00852514" w:rsidRPr="00F3464F">
        <w:rPr>
          <w:rFonts w:ascii="Arial" w:hAnsi="Arial" w:cs="Arial"/>
          <w:sz w:val="24"/>
          <w:szCs w:val="24"/>
        </w:rPr>
        <w:t xml:space="preserve"> </w:t>
      </w:r>
      <w:r w:rsidRPr="00F3464F">
        <w:rPr>
          <w:rFonts w:ascii="Arial" w:hAnsi="Arial" w:cs="Arial"/>
          <w:sz w:val="24"/>
          <w:szCs w:val="24"/>
        </w:rPr>
        <w:t>Only work with a neat</w:t>
      </w:r>
      <w:r w:rsidR="00443B10" w:rsidRPr="00F3464F">
        <w:rPr>
          <w:rFonts w:ascii="Arial" w:hAnsi="Arial" w:cs="Arial"/>
          <w:sz w:val="24"/>
          <w:szCs w:val="24"/>
        </w:rPr>
        <w:t>,</w:t>
      </w:r>
      <w:r w:rsidRPr="00F3464F">
        <w:rPr>
          <w:rFonts w:ascii="Arial" w:hAnsi="Arial" w:cs="Arial"/>
          <w:sz w:val="24"/>
          <w:szCs w:val="24"/>
        </w:rPr>
        <w:t xml:space="preserve"> professional appearance will be accepted for grading.</w:t>
      </w:r>
      <w:r w:rsidR="006A640E" w:rsidRPr="00F3464F">
        <w:rPr>
          <w:rFonts w:ascii="Arial" w:hAnsi="Arial" w:cs="Arial"/>
          <w:sz w:val="24"/>
          <w:szCs w:val="24"/>
        </w:rPr>
        <w:t xml:space="preserve"> </w:t>
      </w:r>
      <w:r w:rsidRPr="00F3464F">
        <w:rPr>
          <w:rFonts w:ascii="Arial" w:hAnsi="Arial" w:cs="Arial"/>
          <w:sz w:val="24"/>
          <w:szCs w:val="24"/>
        </w:rPr>
        <w:t>Out-of-class assignments must be word</w:t>
      </w:r>
      <w:r w:rsidR="005E4230" w:rsidRPr="00F3464F">
        <w:rPr>
          <w:rFonts w:ascii="Arial" w:hAnsi="Arial" w:cs="Arial"/>
          <w:sz w:val="24"/>
          <w:szCs w:val="24"/>
        </w:rPr>
        <w:t>-</w:t>
      </w:r>
      <w:r w:rsidRPr="00F3464F">
        <w:rPr>
          <w:rFonts w:ascii="Arial" w:hAnsi="Arial" w:cs="Arial"/>
          <w:sz w:val="24"/>
          <w:szCs w:val="24"/>
        </w:rPr>
        <w:t xml:space="preserve"> processed.</w:t>
      </w:r>
    </w:p>
    <w:p w14:paraId="2F120048" w14:textId="77777777" w:rsidR="00BC068D" w:rsidRPr="00F3464F" w:rsidRDefault="00BC068D" w:rsidP="00852514">
      <w:pPr>
        <w:rPr>
          <w:rFonts w:ascii="Arial" w:hAnsi="Arial" w:cs="Arial"/>
          <w:sz w:val="24"/>
          <w:szCs w:val="24"/>
        </w:rPr>
      </w:pPr>
    </w:p>
    <w:p w14:paraId="60A18CB1" w14:textId="77777777" w:rsidR="00BC068D" w:rsidRPr="00F3464F" w:rsidRDefault="00BC068D" w:rsidP="00852514">
      <w:pPr>
        <w:rPr>
          <w:rFonts w:ascii="Arial" w:hAnsi="Arial" w:cs="Arial"/>
          <w:sz w:val="24"/>
          <w:szCs w:val="24"/>
        </w:rPr>
      </w:pPr>
      <w:r w:rsidRPr="00F3464F">
        <w:rPr>
          <w:rFonts w:ascii="Arial" w:hAnsi="Arial" w:cs="Arial"/>
          <w:b/>
          <w:sz w:val="24"/>
          <w:szCs w:val="24"/>
        </w:rPr>
        <w:t>Late Assignments:</w:t>
      </w:r>
      <w:r w:rsidR="008706FA" w:rsidRPr="00F3464F">
        <w:rPr>
          <w:rFonts w:ascii="Arial" w:hAnsi="Arial" w:cs="Arial"/>
          <w:b/>
          <w:sz w:val="24"/>
          <w:szCs w:val="24"/>
        </w:rPr>
        <w:t xml:space="preserve"> </w:t>
      </w:r>
      <w:r w:rsidRPr="00F3464F">
        <w:rPr>
          <w:rFonts w:ascii="Arial" w:hAnsi="Arial" w:cs="Arial"/>
          <w:sz w:val="24"/>
          <w:szCs w:val="24"/>
        </w:rPr>
        <w:t>Unless an extension has been granted</w:t>
      </w:r>
      <w:r w:rsidR="00B16F46" w:rsidRPr="00F3464F">
        <w:rPr>
          <w:rFonts w:ascii="Arial" w:hAnsi="Arial" w:cs="Arial"/>
          <w:sz w:val="24"/>
          <w:szCs w:val="24"/>
        </w:rPr>
        <w:t>,</w:t>
      </w:r>
      <w:r w:rsidRPr="00F3464F">
        <w:rPr>
          <w:rFonts w:ascii="Arial" w:hAnsi="Arial" w:cs="Arial"/>
          <w:sz w:val="24"/>
          <w:szCs w:val="24"/>
        </w:rPr>
        <w:t xml:space="preserve"> a late out-of-class assignment will be penalized at a reduction of ½ letter grade per school day with a one-week maximum for submission.</w:t>
      </w:r>
    </w:p>
    <w:p w14:paraId="309F4788" w14:textId="77777777" w:rsidR="00BC068D" w:rsidRPr="00F3464F" w:rsidRDefault="00BC068D" w:rsidP="00852514">
      <w:pPr>
        <w:rPr>
          <w:rFonts w:ascii="Arial" w:hAnsi="Arial" w:cs="Arial"/>
          <w:sz w:val="24"/>
          <w:szCs w:val="24"/>
        </w:rPr>
      </w:pPr>
    </w:p>
    <w:p w14:paraId="6987EF17" w14:textId="77777777" w:rsidR="00BC068D" w:rsidRPr="00F3464F" w:rsidRDefault="00BC068D" w:rsidP="00852514">
      <w:pPr>
        <w:rPr>
          <w:rFonts w:ascii="Arial" w:hAnsi="Arial" w:cs="Arial"/>
          <w:sz w:val="24"/>
          <w:szCs w:val="24"/>
        </w:rPr>
      </w:pPr>
      <w:r w:rsidRPr="00F3464F">
        <w:rPr>
          <w:rFonts w:ascii="Arial" w:hAnsi="Arial" w:cs="Arial"/>
          <w:b/>
          <w:sz w:val="24"/>
          <w:szCs w:val="24"/>
        </w:rPr>
        <w:t>Missed Assignments:</w:t>
      </w:r>
      <w:r w:rsidR="0055737B" w:rsidRPr="00F3464F">
        <w:rPr>
          <w:rFonts w:ascii="Arial" w:hAnsi="Arial" w:cs="Arial"/>
          <w:sz w:val="24"/>
          <w:szCs w:val="24"/>
        </w:rPr>
        <w:t xml:space="preserve"> </w:t>
      </w:r>
      <w:r w:rsidRPr="00F3464F">
        <w:rPr>
          <w:rFonts w:ascii="Arial" w:hAnsi="Arial" w:cs="Arial"/>
          <w:sz w:val="24"/>
          <w:szCs w:val="24"/>
        </w:rPr>
        <w:t>Along with prior notification</w:t>
      </w:r>
      <w:r w:rsidR="00B16F46" w:rsidRPr="00F3464F">
        <w:rPr>
          <w:rFonts w:ascii="Arial" w:hAnsi="Arial" w:cs="Arial"/>
          <w:sz w:val="24"/>
          <w:szCs w:val="24"/>
        </w:rPr>
        <w:t>,</w:t>
      </w:r>
      <w:r w:rsidRPr="00F3464F">
        <w:rPr>
          <w:rFonts w:ascii="Arial" w:hAnsi="Arial" w:cs="Arial"/>
          <w:sz w:val="24"/>
          <w:szCs w:val="24"/>
        </w:rPr>
        <w:t xml:space="preserve"> you may be asked to provide medical/legal documentation.</w:t>
      </w:r>
      <w:r w:rsidR="006A640E" w:rsidRPr="00F3464F">
        <w:rPr>
          <w:rFonts w:ascii="Arial" w:hAnsi="Arial" w:cs="Arial"/>
          <w:sz w:val="24"/>
          <w:szCs w:val="24"/>
        </w:rPr>
        <w:t xml:space="preserve"> </w:t>
      </w:r>
      <w:r w:rsidRPr="00F3464F">
        <w:rPr>
          <w:rFonts w:ascii="Arial" w:hAnsi="Arial" w:cs="Arial"/>
          <w:sz w:val="24"/>
          <w:szCs w:val="24"/>
        </w:rPr>
        <w:t>Make-ups are granted at the professor’s discretion.</w:t>
      </w:r>
    </w:p>
    <w:p w14:paraId="15E480C1" w14:textId="77777777" w:rsidR="00274344" w:rsidRPr="00B44C0A" w:rsidRDefault="00274344" w:rsidP="00274344">
      <w:pPr>
        <w:rPr>
          <w:rFonts w:ascii="Arial" w:hAnsi="Arial" w:cs="Arial"/>
        </w:rPr>
      </w:pPr>
    </w:p>
    <w:tbl>
      <w:tblPr>
        <w:tblW w:w="2978" w:type="pct"/>
        <w:tblCellMar>
          <w:left w:w="0" w:type="dxa"/>
          <w:right w:w="0" w:type="dxa"/>
        </w:tblCellMar>
        <w:tblLook w:val="04A0" w:firstRow="1" w:lastRow="0" w:firstColumn="1" w:lastColumn="0" w:noHBand="0" w:noVBand="1"/>
      </w:tblPr>
      <w:tblGrid>
        <w:gridCol w:w="2420"/>
        <w:gridCol w:w="3534"/>
      </w:tblGrid>
      <w:tr w:rsidR="00274344" w:rsidRPr="00F86AFC" w14:paraId="0B8DC0F8" w14:textId="77777777" w:rsidTr="001900E0">
        <w:tc>
          <w:tcPr>
            <w:tcW w:w="5000" w:type="pct"/>
            <w:gridSpan w:val="2"/>
            <w:tcMar>
              <w:top w:w="30" w:type="dxa"/>
              <w:left w:w="30" w:type="dxa"/>
              <w:bottom w:w="30" w:type="dxa"/>
              <w:right w:w="30" w:type="dxa"/>
            </w:tcMar>
            <w:vAlign w:val="center"/>
            <w:hideMark/>
          </w:tcPr>
          <w:p w14:paraId="7A2C2B80" w14:textId="77777777" w:rsidR="00274344" w:rsidRPr="008A736B" w:rsidRDefault="00274344" w:rsidP="001900E0">
            <w:pPr>
              <w:widowControl w:val="0"/>
              <w:rPr>
                <w:rFonts w:ascii="CG Times" w:eastAsia="Calibri" w:hAnsi="CG Times"/>
                <w:snapToGrid w:val="0"/>
                <w:sz w:val="24"/>
                <w:szCs w:val="24"/>
              </w:rPr>
            </w:pPr>
            <w:r w:rsidRPr="008A736B">
              <w:rPr>
                <w:rFonts w:ascii="Arial" w:hAnsi="Arial" w:cs="Arial"/>
                <w:b/>
                <w:bCs/>
                <w:snapToGrid w:val="0"/>
                <w:sz w:val="24"/>
                <w:szCs w:val="24"/>
              </w:rPr>
              <w:t>Grading Policy</w:t>
            </w:r>
          </w:p>
        </w:tc>
      </w:tr>
      <w:tr w:rsidR="00274344" w:rsidRPr="00F86AFC" w14:paraId="119C078A" w14:textId="77777777" w:rsidTr="001900E0">
        <w:tc>
          <w:tcPr>
            <w:tcW w:w="2032" w:type="pct"/>
            <w:tcBorders>
              <w:top w:val="single" w:sz="8" w:space="0" w:color="333333"/>
              <w:left w:val="single" w:sz="8" w:space="0" w:color="333333"/>
              <w:bottom w:val="single" w:sz="8" w:space="0" w:color="333333"/>
              <w:right w:val="single" w:sz="8" w:space="0" w:color="333333"/>
            </w:tcBorders>
            <w:tcMar>
              <w:top w:w="30" w:type="dxa"/>
              <w:left w:w="30" w:type="dxa"/>
              <w:bottom w:w="30" w:type="dxa"/>
              <w:right w:w="30" w:type="dxa"/>
            </w:tcMar>
            <w:vAlign w:val="center"/>
            <w:hideMark/>
          </w:tcPr>
          <w:p w14:paraId="58309A1F" w14:textId="77777777" w:rsidR="00274344" w:rsidRPr="00F86AFC" w:rsidRDefault="00274344" w:rsidP="001900E0">
            <w:pPr>
              <w:widowControl w:val="0"/>
              <w:rPr>
                <w:rFonts w:ascii="CG Times" w:eastAsia="Calibri" w:hAnsi="CG Times"/>
                <w:snapToGrid w:val="0"/>
                <w:szCs w:val="24"/>
              </w:rPr>
            </w:pPr>
            <w:r w:rsidRPr="00F86AFC">
              <w:rPr>
                <w:rFonts w:ascii="Arial" w:hAnsi="Arial" w:cs="Arial"/>
                <w:snapToGrid w:val="0"/>
                <w:color w:val="333333"/>
                <w:szCs w:val="24"/>
              </w:rPr>
              <w:t>A+</w:t>
            </w:r>
          </w:p>
        </w:tc>
        <w:tc>
          <w:tcPr>
            <w:tcW w:w="2968" w:type="pct"/>
            <w:tcBorders>
              <w:top w:val="single" w:sz="8" w:space="0" w:color="333333"/>
              <w:left w:val="nil"/>
              <w:bottom w:val="single" w:sz="8" w:space="0" w:color="333333"/>
              <w:right w:val="single" w:sz="8" w:space="0" w:color="333333"/>
            </w:tcBorders>
            <w:tcMar>
              <w:top w:w="30" w:type="dxa"/>
              <w:left w:w="30" w:type="dxa"/>
              <w:bottom w:w="30" w:type="dxa"/>
              <w:right w:w="30" w:type="dxa"/>
            </w:tcMar>
            <w:vAlign w:val="center"/>
            <w:hideMark/>
          </w:tcPr>
          <w:p w14:paraId="5B9581A9" w14:textId="77777777" w:rsidR="00274344" w:rsidRPr="00F86AFC" w:rsidRDefault="00274344" w:rsidP="001900E0">
            <w:pPr>
              <w:widowControl w:val="0"/>
              <w:rPr>
                <w:rFonts w:ascii="CG Times" w:eastAsia="Calibri" w:hAnsi="CG Times"/>
                <w:snapToGrid w:val="0"/>
                <w:szCs w:val="24"/>
              </w:rPr>
            </w:pPr>
            <w:r w:rsidRPr="00F86AFC">
              <w:rPr>
                <w:rFonts w:ascii="Arial" w:hAnsi="Arial" w:cs="Arial"/>
                <w:snapToGrid w:val="0"/>
                <w:color w:val="333333"/>
                <w:szCs w:val="24"/>
              </w:rPr>
              <w:t>90</w:t>
            </w:r>
            <w:proofErr w:type="gramStart"/>
            <w:r w:rsidRPr="00F86AFC">
              <w:rPr>
                <w:rFonts w:ascii="Arial" w:hAnsi="Arial" w:cs="Arial"/>
                <w:snapToGrid w:val="0"/>
                <w:color w:val="333333"/>
                <w:szCs w:val="24"/>
              </w:rPr>
              <w:t>%  to</w:t>
            </w:r>
            <w:proofErr w:type="gramEnd"/>
            <w:r w:rsidRPr="00F86AFC">
              <w:rPr>
                <w:rFonts w:ascii="Arial" w:hAnsi="Arial" w:cs="Arial"/>
                <w:snapToGrid w:val="0"/>
                <w:color w:val="333333"/>
                <w:szCs w:val="24"/>
              </w:rPr>
              <w:t>  100%</w:t>
            </w:r>
          </w:p>
        </w:tc>
      </w:tr>
      <w:tr w:rsidR="00274344" w:rsidRPr="00F86AFC" w14:paraId="5EF10779" w14:textId="77777777" w:rsidTr="001900E0">
        <w:tc>
          <w:tcPr>
            <w:tcW w:w="2032" w:type="pct"/>
            <w:tcBorders>
              <w:top w:val="nil"/>
              <w:left w:val="single" w:sz="8" w:space="0" w:color="333333"/>
              <w:bottom w:val="single" w:sz="8" w:space="0" w:color="333333"/>
              <w:right w:val="single" w:sz="8" w:space="0" w:color="333333"/>
            </w:tcBorders>
            <w:tcMar>
              <w:top w:w="30" w:type="dxa"/>
              <w:left w:w="30" w:type="dxa"/>
              <w:bottom w:w="30" w:type="dxa"/>
              <w:right w:w="30" w:type="dxa"/>
            </w:tcMar>
            <w:vAlign w:val="center"/>
            <w:hideMark/>
          </w:tcPr>
          <w:p w14:paraId="29D9F620" w14:textId="77777777" w:rsidR="00274344" w:rsidRPr="00F86AFC" w:rsidRDefault="00274344" w:rsidP="001900E0">
            <w:pPr>
              <w:widowControl w:val="0"/>
              <w:rPr>
                <w:rFonts w:ascii="CG Times" w:eastAsia="Calibri" w:hAnsi="CG Times"/>
                <w:snapToGrid w:val="0"/>
                <w:szCs w:val="24"/>
              </w:rPr>
            </w:pPr>
            <w:r w:rsidRPr="00F86AFC">
              <w:rPr>
                <w:rFonts w:ascii="Arial" w:hAnsi="Arial" w:cs="Arial"/>
                <w:snapToGrid w:val="0"/>
                <w:color w:val="333333"/>
                <w:szCs w:val="24"/>
              </w:rPr>
              <w:t>A</w:t>
            </w:r>
          </w:p>
        </w:tc>
        <w:tc>
          <w:tcPr>
            <w:tcW w:w="2968" w:type="pct"/>
            <w:tcBorders>
              <w:top w:val="nil"/>
              <w:left w:val="nil"/>
              <w:bottom w:val="single" w:sz="8" w:space="0" w:color="333333"/>
              <w:right w:val="single" w:sz="8" w:space="0" w:color="333333"/>
            </w:tcBorders>
            <w:tcMar>
              <w:top w:w="30" w:type="dxa"/>
              <w:left w:w="30" w:type="dxa"/>
              <w:bottom w:w="30" w:type="dxa"/>
              <w:right w:w="30" w:type="dxa"/>
            </w:tcMar>
            <w:vAlign w:val="center"/>
            <w:hideMark/>
          </w:tcPr>
          <w:p w14:paraId="29C3FDEC" w14:textId="77777777" w:rsidR="00274344" w:rsidRPr="00F86AFC" w:rsidRDefault="00274344" w:rsidP="001900E0">
            <w:pPr>
              <w:widowControl w:val="0"/>
              <w:rPr>
                <w:rFonts w:ascii="CG Times" w:eastAsia="Calibri" w:hAnsi="CG Times"/>
                <w:snapToGrid w:val="0"/>
                <w:szCs w:val="24"/>
              </w:rPr>
            </w:pPr>
            <w:r w:rsidRPr="00F86AFC">
              <w:rPr>
                <w:rFonts w:ascii="Arial" w:hAnsi="Arial" w:cs="Arial"/>
                <w:snapToGrid w:val="0"/>
                <w:color w:val="333333"/>
                <w:szCs w:val="24"/>
              </w:rPr>
              <w:t>80</w:t>
            </w:r>
            <w:proofErr w:type="gramStart"/>
            <w:r w:rsidRPr="00F86AFC">
              <w:rPr>
                <w:rFonts w:ascii="Arial" w:hAnsi="Arial" w:cs="Arial"/>
                <w:snapToGrid w:val="0"/>
                <w:color w:val="333333"/>
                <w:szCs w:val="24"/>
              </w:rPr>
              <w:t>%  to</w:t>
            </w:r>
            <w:proofErr w:type="gramEnd"/>
            <w:r w:rsidRPr="00F86AFC">
              <w:rPr>
                <w:rFonts w:ascii="Arial" w:hAnsi="Arial" w:cs="Arial"/>
                <w:snapToGrid w:val="0"/>
                <w:color w:val="333333"/>
                <w:szCs w:val="24"/>
              </w:rPr>
              <w:t>  89%</w:t>
            </w:r>
          </w:p>
        </w:tc>
      </w:tr>
      <w:tr w:rsidR="00274344" w:rsidRPr="00F86AFC" w14:paraId="7EA1C28A" w14:textId="77777777" w:rsidTr="001900E0">
        <w:tc>
          <w:tcPr>
            <w:tcW w:w="2032" w:type="pct"/>
            <w:tcBorders>
              <w:top w:val="nil"/>
              <w:left w:val="single" w:sz="8" w:space="0" w:color="333333"/>
              <w:bottom w:val="single" w:sz="8" w:space="0" w:color="333333"/>
              <w:right w:val="single" w:sz="8" w:space="0" w:color="333333"/>
            </w:tcBorders>
            <w:tcMar>
              <w:top w:w="30" w:type="dxa"/>
              <w:left w:w="30" w:type="dxa"/>
              <w:bottom w:w="30" w:type="dxa"/>
              <w:right w:w="30" w:type="dxa"/>
            </w:tcMar>
            <w:vAlign w:val="center"/>
            <w:hideMark/>
          </w:tcPr>
          <w:p w14:paraId="5FB88466" w14:textId="77777777" w:rsidR="00274344" w:rsidRPr="00F86AFC" w:rsidRDefault="00274344" w:rsidP="001900E0">
            <w:pPr>
              <w:widowControl w:val="0"/>
              <w:rPr>
                <w:rFonts w:ascii="CG Times" w:eastAsia="Calibri" w:hAnsi="CG Times"/>
                <w:snapToGrid w:val="0"/>
                <w:szCs w:val="24"/>
              </w:rPr>
            </w:pPr>
            <w:r w:rsidRPr="00F86AFC">
              <w:rPr>
                <w:rFonts w:ascii="Arial" w:hAnsi="Arial" w:cs="Arial"/>
                <w:snapToGrid w:val="0"/>
                <w:color w:val="333333"/>
                <w:szCs w:val="24"/>
              </w:rPr>
              <w:t>B+</w:t>
            </w:r>
          </w:p>
        </w:tc>
        <w:tc>
          <w:tcPr>
            <w:tcW w:w="2968" w:type="pct"/>
            <w:tcBorders>
              <w:top w:val="nil"/>
              <w:left w:val="nil"/>
              <w:bottom w:val="single" w:sz="8" w:space="0" w:color="333333"/>
              <w:right w:val="single" w:sz="8" w:space="0" w:color="333333"/>
            </w:tcBorders>
            <w:tcMar>
              <w:top w:w="30" w:type="dxa"/>
              <w:left w:w="30" w:type="dxa"/>
              <w:bottom w:w="30" w:type="dxa"/>
              <w:right w:w="30" w:type="dxa"/>
            </w:tcMar>
            <w:vAlign w:val="center"/>
            <w:hideMark/>
          </w:tcPr>
          <w:p w14:paraId="44BC15EB" w14:textId="77777777" w:rsidR="00274344" w:rsidRPr="00F86AFC" w:rsidRDefault="00274344" w:rsidP="001900E0">
            <w:pPr>
              <w:widowControl w:val="0"/>
              <w:rPr>
                <w:rFonts w:ascii="CG Times" w:eastAsia="Calibri" w:hAnsi="CG Times"/>
                <w:snapToGrid w:val="0"/>
                <w:szCs w:val="24"/>
              </w:rPr>
            </w:pPr>
            <w:r w:rsidRPr="00F86AFC">
              <w:rPr>
                <w:rFonts w:ascii="Arial" w:hAnsi="Arial" w:cs="Arial"/>
                <w:snapToGrid w:val="0"/>
                <w:color w:val="333333"/>
                <w:szCs w:val="24"/>
              </w:rPr>
              <w:t>75</w:t>
            </w:r>
            <w:proofErr w:type="gramStart"/>
            <w:r w:rsidRPr="00F86AFC">
              <w:rPr>
                <w:rFonts w:ascii="Arial" w:hAnsi="Arial" w:cs="Arial"/>
                <w:snapToGrid w:val="0"/>
                <w:color w:val="333333"/>
                <w:szCs w:val="24"/>
              </w:rPr>
              <w:t>%  to</w:t>
            </w:r>
            <w:proofErr w:type="gramEnd"/>
            <w:r w:rsidRPr="00F86AFC">
              <w:rPr>
                <w:rFonts w:ascii="Arial" w:hAnsi="Arial" w:cs="Arial"/>
                <w:snapToGrid w:val="0"/>
                <w:color w:val="333333"/>
                <w:szCs w:val="24"/>
              </w:rPr>
              <w:t>  79%</w:t>
            </w:r>
          </w:p>
        </w:tc>
      </w:tr>
      <w:tr w:rsidR="00274344" w:rsidRPr="00F86AFC" w14:paraId="5C0E32DB" w14:textId="77777777" w:rsidTr="001900E0">
        <w:tc>
          <w:tcPr>
            <w:tcW w:w="2032" w:type="pct"/>
            <w:tcBorders>
              <w:top w:val="nil"/>
              <w:left w:val="single" w:sz="8" w:space="0" w:color="333333"/>
              <w:bottom w:val="single" w:sz="8" w:space="0" w:color="333333"/>
              <w:right w:val="single" w:sz="8" w:space="0" w:color="333333"/>
            </w:tcBorders>
            <w:tcMar>
              <w:top w:w="30" w:type="dxa"/>
              <w:left w:w="30" w:type="dxa"/>
              <w:bottom w:w="30" w:type="dxa"/>
              <w:right w:w="30" w:type="dxa"/>
            </w:tcMar>
            <w:vAlign w:val="center"/>
            <w:hideMark/>
          </w:tcPr>
          <w:p w14:paraId="1EB13719" w14:textId="77777777" w:rsidR="00274344" w:rsidRPr="00F86AFC" w:rsidRDefault="00274344" w:rsidP="001900E0">
            <w:pPr>
              <w:widowControl w:val="0"/>
              <w:rPr>
                <w:rFonts w:ascii="CG Times" w:eastAsia="Calibri" w:hAnsi="CG Times"/>
                <w:snapToGrid w:val="0"/>
                <w:szCs w:val="24"/>
              </w:rPr>
            </w:pPr>
            <w:r w:rsidRPr="00F86AFC">
              <w:rPr>
                <w:rFonts w:ascii="Arial" w:hAnsi="Arial" w:cs="Arial"/>
                <w:snapToGrid w:val="0"/>
                <w:color w:val="333333"/>
                <w:szCs w:val="24"/>
              </w:rPr>
              <w:t>B</w:t>
            </w:r>
          </w:p>
        </w:tc>
        <w:tc>
          <w:tcPr>
            <w:tcW w:w="2968" w:type="pct"/>
            <w:tcBorders>
              <w:top w:val="nil"/>
              <w:left w:val="nil"/>
              <w:bottom w:val="single" w:sz="8" w:space="0" w:color="333333"/>
              <w:right w:val="single" w:sz="8" w:space="0" w:color="333333"/>
            </w:tcBorders>
            <w:tcMar>
              <w:top w:w="30" w:type="dxa"/>
              <w:left w:w="30" w:type="dxa"/>
              <w:bottom w:w="30" w:type="dxa"/>
              <w:right w:w="30" w:type="dxa"/>
            </w:tcMar>
            <w:vAlign w:val="center"/>
            <w:hideMark/>
          </w:tcPr>
          <w:p w14:paraId="0F9B8371" w14:textId="77777777" w:rsidR="00274344" w:rsidRPr="00F86AFC" w:rsidRDefault="00274344" w:rsidP="001900E0">
            <w:pPr>
              <w:widowControl w:val="0"/>
              <w:rPr>
                <w:rFonts w:ascii="CG Times" w:eastAsia="Calibri" w:hAnsi="CG Times"/>
                <w:snapToGrid w:val="0"/>
                <w:szCs w:val="24"/>
              </w:rPr>
            </w:pPr>
            <w:r w:rsidRPr="00F86AFC">
              <w:rPr>
                <w:rFonts w:ascii="Arial" w:hAnsi="Arial" w:cs="Arial"/>
                <w:snapToGrid w:val="0"/>
                <w:color w:val="333333"/>
                <w:szCs w:val="24"/>
              </w:rPr>
              <w:t>70</w:t>
            </w:r>
            <w:proofErr w:type="gramStart"/>
            <w:r w:rsidRPr="00F86AFC">
              <w:rPr>
                <w:rFonts w:ascii="Arial" w:hAnsi="Arial" w:cs="Arial"/>
                <w:snapToGrid w:val="0"/>
                <w:color w:val="333333"/>
                <w:szCs w:val="24"/>
              </w:rPr>
              <w:t>%  to</w:t>
            </w:r>
            <w:proofErr w:type="gramEnd"/>
            <w:r w:rsidRPr="00F86AFC">
              <w:rPr>
                <w:rFonts w:ascii="Arial" w:hAnsi="Arial" w:cs="Arial"/>
                <w:snapToGrid w:val="0"/>
                <w:color w:val="333333"/>
                <w:szCs w:val="24"/>
              </w:rPr>
              <w:t>  74%</w:t>
            </w:r>
          </w:p>
        </w:tc>
      </w:tr>
      <w:tr w:rsidR="00274344" w:rsidRPr="00F86AFC" w14:paraId="5822F131" w14:textId="77777777" w:rsidTr="001900E0">
        <w:tc>
          <w:tcPr>
            <w:tcW w:w="2032" w:type="pct"/>
            <w:tcBorders>
              <w:top w:val="nil"/>
              <w:left w:val="single" w:sz="8" w:space="0" w:color="333333"/>
              <w:bottom w:val="single" w:sz="8" w:space="0" w:color="333333"/>
              <w:right w:val="single" w:sz="8" w:space="0" w:color="333333"/>
            </w:tcBorders>
            <w:tcMar>
              <w:top w:w="30" w:type="dxa"/>
              <w:left w:w="30" w:type="dxa"/>
              <w:bottom w:w="30" w:type="dxa"/>
              <w:right w:w="30" w:type="dxa"/>
            </w:tcMar>
            <w:vAlign w:val="center"/>
            <w:hideMark/>
          </w:tcPr>
          <w:p w14:paraId="27C1ED3A" w14:textId="77777777" w:rsidR="00274344" w:rsidRPr="00F86AFC" w:rsidRDefault="00274344" w:rsidP="001900E0">
            <w:pPr>
              <w:widowControl w:val="0"/>
              <w:rPr>
                <w:rFonts w:ascii="CG Times" w:eastAsia="Calibri" w:hAnsi="CG Times"/>
                <w:snapToGrid w:val="0"/>
                <w:szCs w:val="24"/>
              </w:rPr>
            </w:pPr>
            <w:r w:rsidRPr="00F86AFC">
              <w:rPr>
                <w:rFonts w:ascii="Arial" w:hAnsi="Arial" w:cs="Arial"/>
                <w:snapToGrid w:val="0"/>
                <w:color w:val="333333"/>
                <w:szCs w:val="24"/>
              </w:rPr>
              <w:t>C+</w:t>
            </w:r>
          </w:p>
        </w:tc>
        <w:tc>
          <w:tcPr>
            <w:tcW w:w="2968" w:type="pct"/>
            <w:tcBorders>
              <w:top w:val="nil"/>
              <w:left w:val="nil"/>
              <w:bottom w:val="single" w:sz="8" w:space="0" w:color="333333"/>
              <w:right w:val="single" w:sz="8" w:space="0" w:color="333333"/>
            </w:tcBorders>
            <w:tcMar>
              <w:top w:w="30" w:type="dxa"/>
              <w:left w:w="30" w:type="dxa"/>
              <w:bottom w:w="30" w:type="dxa"/>
              <w:right w:w="30" w:type="dxa"/>
            </w:tcMar>
            <w:vAlign w:val="center"/>
            <w:hideMark/>
          </w:tcPr>
          <w:p w14:paraId="55B6929A" w14:textId="77777777" w:rsidR="00274344" w:rsidRPr="00F86AFC" w:rsidRDefault="00274344" w:rsidP="001900E0">
            <w:pPr>
              <w:widowControl w:val="0"/>
              <w:rPr>
                <w:rFonts w:ascii="CG Times" w:eastAsia="Calibri" w:hAnsi="CG Times"/>
                <w:snapToGrid w:val="0"/>
                <w:szCs w:val="24"/>
              </w:rPr>
            </w:pPr>
            <w:r w:rsidRPr="00F86AFC">
              <w:rPr>
                <w:rFonts w:ascii="Arial" w:hAnsi="Arial" w:cs="Arial"/>
                <w:snapToGrid w:val="0"/>
                <w:color w:val="333333"/>
                <w:szCs w:val="24"/>
              </w:rPr>
              <w:t>65</w:t>
            </w:r>
            <w:proofErr w:type="gramStart"/>
            <w:r w:rsidRPr="00F86AFC">
              <w:rPr>
                <w:rFonts w:ascii="Arial" w:hAnsi="Arial" w:cs="Arial"/>
                <w:snapToGrid w:val="0"/>
                <w:color w:val="333333"/>
                <w:szCs w:val="24"/>
              </w:rPr>
              <w:t>%  to</w:t>
            </w:r>
            <w:proofErr w:type="gramEnd"/>
            <w:r w:rsidRPr="00F86AFC">
              <w:rPr>
                <w:rFonts w:ascii="Arial" w:hAnsi="Arial" w:cs="Arial"/>
                <w:snapToGrid w:val="0"/>
                <w:color w:val="333333"/>
                <w:szCs w:val="24"/>
              </w:rPr>
              <w:t>  69%</w:t>
            </w:r>
          </w:p>
        </w:tc>
      </w:tr>
      <w:tr w:rsidR="00274344" w:rsidRPr="00F86AFC" w14:paraId="64E088AE" w14:textId="77777777" w:rsidTr="001900E0">
        <w:tc>
          <w:tcPr>
            <w:tcW w:w="2032" w:type="pct"/>
            <w:tcBorders>
              <w:top w:val="nil"/>
              <w:left w:val="single" w:sz="8" w:space="0" w:color="333333"/>
              <w:bottom w:val="single" w:sz="8" w:space="0" w:color="333333"/>
              <w:right w:val="single" w:sz="8" w:space="0" w:color="333333"/>
            </w:tcBorders>
            <w:tcMar>
              <w:top w:w="30" w:type="dxa"/>
              <w:left w:w="30" w:type="dxa"/>
              <w:bottom w:w="30" w:type="dxa"/>
              <w:right w:w="30" w:type="dxa"/>
            </w:tcMar>
            <w:vAlign w:val="center"/>
            <w:hideMark/>
          </w:tcPr>
          <w:p w14:paraId="4F8BB712" w14:textId="77777777" w:rsidR="00274344" w:rsidRPr="00F86AFC" w:rsidRDefault="00274344" w:rsidP="001900E0">
            <w:pPr>
              <w:widowControl w:val="0"/>
              <w:rPr>
                <w:rFonts w:ascii="CG Times" w:eastAsia="Calibri" w:hAnsi="CG Times"/>
                <w:snapToGrid w:val="0"/>
                <w:szCs w:val="24"/>
              </w:rPr>
            </w:pPr>
            <w:r w:rsidRPr="00F86AFC">
              <w:rPr>
                <w:rFonts w:ascii="Arial" w:hAnsi="Arial" w:cs="Arial"/>
                <w:snapToGrid w:val="0"/>
                <w:color w:val="333333"/>
                <w:szCs w:val="24"/>
              </w:rPr>
              <w:t>C</w:t>
            </w:r>
          </w:p>
        </w:tc>
        <w:tc>
          <w:tcPr>
            <w:tcW w:w="2968" w:type="pct"/>
            <w:tcBorders>
              <w:top w:val="nil"/>
              <w:left w:val="nil"/>
              <w:bottom w:val="single" w:sz="8" w:space="0" w:color="333333"/>
              <w:right w:val="single" w:sz="8" w:space="0" w:color="333333"/>
            </w:tcBorders>
            <w:tcMar>
              <w:top w:w="30" w:type="dxa"/>
              <w:left w:w="30" w:type="dxa"/>
              <w:bottom w:w="30" w:type="dxa"/>
              <w:right w:w="30" w:type="dxa"/>
            </w:tcMar>
            <w:vAlign w:val="center"/>
            <w:hideMark/>
          </w:tcPr>
          <w:p w14:paraId="3DFB1850" w14:textId="77777777" w:rsidR="00274344" w:rsidRPr="00F86AFC" w:rsidRDefault="00274344" w:rsidP="001900E0">
            <w:pPr>
              <w:widowControl w:val="0"/>
              <w:rPr>
                <w:rFonts w:ascii="CG Times" w:eastAsia="Calibri" w:hAnsi="CG Times"/>
                <w:snapToGrid w:val="0"/>
                <w:szCs w:val="24"/>
              </w:rPr>
            </w:pPr>
            <w:r w:rsidRPr="00F86AFC">
              <w:rPr>
                <w:rFonts w:ascii="Arial" w:hAnsi="Arial" w:cs="Arial"/>
                <w:snapToGrid w:val="0"/>
                <w:color w:val="333333"/>
                <w:szCs w:val="24"/>
              </w:rPr>
              <w:t>60</w:t>
            </w:r>
            <w:proofErr w:type="gramStart"/>
            <w:r w:rsidRPr="00F86AFC">
              <w:rPr>
                <w:rFonts w:ascii="Arial" w:hAnsi="Arial" w:cs="Arial"/>
                <w:snapToGrid w:val="0"/>
                <w:color w:val="333333"/>
                <w:szCs w:val="24"/>
              </w:rPr>
              <w:t>%  to</w:t>
            </w:r>
            <w:proofErr w:type="gramEnd"/>
            <w:r w:rsidRPr="00F86AFC">
              <w:rPr>
                <w:rFonts w:ascii="Arial" w:hAnsi="Arial" w:cs="Arial"/>
                <w:snapToGrid w:val="0"/>
                <w:color w:val="333333"/>
                <w:szCs w:val="24"/>
              </w:rPr>
              <w:t>  64%</w:t>
            </w:r>
          </w:p>
        </w:tc>
      </w:tr>
      <w:tr w:rsidR="00274344" w:rsidRPr="00F86AFC" w14:paraId="48DB7D48" w14:textId="77777777" w:rsidTr="001900E0">
        <w:tc>
          <w:tcPr>
            <w:tcW w:w="2032" w:type="pct"/>
            <w:tcBorders>
              <w:top w:val="nil"/>
              <w:left w:val="single" w:sz="8" w:space="0" w:color="333333"/>
              <w:bottom w:val="single" w:sz="8" w:space="0" w:color="333333"/>
              <w:right w:val="single" w:sz="8" w:space="0" w:color="333333"/>
            </w:tcBorders>
            <w:tcMar>
              <w:top w:w="30" w:type="dxa"/>
              <w:left w:w="30" w:type="dxa"/>
              <w:bottom w:w="30" w:type="dxa"/>
              <w:right w:w="30" w:type="dxa"/>
            </w:tcMar>
            <w:vAlign w:val="center"/>
            <w:hideMark/>
          </w:tcPr>
          <w:p w14:paraId="14E87054" w14:textId="77777777" w:rsidR="00274344" w:rsidRPr="00F86AFC" w:rsidRDefault="00274344" w:rsidP="001900E0">
            <w:pPr>
              <w:widowControl w:val="0"/>
              <w:rPr>
                <w:rFonts w:ascii="CG Times" w:eastAsia="Calibri" w:hAnsi="CG Times"/>
                <w:snapToGrid w:val="0"/>
                <w:szCs w:val="24"/>
              </w:rPr>
            </w:pPr>
            <w:r w:rsidRPr="00F86AFC">
              <w:rPr>
                <w:rFonts w:ascii="Arial" w:hAnsi="Arial" w:cs="Arial"/>
                <w:snapToGrid w:val="0"/>
                <w:color w:val="333333"/>
                <w:szCs w:val="24"/>
              </w:rPr>
              <w:t>D+</w:t>
            </w:r>
          </w:p>
        </w:tc>
        <w:tc>
          <w:tcPr>
            <w:tcW w:w="2968" w:type="pct"/>
            <w:tcBorders>
              <w:top w:val="nil"/>
              <w:left w:val="nil"/>
              <w:bottom w:val="single" w:sz="8" w:space="0" w:color="333333"/>
              <w:right w:val="single" w:sz="8" w:space="0" w:color="333333"/>
            </w:tcBorders>
            <w:tcMar>
              <w:top w:w="30" w:type="dxa"/>
              <w:left w:w="30" w:type="dxa"/>
              <w:bottom w:w="30" w:type="dxa"/>
              <w:right w:w="30" w:type="dxa"/>
            </w:tcMar>
            <w:vAlign w:val="center"/>
            <w:hideMark/>
          </w:tcPr>
          <w:p w14:paraId="3429F652" w14:textId="77777777" w:rsidR="00274344" w:rsidRPr="00F86AFC" w:rsidRDefault="00274344" w:rsidP="001900E0">
            <w:pPr>
              <w:widowControl w:val="0"/>
              <w:rPr>
                <w:rFonts w:ascii="CG Times" w:eastAsia="Calibri" w:hAnsi="CG Times"/>
                <w:snapToGrid w:val="0"/>
                <w:szCs w:val="24"/>
              </w:rPr>
            </w:pPr>
            <w:r w:rsidRPr="00F86AFC">
              <w:rPr>
                <w:rFonts w:ascii="Arial" w:hAnsi="Arial" w:cs="Arial"/>
                <w:snapToGrid w:val="0"/>
                <w:color w:val="333333"/>
                <w:szCs w:val="24"/>
              </w:rPr>
              <w:t>55</w:t>
            </w:r>
            <w:proofErr w:type="gramStart"/>
            <w:r w:rsidRPr="00F86AFC">
              <w:rPr>
                <w:rFonts w:ascii="Arial" w:hAnsi="Arial" w:cs="Arial"/>
                <w:snapToGrid w:val="0"/>
                <w:color w:val="333333"/>
                <w:szCs w:val="24"/>
              </w:rPr>
              <w:t>%  to</w:t>
            </w:r>
            <w:proofErr w:type="gramEnd"/>
            <w:r w:rsidRPr="00F86AFC">
              <w:rPr>
                <w:rFonts w:ascii="Arial" w:hAnsi="Arial" w:cs="Arial"/>
                <w:snapToGrid w:val="0"/>
                <w:color w:val="333333"/>
                <w:szCs w:val="24"/>
              </w:rPr>
              <w:t>  59%</w:t>
            </w:r>
          </w:p>
        </w:tc>
      </w:tr>
      <w:tr w:rsidR="00274344" w:rsidRPr="00F86AFC" w14:paraId="64255FFB" w14:textId="77777777" w:rsidTr="001900E0">
        <w:tc>
          <w:tcPr>
            <w:tcW w:w="2032" w:type="pct"/>
            <w:tcBorders>
              <w:top w:val="nil"/>
              <w:left w:val="single" w:sz="8" w:space="0" w:color="333333"/>
              <w:bottom w:val="single" w:sz="8" w:space="0" w:color="333333"/>
              <w:right w:val="single" w:sz="8" w:space="0" w:color="333333"/>
            </w:tcBorders>
            <w:tcMar>
              <w:top w:w="30" w:type="dxa"/>
              <w:left w:w="30" w:type="dxa"/>
              <w:bottom w:w="30" w:type="dxa"/>
              <w:right w:w="30" w:type="dxa"/>
            </w:tcMar>
            <w:vAlign w:val="center"/>
            <w:hideMark/>
          </w:tcPr>
          <w:p w14:paraId="276216AA" w14:textId="77777777" w:rsidR="00274344" w:rsidRPr="00F86AFC" w:rsidRDefault="00274344" w:rsidP="001900E0">
            <w:pPr>
              <w:widowControl w:val="0"/>
              <w:rPr>
                <w:rFonts w:ascii="CG Times" w:eastAsia="Calibri" w:hAnsi="CG Times"/>
                <w:snapToGrid w:val="0"/>
                <w:szCs w:val="24"/>
              </w:rPr>
            </w:pPr>
            <w:r w:rsidRPr="00F86AFC">
              <w:rPr>
                <w:rFonts w:ascii="Arial" w:hAnsi="Arial" w:cs="Arial"/>
                <w:snapToGrid w:val="0"/>
                <w:color w:val="333333"/>
                <w:szCs w:val="24"/>
              </w:rPr>
              <w:t>D</w:t>
            </w:r>
          </w:p>
        </w:tc>
        <w:tc>
          <w:tcPr>
            <w:tcW w:w="2968" w:type="pct"/>
            <w:tcBorders>
              <w:top w:val="nil"/>
              <w:left w:val="nil"/>
              <w:bottom w:val="single" w:sz="8" w:space="0" w:color="333333"/>
              <w:right w:val="single" w:sz="8" w:space="0" w:color="333333"/>
            </w:tcBorders>
            <w:tcMar>
              <w:top w:w="30" w:type="dxa"/>
              <w:left w:w="30" w:type="dxa"/>
              <w:bottom w:w="30" w:type="dxa"/>
              <w:right w:w="30" w:type="dxa"/>
            </w:tcMar>
            <w:vAlign w:val="center"/>
            <w:hideMark/>
          </w:tcPr>
          <w:p w14:paraId="790C339F" w14:textId="77777777" w:rsidR="00274344" w:rsidRPr="00F86AFC" w:rsidRDefault="00274344" w:rsidP="001900E0">
            <w:pPr>
              <w:widowControl w:val="0"/>
              <w:rPr>
                <w:rFonts w:ascii="CG Times" w:eastAsia="Calibri" w:hAnsi="CG Times"/>
                <w:snapToGrid w:val="0"/>
                <w:szCs w:val="24"/>
              </w:rPr>
            </w:pPr>
            <w:r w:rsidRPr="00F86AFC">
              <w:rPr>
                <w:rFonts w:ascii="Arial" w:hAnsi="Arial" w:cs="Arial"/>
                <w:snapToGrid w:val="0"/>
                <w:color w:val="333333"/>
                <w:szCs w:val="24"/>
              </w:rPr>
              <w:t>50</w:t>
            </w:r>
            <w:proofErr w:type="gramStart"/>
            <w:r w:rsidRPr="00F86AFC">
              <w:rPr>
                <w:rFonts w:ascii="Arial" w:hAnsi="Arial" w:cs="Arial"/>
                <w:snapToGrid w:val="0"/>
                <w:color w:val="333333"/>
                <w:szCs w:val="24"/>
              </w:rPr>
              <w:t>%  to</w:t>
            </w:r>
            <w:proofErr w:type="gramEnd"/>
            <w:r w:rsidRPr="00F86AFC">
              <w:rPr>
                <w:rFonts w:ascii="Arial" w:hAnsi="Arial" w:cs="Arial"/>
                <w:snapToGrid w:val="0"/>
                <w:color w:val="333333"/>
                <w:szCs w:val="24"/>
              </w:rPr>
              <w:t>  54%</w:t>
            </w:r>
          </w:p>
        </w:tc>
      </w:tr>
      <w:tr w:rsidR="00274344" w:rsidRPr="00F86AFC" w14:paraId="4113CBCB" w14:textId="77777777" w:rsidTr="001900E0">
        <w:tc>
          <w:tcPr>
            <w:tcW w:w="2032" w:type="pct"/>
            <w:tcBorders>
              <w:top w:val="nil"/>
              <w:left w:val="single" w:sz="8" w:space="0" w:color="333333"/>
              <w:bottom w:val="single" w:sz="8" w:space="0" w:color="333333"/>
              <w:right w:val="single" w:sz="8" w:space="0" w:color="333333"/>
            </w:tcBorders>
            <w:tcMar>
              <w:top w:w="30" w:type="dxa"/>
              <w:left w:w="30" w:type="dxa"/>
              <w:bottom w:w="30" w:type="dxa"/>
              <w:right w:w="30" w:type="dxa"/>
            </w:tcMar>
            <w:vAlign w:val="center"/>
            <w:hideMark/>
          </w:tcPr>
          <w:p w14:paraId="08E01EE4" w14:textId="77777777" w:rsidR="00274344" w:rsidRPr="00F86AFC" w:rsidRDefault="00274344" w:rsidP="001900E0">
            <w:pPr>
              <w:widowControl w:val="0"/>
              <w:rPr>
                <w:rFonts w:ascii="CG Times" w:eastAsia="Calibri" w:hAnsi="CG Times"/>
                <w:snapToGrid w:val="0"/>
                <w:szCs w:val="24"/>
              </w:rPr>
            </w:pPr>
            <w:r w:rsidRPr="00F86AFC">
              <w:rPr>
                <w:rFonts w:ascii="Arial" w:hAnsi="Arial" w:cs="Arial"/>
                <w:snapToGrid w:val="0"/>
                <w:color w:val="333333"/>
                <w:szCs w:val="24"/>
              </w:rPr>
              <w:t>F</w:t>
            </w:r>
          </w:p>
        </w:tc>
        <w:tc>
          <w:tcPr>
            <w:tcW w:w="2968" w:type="pct"/>
            <w:tcBorders>
              <w:top w:val="nil"/>
              <w:left w:val="nil"/>
              <w:bottom w:val="single" w:sz="8" w:space="0" w:color="333333"/>
              <w:right w:val="single" w:sz="8" w:space="0" w:color="333333"/>
            </w:tcBorders>
            <w:tcMar>
              <w:top w:w="30" w:type="dxa"/>
              <w:left w:w="30" w:type="dxa"/>
              <w:bottom w:w="30" w:type="dxa"/>
              <w:right w:w="30" w:type="dxa"/>
            </w:tcMar>
            <w:vAlign w:val="center"/>
            <w:hideMark/>
          </w:tcPr>
          <w:p w14:paraId="190DCA3A" w14:textId="55157481" w:rsidR="00274344" w:rsidRPr="00F86AFC" w:rsidRDefault="00274344" w:rsidP="006C06CD">
            <w:pPr>
              <w:widowControl w:val="0"/>
              <w:rPr>
                <w:rFonts w:ascii="CG Times" w:eastAsia="Calibri" w:hAnsi="CG Times"/>
                <w:snapToGrid w:val="0"/>
                <w:szCs w:val="24"/>
              </w:rPr>
            </w:pPr>
            <w:r w:rsidRPr="00F86AFC">
              <w:rPr>
                <w:rFonts w:ascii="Arial" w:hAnsi="Arial" w:cs="Arial"/>
                <w:snapToGrid w:val="0"/>
                <w:color w:val="333333"/>
                <w:szCs w:val="24"/>
              </w:rPr>
              <w:t>0%</w:t>
            </w:r>
            <w:r w:rsidR="006C06CD">
              <w:rPr>
                <w:rFonts w:ascii="Arial" w:hAnsi="Arial" w:cs="Arial"/>
                <w:snapToGrid w:val="0"/>
                <w:color w:val="333333"/>
                <w:szCs w:val="24"/>
              </w:rPr>
              <w:t xml:space="preserve"> </w:t>
            </w:r>
            <w:proofErr w:type="gramStart"/>
            <w:r w:rsidRPr="00F86AFC">
              <w:rPr>
                <w:rFonts w:ascii="Arial" w:hAnsi="Arial" w:cs="Arial"/>
                <w:snapToGrid w:val="0"/>
                <w:color w:val="333333"/>
                <w:szCs w:val="24"/>
              </w:rPr>
              <w:t>to  49</w:t>
            </w:r>
            <w:proofErr w:type="gramEnd"/>
            <w:r w:rsidRPr="00F86AFC">
              <w:rPr>
                <w:rFonts w:ascii="Arial" w:hAnsi="Arial" w:cs="Arial"/>
                <w:snapToGrid w:val="0"/>
                <w:color w:val="333333"/>
                <w:szCs w:val="24"/>
              </w:rPr>
              <w:t>% (Not a Pass)</w:t>
            </w:r>
          </w:p>
        </w:tc>
      </w:tr>
      <w:tr w:rsidR="00274344" w:rsidRPr="00F86AFC" w14:paraId="0DA5C125" w14:textId="77777777" w:rsidTr="001900E0">
        <w:tc>
          <w:tcPr>
            <w:tcW w:w="5000" w:type="pct"/>
            <w:gridSpan w:val="2"/>
            <w:tcBorders>
              <w:top w:val="nil"/>
              <w:left w:val="single" w:sz="8" w:space="0" w:color="333333"/>
              <w:bottom w:val="single" w:sz="8" w:space="0" w:color="333333"/>
              <w:right w:val="single" w:sz="8" w:space="0" w:color="333333"/>
            </w:tcBorders>
            <w:tcMar>
              <w:top w:w="30" w:type="dxa"/>
              <w:left w:w="30" w:type="dxa"/>
              <w:bottom w:w="30" w:type="dxa"/>
              <w:right w:w="30" w:type="dxa"/>
            </w:tcMar>
            <w:vAlign w:val="center"/>
            <w:hideMark/>
          </w:tcPr>
          <w:p w14:paraId="2F7DF17B" w14:textId="77777777" w:rsidR="00274344" w:rsidRPr="00F86AFC" w:rsidRDefault="00274344" w:rsidP="001900E0">
            <w:pPr>
              <w:widowControl w:val="0"/>
              <w:rPr>
                <w:rFonts w:ascii="CG Times" w:eastAsia="Calibri" w:hAnsi="CG Times"/>
                <w:snapToGrid w:val="0"/>
                <w:szCs w:val="24"/>
              </w:rPr>
            </w:pPr>
            <w:r w:rsidRPr="00F86AFC">
              <w:rPr>
                <w:rFonts w:ascii="Arial" w:hAnsi="Arial" w:cs="Arial"/>
                <w:snapToGrid w:val="0"/>
                <w:color w:val="333333"/>
                <w:szCs w:val="24"/>
              </w:rPr>
              <w:t>OR</w:t>
            </w:r>
          </w:p>
        </w:tc>
      </w:tr>
      <w:tr w:rsidR="00274344" w:rsidRPr="00F86AFC" w14:paraId="6D97E010" w14:textId="77777777" w:rsidTr="001900E0">
        <w:tc>
          <w:tcPr>
            <w:tcW w:w="0" w:type="auto"/>
            <w:tcBorders>
              <w:top w:val="nil"/>
              <w:left w:val="single" w:sz="8" w:space="0" w:color="333333"/>
              <w:bottom w:val="single" w:sz="8" w:space="0" w:color="333333"/>
              <w:right w:val="single" w:sz="8" w:space="0" w:color="333333"/>
            </w:tcBorders>
            <w:tcMar>
              <w:top w:w="30" w:type="dxa"/>
              <w:left w:w="30" w:type="dxa"/>
              <w:bottom w:w="30" w:type="dxa"/>
              <w:right w:w="30" w:type="dxa"/>
            </w:tcMar>
            <w:vAlign w:val="center"/>
            <w:hideMark/>
          </w:tcPr>
          <w:p w14:paraId="2AEF6A88" w14:textId="77777777" w:rsidR="00274344" w:rsidRPr="00F86AFC" w:rsidRDefault="00274344" w:rsidP="001900E0">
            <w:pPr>
              <w:widowControl w:val="0"/>
              <w:rPr>
                <w:rFonts w:ascii="CG Times" w:eastAsia="Calibri" w:hAnsi="CG Times"/>
                <w:snapToGrid w:val="0"/>
                <w:szCs w:val="24"/>
              </w:rPr>
            </w:pPr>
            <w:r w:rsidRPr="00F86AFC">
              <w:rPr>
                <w:rFonts w:ascii="Arial" w:hAnsi="Arial" w:cs="Arial"/>
                <w:snapToGrid w:val="0"/>
                <w:color w:val="333333"/>
                <w:szCs w:val="24"/>
              </w:rPr>
              <w:t>EXC</w:t>
            </w:r>
          </w:p>
        </w:tc>
        <w:tc>
          <w:tcPr>
            <w:tcW w:w="2968" w:type="pct"/>
            <w:tcBorders>
              <w:top w:val="nil"/>
              <w:left w:val="nil"/>
              <w:bottom w:val="single" w:sz="8" w:space="0" w:color="333333"/>
              <w:right w:val="single" w:sz="8" w:space="0" w:color="333333"/>
            </w:tcBorders>
            <w:tcMar>
              <w:top w:w="30" w:type="dxa"/>
              <w:left w:w="30" w:type="dxa"/>
              <w:bottom w:w="30" w:type="dxa"/>
              <w:right w:w="30" w:type="dxa"/>
            </w:tcMar>
            <w:vAlign w:val="center"/>
            <w:hideMark/>
          </w:tcPr>
          <w:p w14:paraId="3DD69ED3" w14:textId="77777777" w:rsidR="00274344" w:rsidRPr="00F86AFC" w:rsidRDefault="00274344" w:rsidP="001900E0">
            <w:pPr>
              <w:widowControl w:val="0"/>
              <w:rPr>
                <w:rFonts w:ascii="CG Times" w:eastAsia="Calibri" w:hAnsi="CG Times"/>
                <w:snapToGrid w:val="0"/>
                <w:szCs w:val="24"/>
              </w:rPr>
            </w:pPr>
            <w:r w:rsidRPr="00F86AFC">
              <w:rPr>
                <w:rFonts w:ascii="Arial" w:hAnsi="Arial" w:cs="Arial"/>
                <w:snapToGrid w:val="0"/>
                <w:color w:val="333333"/>
                <w:szCs w:val="24"/>
              </w:rPr>
              <w:t>Excellent</w:t>
            </w:r>
          </w:p>
        </w:tc>
      </w:tr>
      <w:tr w:rsidR="00274344" w:rsidRPr="00F86AFC" w14:paraId="2F167844" w14:textId="77777777" w:rsidTr="001900E0">
        <w:tc>
          <w:tcPr>
            <w:tcW w:w="0" w:type="auto"/>
            <w:tcBorders>
              <w:top w:val="nil"/>
              <w:left w:val="single" w:sz="8" w:space="0" w:color="333333"/>
              <w:bottom w:val="single" w:sz="8" w:space="0" w:color="333333"/>
              <w:right w:val="single" w:sz="8" w:space="0" w:color="333333"/>
            </w:tcBorders>
            <w:tcMar>
              <w:top w:w="30" w:type="dxa"/>
              <w:left w:w="30" w:type="dxa"/>
              <w:bottom w:w="30" w:type="dxa"/>
              <w:right w:w="30" w:type="dxa"/>
            </w:tcMar>
            <w:vAlign w:val="center"/>
            <w:hideMark/>
          </w:tcPr>
          <w:p w14:paraId="767BB6BA" w14:textId="77777777" w:rsidR="00274344" w:rsidRPr="00F86AFC" w:rsidRDefault="00274344" w:rsidP="001900E0">
            <w:pPr>
              <w:widowControl w:val="0"/>
              <w:rPr>
                <w:rFonts w:ascii="CG Times" w:eastAsia="Calibri" w:hAnsi="CG Times"/>
                <w:snapToGrid w:val="0"/>
                <w:szCs w:val="24"/>
              </w:rPr>
            </w:pPr>
            <w:r w:rsidRPr="00F86AFC">
              <w:rPr>
                <w:rFonts w:ascii="Arial" w:hAnsi="Arial" w:cs="Arial"/>
                <w:snapToGrid w:val="0"/>
                <w:color w:val="333333"/>
                <w:szCs w:val="24"/>
              </w:rPr>
              <w:t>SAT</w:t>
            </w:r>
          </w:p>
        </w:tc>
        <w:tc>
          <w:tcPr>
            <w:tcW w:w="2968" w:type="pct"/>
            <w:tcBorders>
              <w:top w:val="nil"/>
              <w:left w:val="nil"/>
              <w:bottom w:val="single" w:sz="8" w:space="0" w:color="333333"/>
              <w:right w:val="single" w:sz="8" w:space="0" w:color="333333"/>
            </w:tcBorders>
            <w:tcMar>
              <w:top w:w="30" w:type="dxa"/>
              <w:left w:w="30" w:type="dxa"/>
              <w:bottom w:w="30" w:type="dxa"/>
              <w:right w:w="30" w:type="dxa"/>
            </w:tcMar>
            <w:vAlign w:val="center"/>
            <w:hideMark/>
          </w:tcPr>
          <w:p w14:paraId="031DF396" w14:textId="77777777" w:rsidR="00274344" w:rsidRPr="00F86AFC" w:rsidRDefault="00274344" w:rsidP="001900E0">
            <w:pPr>
              <w:widowControl w:val="0"/>
              <w:rPr>
                <w:rFonts w:ascii="CG Times" w:eastAsia="Calibri" w:hAnsi="CG Times"/>
                <w:snapToGrid w:val="0"/>
                <w:szCs w:val="24"/>
              </w:rPr>
            </w:pPr>
            <w:r w:rsidRPr="00F86AFC">
              <w:rPr>
                <w:rFonts w:ascii="Arial" w:hAnsi="Arial" w:cs="Arial"/>
                <w:snapToGrid w:val="0"/>
                <w:color w:val="333333"/>
                <w:szCs w:val="24"/>
              </w:rPr>
              <w:t>Satisfactory</w:t>
            </w:r>
          </w:p>
        </w:tc>
      </w:tr>
      <w:tr w:rsidR="00274344" w:rsidRPr="00F86AFC" w14:paraId="69F785A9" w14:textId="77777777" w:rsidTr="001900E0">
        <w:tc>
          <w:tcPr>
            <w:tcW w:w="0" w:type="auto"/>
            <w:tcBorders>
              <w:top w:val="nil"/>
              <w:left w:val="single" w:sz="8" w:space="0" w:color="333333"/>
              <w:bottom w:val="single" w:sz="8" w:space="0" w:color="333333"/>
              <w:right w:val="single" w:sz="8" w:space="0" w:color="333333"/>
            </w:tcBorders>
            <w:tcMar>
              <w:top w:w="30" w:type="dxa"/>
              <w:left w:w="30" w:type="dxa"/>
              <w:bottom w:w="30" w:type="dxa"/>
              <w:right w:w="30" w:type="dxa"/>
            </w:tcMar>
            <w:vAlign w:val="center"/>
            <w:hideMark/>
          </w:tcPr>
          <w:p w14:paraId="0C109A15" w14:textId="77777777" w:rsidR="00274344" w:rsidRPr="00F86AFC" w:rsidRDefault="00274344" w:rsidP="001900E0">
            <w:pPr>
              <w:widowControl w:val="0"/>
              <w:rPr>
                <w:rFonts w:ascii="CG Times" w:eastAsia="Calibri" w:hAnsi="CG Times"/>
                <w:snapToGrid w:val="0"/>
                <w:szCs w:val="24"/>
              </w:rPr>
            </w:pPr>
            <w:r w:rsidRPr="00F86AFC">
              <w:rPr>
                <w:rFonts w:ascii="Arial" w:hAnsi="Arial" w:cs="Arial"/>
                <w:snapToGrid w:val="0"/>
                <w:color w:val="333333"/>
                <w:szCs w:val="24"/>
              </w:rPr>
              <w:t>UNSAT</w:t>
            </w:r>
          </w:p>
        </w:tc>
        <w:tc>
          <w:tcPr>
            <w:tcW w:w="2968" w:type="pct"/>
            <w:tcBorders>
              <w:top w:val="nil"/>
              <w:left w:val="nil"/>
              <w:bottom w:val="single" w:sz="8" w:space="0" w:color="333333"/>
              <w:right w:val="single" w:sz="8" w:space="0" w:color="333333"/>
            </w:tcBorders>
            <w:tcMar>
              <w:top w:w="30" w:type="dxa"/>
              <w:left w:w="30" w:type="dxa"/>
              <w:bottom w:w="30" w:type="dxa"/>
              <w:right w:w="30" w:type="dxa"/>
            </w:tcMar>
            <w:vAlign w:val="center"/>
            <w:hideMark/>
          </w:tcPr>
          <w:p w14:paraId="73F3C5C8" w14:textId="77777777" w:rsidR="00274344" w:rsidRPr="00F86AFC" w:rsidRDefault="00274344" w:rsidP="001900E0">
            <w:pPr>
              <w:widowControl w:val="0"/>
              <w:rPr>
                <w:rFonts w:ascii="CG Times" w:eastAsia="Calibri" w:hAnsi="CG Times"/>
                <w:snapToGrid w:val="0"/>
                <w:szCs w:val="24"/>
              </w:rPr>
            </w:pPr>
            <w:r w:rsidRPr="00F86AFC">
              <w:rPr>
                <w:rFonts w:ascii="Arial" w:hAnsi="Arial" w:cs="Arial"/>
                <w:snapToGrid w:val="0"/>
                <w:color w:val="333333"/>
                <w:szCs w:val="24"/>
              </w:rPr>
              <w:t>Unsatisfactory</w:t>
            </w:r>
          </w:p>
        </w:tc>
      </w:tr>
    </w:tbl>
    <w:p w14:paraId="492B1C2B" w14:textId="77777777" w:rsidR="00274344" w:rsidRPr="00F3464F" w:rsidRDefault="00274344" w:rsidP="00852514">
      <w:pPr>
        <w:rPr>
          <w:rFonts w:ascii="Arial" w:hAnsi="Arial" w:cs="Arial"/>
          <w:sz w:val="24"/>
          <w:szCs w:val="24"/>
        </w:rPr>
      </w:pPr>
    </w:p>
    <w:p w14:paraId="6741271F" w14:textId="77777777" w:rsidR="006A640E" w:rsidRPr="00E30B3D" w:rsidRDefault="00852514" w:rsidP="004D2F50">
      <w:pPr>
        <w:pStyle w:val="Heading3"/>
        <w:rPr>
          <w:rFonts w:ascii="Arial" w:hAnsi="Arial" w:cs="Arial"/>
          <w:szCs w:val="24"/>
        </w:rPr>
      </w:pPr>
      <w:r w:rsidRPr="00E30B3D">
        <w:rPr>
          <w:rFonts w:ascii="Arial" w:hAnsi="Arial" w:cs="Arial"/>
          <w:szCs w:val="24"/>
        </w:rPr>
        <w:t>Evaluation</w:t>
      </w:r>
    </w:p>
    <w:p w14:paraId="61DDE4AB" w14:textId="6C1A6137" w:rsidR="00852514" w:rsidRPr="00E30B3D" w:rsidRDefault="00274344" w:rsidP="00852514">
      <w:pPr>
        <w:rPr>
          <w:rFonts w:ascii="Arial" w:hAnsi="Arial" w:cs="Arial"/>
          <w:sz w:val="24"/>
          <w:szCs w:val="24"/>
        </w:rPr>
      </w:pPr>
      <w:r w:rsidRPr="00E30B3D">
        <w:rPr>
          <w:rFonts w:ascii="Arial" w:hAnsi="Arial" w:cs="Arial"/>
          <w:bCs/>
          <w:sz w:val="24"/>
          <w:szCs w:val="24"/>
        </w:rPr>
        <w:t>Evaluation is based on correct language usage, organization and mastery of the course at a post- secondary level.  Students are expected to learn professional standards of performance in the course areas, and tests and assignments will be graded on that basis.  In recognition of the significance of exceptional communication skills in the work place, marks are deducted for language errors on all tests and exams.</w:t>
      </w:r>
      <w:r w:rsidR="006C06CD" w:rsidRPr="00E30B3D">
        <w:rPr>
          <w:rFonts w:ascii="Arial" w:hAnsi="Arial" w:cs="Arial"/>
          <w:sz w:val="24"/>
          <w:szCs w:val="24"/>
        </w:rPr>
        <w:t xml:space="preserve"> </w:t>
      </w:r>
    </w:p>
    <w:p w14:paraId="2F7866F8" w14:textId="77777777" w:rsidR="0060049C" w:rsidRDefault="0060049C" w:rsidP="006A640E">
      <w:pPr>
        <w:pStyle w:val="Heading3"/>
        <w:rPr>
          <w:rFonts w:ascii="Arial" w:hAnsi="Arial" w:cs="Arial"/>
          <w:szCs w:val="24"/>
        </w:rPr>
      </w:pPr>
    </w:p>
    <w:p w14:paraId="189A6856" w14:textId="77777777" w:rsidR="00852514" w:rsidRPr="00E30B3D" w:rsidRDefault="00852514" w:rsidP="006A640E">
      <w:pPr>
        <w:pStyle w:val="Heading3"/>
        <w:rPr>
          <w:rFonts w:ascii="Arial" w:hAnsi="Arial" w:cs="Arial"/>
          <w:szCs w:val="24"/>
        </w:rPr>
      </w:pPr>
      <w:r w:rsidRPr="00E30B3D">
        <w:rPr>
          <w:rFonts w:ascii="Arial" w:hAnsi="Arial" w:cs="Arial"/>
          <w:szCs w:val="24"/>
        </w:rPr>
        <w:t>Attendance and Participation</w:t>
      </w:r>
    </w:p>
    <w:p w14:paraId="76A17A83" w14:textId="77777777" w:rsidR="00BC068D" w:rsidRPr="00E30B3D" w:rsidRDefault="00BC068D" w:rsidP="00852514">
      <w:pPr>
        <w:rPr>
          <w:rFonts w:ascii="Arial" w:hAnsi="Arial" w:cs="Arial"/>
          <w:sz w:val="24"/>
          <w:szCs w:val="24"/>
        </w:rPr>
      </w:pPr>
      <w:r w:rsidRPr="00E30B3D">
        <w:rPr>
          <w:rFonts w:ascii="Arial" w:hAnsi="Arial" w:cs="Arial"/>
          <w:b/>
          <w:sz w:val="24"/>
          <w:szCs w:val="24"/>
        </w:rPr>
        <w:t>Consist</w:t>
      </w:r>
      <w:r w:rsidR="00875A47" w:rsidRPr="00E30B3D">
        <w:rPr>
          <w:rFonts w:ascii="Arial" w:hAnsi="Arial" w:cs="Arial"/>
          <w:b/>
          <w:sz w:val="24"/>
          <w:szCs w:val="24"/>
        </w:rPr>
        <w:t>ent attendance is expected as it contributes to student success</w:t>
      </w:r>
      <w:r w:rsidRPr="00E30B3D">
        <w:rPr>
          <w:rFonts w:ascii="Arial" w:hAnsi="Arial" w:cs="Arial"/>
          <w:b/>
          <w:sz w:val="24"/>
          <w:szCs w:val="24"/>
        </w:rPr>
        <w:t xml:space="preserve"> in this </w:t>
      </w:r>
      <w:r w:rsidR="003A6973" w:rsidRPr="00E30B3D">
        <w:rPr>
          <w:rFonts w:ascii="Arial" w:hAnsi="Arial" w:cs="Arial"/>
          <w:b/>
          <w:sz w:val="24"/>
          <w:szCs w:val="24"/>
        </w:rPr>
        <w:t>course</w:t>
      </w:r>
      <w:r w:rsidRPr="00E30B3D">
        <w:rPr>
          <w:rFonts w:ascii="Arial" w:hAnsi="Arial" w:cs="Arial"/>
          <w:b/>
          <w:i/>
          <w:sz w:val="24"/>
          <w:szCs w:val="24"/>
        </w:rPr>
        <w:t>.</w:t>
      </w:r>
      <w:r w:rsidR="006A640E" w:rsidRPr="00E30B3D">
        <w:rPr>
          <w:rFonts w:ascii="Arial" w:hAnsi="Arial" w:cs="Arial"/>
          <w:sz w:val="24"/>
          <w:szCs w:val="24"/>
        </w:rPr>
        <w:t xml:space="preserve"> </w:t>
      </w:r>
      <w:r w:rsidR="0093545A" w:rsidRPr="00E30B3D">
        <w:rPr>
          <w:rFonts w:ascii="Arial" w:hAnsi="Arial" w:cs="Arial"/>
          <w:sz w:val="24"/>
          <w:szCs w:val="24"/>
        </w:rPr>
        <w:t>If you will be</w:t>
      </w:r>
      <w:r w:rsidRPr="00E30B3D">
        <w:rPr>
          <w:rFonts w:ascii="Arial" w:hAnsi="Arial" w:cs="Arial"/>
          <w:sz w:val="24"/>
          <w:szCs w:val="24"/>
        </w:rPr>
        <w:t xml:space="preserve"> absent from class</w:t>
      </w:r>
      <w:r w:rsidR="0093545A" w:rsidRPr="00E30B3D">
        <w:rPr>
          <w:rFonts w:ascii="Arial" w:hAnsi="Arial" w:cs="Arial"/>
          <w:sz w:val="24"/>
          <w:szCs w:val="24"/>
        </w:rPr>
        <w:t>,</w:t>
      </w:r>
      <w:r w:rsidRPr="00E30B3D">
        <w:rPr>
          <w:rFonts w:ascii="Arial" w:hAnsi="Arial" w:cs="Arial"/>
          <w:sz w:val="24"/>
          <w:szCs w:val="24"/>
        </w:rPr>
        <w:t xml:space="preserve"> please notify me by phone or e-mail. You are still responsible for the materia</w:t>
      </w:r>
      <w:r w:rsidR="00745B2D" w:rsidRPr="00E30B3D">
        <w:rPr>
          <w:rFonts w:ascii="Arial" w:hAnsi="Arial" w:cs="Arial"/>
          <w:sz w:val="24"/>
          <w:szCs w:val="24"/>
        </w:rPr>
        <w:t>l and assignments missed and will</w:t>
      </w:r>
      <w:r w:rsidRPr="00E30B3D">
        <w:rPr>
          <w:rFonts w:ascii="Arial" w:hAnsi="Arial" w:cs="Arial"/>
          <w:sz w:val="24"/>
          <w:szCs w:val="24"/>
        </w:rPr>
        <w:t xml:space="preserve"> be required to provide documentation.</w:t>
      </w:r>
      <w:r w:rsidR="006A640E" w:rsidRPr="00E30B3D">
        <w:rPr>
          <w:rFonts w:ascii="Arial" w:hAnsi="Arial" w:cs="Arial"/>
          <w:sz w:val="24"/>
          <w:szCs w:val="24"/>
        </w:rPr>
        <w:t xml:space="preserve"> </w:t>
      </w:r>
      <w:r w:rsidRPr="00E30B3D">
        <w:rPr>
          <w:rFonts w:ascii="Arial" w:hAnsi="Arial" w:cs="Arial"/>
          <w:sz w:val="24"/>
          <w:szCs w:val="24"/>
        </w:rPr>
        <w:t>For extensions or special considerations</w:t>
      </w:r>
      <w:r w:rsidR="00443B10" w:rsidRPr="00E30B3D">
        <w:rPr>
          <w:rFonts w:ascii="Arial" w:hAnsi="Arial" w:cs="Arial"/>
          <w:sz w:val="24"/>
          <w:szCs w:val="24"/>
        </w:rPr>
        <w:t>,</w:t>
      </w:r>
      <w:r w:rsidRPr="00E30B3D">
        <w:rPr>
          <w:rFonts w:ascii="Arial" w:hAnsi="Arial" w:cs="Arial"/>
          <w:sz w:val="24"/>
          <w:szCs w:val="24"/>
        </w:rPr>
        <w:t xml:space="preserve"> make the request to me well in advance of any due dates. </w:t>
      </w:r>
    </w:p>
    <w:p w14:paraId="2BE5FA8A" w14:textId="77777777" w:rsidR="00BC068D" w:rsidRPr="00E30B3D" w:rsidRDefault="00BC068D" w:rsidP="00852514">
      <w:pPr>
        <w:rPr>
          <w:rFonts w:ascii="Arial" w:hAnsi="Arial" w:cs="Arial"/>
          <w:sz w:val="24"/>
          <w:szCs w:val="24"/>
        </w:rPr>
      </w:pPr>
    </w:p>
    <w:p w14:paraId="30C938DB" w14:textId="77777777" w:rsidR="00326460" w:rsidRPr="00E30B3D" w:rsidRDefault="00BC068D" w:rsidP="00852514">
      <w:pPr>
        <w:rPr>
          <w:rFonts w:ascii="Arial" w:hAnsi="Arial" w:cs="Arial"/>
          <w:snapToGrid w:val="0"/>
          <w:sz w:val="24"/>
          <w:szCs w:val="24"/>
        </w:rPr>
      </w:pPr>
      <w:r w:rsidRPr="00E30B3D">
        <w:rPr>
          <w:rFonts w:ascii="Arial" w:hAnsi="Arial" w:cs="Arial"/>
          <w:sz w:val="24"/>
          <w:szCs w:val="24"/>
        </w:rPr>
        <w:t>Considerate classroom conduct</w:t>
      </w:r>
      <w:r w:rsidR="00443B10" w:rsidRPr="00E30B3D">
        <w:rPr>
          <w:rFonts w:ascii="Arial" w:hAnsi="Arial" w:cs="Arial"/>
          <w:sz w:val="24"/>
          <w:szCs w:val="24"/>
        </w:rPr>
        <w:t>,</w:t>
      </w:r>
      <w:r w:rsidRPr="00E30B3D">
        <w:rPr>
          <w:rFonts w:ascii="Arial" w:hAnsi="Arial" w:cs="Arial"/>
          <w:sz w:val="24"/>
          <w:szCs w:val="24"/>
        </w:rPr>
        <w:t xml:space="preserve"> adequate class preparation and constructive participation will enhance your academic experience and that of your colleagues.</w:t>
      </w:r>
      <w:r w:rsidR="006A640E" w:rsidRPr="00E30B3D">
        <w:rPr>
          <w:rFonts w:ascii="Arial" w:hAnsi="Arial" w:cs="Arial"/>
          <w:sz w:val="24"/>
          <w:szCs w:val="24"/>
        </w:rPr>
        <w:t xml:space="preserve"> </w:t>
      </w:r>
      <w:r w:rsidRPr="00E30B3D">
        <w:rPr>
          <w:rFonts w:ascii="Arial" w:hAnsi="Arial" w:cs="Arial"/>
          <w:sz w:val="24"/>
          <w:szCs w:val="24"/>
        </w:rPr>
        <w:t>In particular</w:t>
      </w:r>
      <w:r w:rsidR="0093545A" w:rsidRPr="00E30B3D">
        <w:rPr>
          <w:rFonts w:ascii="Arial" w:hAnsi="Arial" w:cs="Arial"/>
          <w:sz w:val="24"/>
          <w:szCs w:val="24"/>
        </w:rPr>
        <w:t>,</w:t>
      </w:r>
      <w:r w:rsidRPr="00E30B3D">
        <w:rPr>
          <w:rFonts w:ascii="Arial" w:hAnsi="Arial" w:cs="Arial"/>
          <w:sz w:val="24"/>
          <w:szCs w:val="24"/>
        </w:rPr>
        <w:t xml:space="preserve"> you are asked to </w:t>
      </w:r>
      <w:r w:rsidR="00326460" w:rsidRPr="00E30B3D">
        <w:rPr>
          <w:rFonts w:ascii="Arial" w:hAnsi="Arial" w:cs="Arial"/>
          <w:snapToGrid w:val="0"/>
          <w:sz w:val="24"/>
          <w:szCs w:val="24"/>
        </w:rPr>
        <w:t>contribute to the learning environment by being prompt</w:t>
      </w:r>
      <w:r w:rsidR="0093545A" w:rsidRPr="00E30B3D">
        <w:rPr>
          <w:rFonts w:ascii="Arial" w:hAnsi="Arial" w:cs="Arial"/>
          <w:snapToGrid w:val="0"/>
          <w:sz w:val="24"/>
          <w:szCs w:val="24"/>
        </w:rPr>
        <w:t>,</w:t>
      </w:r>
      <w:r w:rsidR="00326460" w:rsidRPr="00E30B3D">
        <w:rPr>
          <w:rFonts w:ascii="Arial" w:hAnsi="Arial" w:cs="Arial"/>
          <w:snapToGrid w:val="0"/>
          <w:sz w:val="24"/>
          <w:szCs w:val="24"/>
        </w:rPr>
        <w:t xml:space="preserve"> courteous</w:t>
      </w:r>
      <w:r w:rsidR="0093545A" w:rsidRPr="00E30B3D">
        <w:rPr>
          <w:rFonts w:ascii="Arial" w:hAnsi="Arial" w:cs="Arial"/>
          <w:snapToGrid w:val="0"/>
          <w:sz w:val="24"/>
          <w:szCs w:val="24"/>
        </w:rPr>
        <w:t>,</w:t>
      </w:r>
      <w:r w:rsidR="00326460" w:rsidRPr="00E30B3D">
        <w:rPr>
          <w:rFonts w:ascii="Arial" w:hAnsi="Arial" w:cs="Arial"/>
          <w:snapToGrid w:val="0"/>
          <w:sz w:val="24"/>
          <w:szCs w:val="24"/>
        </w:rPr>
        <w:t xml:space="preserve"> responsible and collaborative</w:t>
      </w:r>
      <w:r w:rsidR="0093545A" w:rsidRPr="00E30B3D">
        <w:rPr>
          <w:rFonts w:ascii="Arial" w:hAnsi="Arial" w:cs="Arial"/>
          <w:snapToGrid w:val="0"/>
          <w:sz w:val="24"/>
          <w:szCs w:val="24"/>
        </w:rPr>
        <w:t>,</w:t>
      </w:r>
      <w:r w:rsidR="00326460" w:rsidRPr="00E30B3D">
        <w:rPr>
          <w:rFonts w:ascii="Arial" w:hAnsi="Arial" w:cs="Arial"/>
          <w:snapToGrid w:val="0"/>
          <w:sz w:val="24"/>
          <w:szCs w:val="24"/>
        </w:rPr>
        <w:t xml:space="preserve"> and by following the behavioral policies listed in the College Academic Policy and the Student Handbook. </w:t>
      </w:r>
    </w:p>
    <w:p w14:paraId="638D32B4" w14:textId="77777777" w:rsidR="005E4230" w:rsidRPr="00E30B3D" w:rsidRDefault="005E4230" w:rsidP="00852514">
      <w:pPr>
        <w:rPr>
          <w:rFonts w:ascii="Arial" w:hAnsi="Arial" w:cs="Arial"/>
          <w:sz w:val="24"/>
          <w:szCs w:val="24"/>
        </w:rPr>
      </w:pPr>
    </w:p>
    <w:p w14:paraId="3ADF0BD7" w14:textId="77777777" w:rsidR="0093545A" w:rsidRPr="00E30B3D" w:rsidRDefault="0093545A" w:rsidP="0093545A">
      <w:pPr>
        <w:pStyle w:val="Heading3"/>
        <w:rPr>
          <w:rFonts w:ascii="Arial" w:hAnsi="Arial" w:cs="Arial"/>
          <w:szCs w:val="24"/>
        </w:rPr>
      </w:pPr>
      <w:r w:rsidRPr="00E30B3D">
        <w:rPr>
          <w:rFonts w:ascii="Arial" w:hAnsi="Arial" w:cs="Arial"/>
          <w:szCs w:val="24"/>
        </w:rPr>
        <w:t>Student</w:t>
      </w:r>
      <w:r w:rsidR="00A34194" w:rsidRPr="00E30B3D">
        <w:rPr>
          <w:rFonts w:ascii="Arial" w:hAnsi="Arial" w:cs="Arial"/>
          <w:szCs w:val="24"/>
        </w:rPr>
        <w:t>-</w:t>
      </w:r>
      <w:r w:rsidRPr="00E30B3D">
        <w:rPr>
          <w:rFonts w:ascii="Arial" w:hAnsi="Arial" w:cs="Arial"/>
          <w:szCs w:val="24"/>
        </w:rPr>
        <w:t xml:space="preserve">Faculty Consultation </w:t>
      </w:r>
      <w:r w:rsidR="00A34194" w:rsidRPr="00E30B3D">
        <w:rPr>
          <w:rFonts w:ascii="Arial" w:hAnsi="Arial" w:cs="Arial"/>
          <w:szCs w:val="24"/>
        </w:rPr>
        <w:t>o</w:t>
      </w:r>
      <w:r w:rsidRPr="00E30B3D">
        <w:rPr>
          <w:rFonts w:ascii="Arial" w:hAnsi="Arial" w:cs="Arial"/>
          <w:szCs w:val="24"/>
        </w:rPr>
        <w:t>utside Classroom Hours</w:t>
      </w:r>
    </w:p>
    <w:p w14:paraId="19D618E4" w14:textId="77777777" w:rsidR="00BC068D" w:rsidRPr="00E30B3D" w:rsidRDefault="00BC068D" w:rsidP="00852514">
      <w:pPr>
        <w:rPr>
          <w:rFonts w:ascii="Arial" w:hAnsi="Arial" w:cs="Arial"/>
          <w:sz w:val="24"/>
          <w:szCs w:val="24"/>
        </w:rPr>
      </w:pPr>
      <w:r w:rsidRPr="00E30B3D">
        <w:rPr>
          <w:rFonts w:ascii="Arial" w:hAnsi="Arial" w:cs="Arial"/>
          <w:sz w:val="24"/>
          <w:szCs w:val="24"/>
        </w:rPr>
        <w:t xml:space="preserve">Please </w:t>
      </w:r>
      <w:r w:rsidR="005E4230" w:rsidRPr="00E30B3D">
        <w:rPr>
          <w:rFonts w:ascii="Arial" w:hAnsi="Arial" w:cs="Arial"/>
          <w:sz w:val="24"/>
          <w:szCs w:val="24"/>
        </w:rPr>
        <w:t>arrange times with me</w:t>
      </w:r>
      <w:r w:rsidR="00472FD8" w:rsidRPr="00E30B3D">
        <w:rPr>
          <w:rFonts w:ascii="Arial" w:hAnsi="Arial" w:cs="Arial"/>
          <w:sz w:val="24"/>
          <w:szCs w:val="24"/>
        </w:rPr>
        <w:t xml:space="preserve"> during office hours</w:t>
      </w:r>
      <w:r w:rsidR="005E4230" w:rsidRPr="00E30B3D">
        <w:rPr>
          <w:rFonts w:ascii="Arial" w:hAnsi="Arial" w:cs="Arial"/>
          <w:sz w:val="24"/>
          <w:szCs w:val="24"/>
        </w:rPr>
        <w:t xml:space="preserve"> to discuss your work and progress in this course.</w:t>
      </w:r>
    </w:p>
    <w:p w14:paraId="5A941A95" w14:textId="77777777" w:rsidR="0060049C" w:rsidRDefault="0060049C" w:rsidP="005E1447">
      <w:pPr>
        <w:shd w:val="clear" w:color="auto" w:fill="FFFFFF"/>
        <w:rPr>
          <w:rFonts w:ascii="Arial" w:hAnsi="Arial" w:cs="Arial"/>
          <w:b/>
          <w:bCs/>
          <w:color w:val="000000"/>
          <w:sz w:val="24"/>
          <w:szCs w:val="24"/>
        </w:rPr>
      </w:pPr>
    </w:p>
    <w:p w14:paraId="58A1EAA7" w14:textId="77777777" w:rsidR="005E1447" w:rsidRPr="0060049C" w:rsidRDefault="005E1447" w:rsidP="005E1447">
      <w:pPr>
        <w:shd w:val="clear" w:color="auto" w:fill="FFFFFF"/>
        <w:rPr>
          <w:rFonts w:ascii="Times New Roman" w:hAnsi="Times New Roman"/>
          <w:color w:val="000000"/>
          <w:sz w:val="24"/>
          <w:szCs w:val="24"/>
        </w:rPr>
      </w:pPr>
      <w:r w:rsidRPr="0060049C">
        <w:rPr>
          <w:rFonts w:ascii="Arial" w:hAnsi="Arial" w:cs="Arial"/>
          <w:b/>
          <w:bCs/>
          <w:color w:val="000000"/>
          <w:sz w:val="24"/>
          <w:szCs w:val="24"/>
        </w:rPr>
        <w:lastRenderedPageBreak/>
        <w:t>Learning Centre</w:t>
      </w:r>
    </w:p>
    <w:p w14:paraId="56B3FFA7" w14:textId="704E1EFC" w:rsidR="005E1447" w:rsidRPr="0060049C" w:rsidRDefault="005E1447" w:rsidP="005E1447">
      <w:pPr>
        <w:shd w:val="clear" w:color="auto" w:fill="FFFFFF"/>
        <w:rPr>
          <w:color w:val="000000"/>
          <w:sz w:val="24"/>
          <w:szCs w:val="24"/>
        </w:rPr>
      </w:pPr>
      <w:r w:rsidRPr="0060049C">
        <w:rPr>
          <w:rFonts w:ascii="Arial" w:hAnsi="Arial" w:cs="Arial"/>
          <w:color w:val="000000"/>
          <w:sz w:val="24"/>
          <w:szCs w:val="24"/>
        </w:rPr>
        <w:t xml:space="preserve">For free English tutoring and skill-building workshops, visit the Learning Centre. Whether English is your first, second, or third language, tutors offer guidance and helpful tips for stronger grammar, sentence structure, composition, vocabulary, reading comprehension, citation, and other writing–reading competencies (though they do not correct your work). </w:t>
      </w:r>
      <w:r w:rsidR="00761710">
        <w:rPr>
          <w:rFonts w:ascii="Arial" w:hAnsi="Arial" w:cs="Arial"/>
          <w:color w:val="000000"/>
          <w:sz w:val="24"/>
          <w:szCs w:val="24"/>
        </w:rPr>
        <w:t>W</w:t>
      </w:r>
      <w:r w:rsidRPr="0060049C">
        <w:rPr>
          <w:rFonts w:ascii="Arial" w:hAnsi="Arial" w:cs="Arial"/>
          <w:color w:val="000000"/>
          <w:sz w:val="24"/>
          <w:szCs w:val="24"/>
        </w:rPr>
        <w:t xml:space="preserve">orkshops offer opportunities to learn and practice new strategies in writing, reading, and speaking within small groups. To book a tutorial or workshop appointment online, go to </w:t>
      </w:r>
      <w:r w:rsidRPr="0060049C">
        <w:rPr>
          <w:rFonts w:ascii="Arial" w:hAnsi="Arial" w:cs="Arial"/>
          <w:b/>
          <w:bCs/>
          <w:color w:val="000000"/>
          <w:sz w:val="24"/>
          <w:szCs w:val="24"/>
        </w:rPr>
        <w:t>Student Centre</w:t>
      </w:r>
      <w:r w:rsidRPr="0060049C">
        <w:rPr>
          <w:rFonts w:ascii="Arial" w:hAnsi="Arial" w:cs="Arial"/>
          <w:color w:val="000000"/>
          <w:sz w:val="24"/>
          <w:szCs w:val="24"/>
        </w:rPr>
        <w:t xml:space="preserve"> in </w:t>
      </w:r>
      <w:proofErr w:type="spellStart"/>
      <w:r w:rsidRPr="0060049C">
        <w:rPr>
          <w:rFonts w:ascii="Arial" w:hAnsi="Arial" w:cs="Arial"/>
          <w:b/>
          <w:bCs/>
          <w:color w:val="000000"/>
          <w:sz w:val="24"/>
          <w:szCs w:val="24"/>
        </w:rPr>
        <w:t>mySeneca</w:t>
      </w:r>
      <w:proofErr w:type="spellEnd"/>
      <w:r w:rsidRPr="0060049C">
        <w:rPr>
          <w:rFonts w:ascii="Arial" w:hAnsi="Arial" w:cs="Arial"/>
          <w:color w:val="000000"/>
          <w:sz w:val="24"/>
          <w:szCs w:val="24"/>
        </w:rPr>
        <w:t xml:space="preserve">, and click the link below </w:t>
      </w:r>
      <w:r w:rsidRPr="0060049C">
        <w:rPr>
          <w:rFonts w:ascii="Arial" w:hAnsi="Arial" w:cs="Arial"/>
          <w:b/>
          <w:bCs/>
          <w:color w:val="000000"/>
          <w:sz w:val="24"/>
          <w:szCs w:val="24"/>
        </w:rPr>
        <w:t>Learning Centre–</w:t>
      </w:r>
      <w:r w:rsidR="00761710">
        <w:rPr>
          <w:rFonts w:ascii="Arial" w:hAnsi="Arial" w:cs="Arial"/>
          <w:b/>
          <w:bCs/>
          <w:color w:val="000000"/>
          <w:sz w:val="24"/>
          <w:szCs w:val="24"/>
        </w:rPr>
        <w:t>T</w:t>
      </w:r>
      <w:r w:rsidRPr="0060049C">
        <w:rPr>
          <w:rFonts w:ascii="Arial" w:hAnsi="Arial" w:cs="Arial"/>
          <w:b/>
          <w:bCs/>
          <w:color w:val="000000"/>
          <w:sz w:val="24"/>
          <w:szCs w:val="24"/>
        </w:rPr>
        <w:t>utor Booking</w:t>
      </w:r>
      <w:r w:rsidRPr="0060049C">
        <w:rPr>
          <w:rFonts w:ascii="Arial" w:hAnsi="Arial" w:cs="Arial"/>
          <w:color w:val="000000"/>
          <w:sz w:val="24"/>
          <w:szCs w:val="24"/>
        </w:rPr>
        <w:t xml:space="preserve"> (bottom left). You can also visit the Learning Centre at your campus to book an appointment in person. At the York Campus, the Learning Centre is located in room S1120.</w:t>
      </w:r>
    </w:p>
    <w:p w14:paraId="458597E1" w14:textId="77777777" w:rsidR="00BC068D" w:rsidRPr="00E30B3D" w:rsidRDefault="00BC068D" w:rsidP="00852514">
      <w:pPr>
        <w:rPr>
          <w:rFonts w:ascii="Arial" w:hAnsi="Arial" w:cs="Arial"/>
          <w:sz w:val="24"/>
          <w:szCs w:val="24"/>
        </w:rPr>
      </w:pPr>
    </w:p>
    <w:p w14:paraId="5EC2AF61" w14:textId="3D9357F3" w:rsidR="007C27A1" w:rsidRPr="00E30B3D" w:rsidRDefault="007C27A1" w:rsidP="00852514">
      <w:pPr>
        <w:rPr>
          <w:rFonts w:ascii="Arial" w:hAnsi="Arial" w:cs="Arial"/>
          <w:spacing w:val="-3"/>
          <w:sz w:val="24"/>
          <w:szCs w:val="24"/>
          <w:lang w:val="en-GB"/>
        </w:rPr>
      </w:pPr>
    </w:p>
    <w:p w14:paraId="6DCF1120" w14:textId="77777777" w:rsidR="007963B6" w:rsidRPr="00E30B3D" w:rsidRDefault="007963B6" w:rsidP="007963B6">
      <w:pPr>
        <w:pStyle w:val="Heading3"/>
        <w:rPr>
          <w:rFonts w:ascii="Arial" w:hAnsi="Arial" w:cs="Arial"/>
          <w:szCs w:val="24"/>
        </w:rPr>
      </w:pPr>
      <w:r w:rsidRPr="00E30B3D">
        <w:rPr>
          <w:rFonts w:ascii="Arial" w:hAnsi="Arial" w:cs="Arial"/>
          <w:szCs w:val="24"/>
        </w:rPr>
        <w:t>Dropping a Course</w:t>
      </w:r>
    </w:p>
    <w:p w14:paraId="7EE35F1F" w14:textId="52D10621" w:rsidR="007963B6" w:rsidRDefault="007963B6" w:rsidP="006C06CD">
      <w:pPr>
        <w:rPr>
          <w:rFonts w:ascii="Arial" w:hAnsi="Arial" w:cs="Arial"/>
          <w:b/>
          <w:spacing w:val="-3"/>
          <w:sz w:val="24"/>
          <w:szCs w:val="24"/>
          <w:lang w:val="en-GB" w:eastAsia="x-none"/>
        </w:rPr>
      </w:pPr>
      <w:r w:rsidRPr="00E30B3D">
        <w:rPr>
          <w:rFonts w:ascii="Arial" w:hAnsi="Arial" w:cs="Arial"/>
          <w:sz w:val="24"/>
          <w:szCs w:val="24"/>
        </w:rPr>
        <w:t xml:space="preserve">There are two deadlines for dropping this course. If you drop by Day 10 of the </w:t>
      </w:r>
      <w:r w:rsidR="00A236BA" w:rsidRPr="00E30B3D">
        <w:rPr>
          <w:rFonts w:ascii="Arial" w:hAnsi="Arial" w:cs="Arial"/>
          <w:sz w:val="24"/>
          <w:szCs w:val="24"/>
        </w:rPr>
        <w:t>Term</w:t>
      </w:r>
      <w:r w:rsidRPr="00E30B3D">
        <w:rPr>
          <w:rFonts w:ascii="Arial" w:hAnsi="Arial" w:cs="Arial"/>
          <w:sz w:val="24"/>
          <w:szCs w:val="24"/>
        </w:rPr>
        <w:t xml:space="preserve">, the course will not appear on your transcript. If you drop by the last drop date (see Student handbook), the course will appear on your transcript with a grade of DNC. To drop, please notify your professor, complete a </w:t>
      </w:r>
      <w:r w:rsidRPr="00E30B3D">
        <w:rPr>
          <w:rFonts w:ascii="Arial" w:hAnsi="Arial" w:cs="Arial"/>
          <w:b/>
          <w:sz w:val="24"/>
          <w:szCs w:val="24"/>
        </w:rPr>
        <w:t xml:space="preserve">“Timetable Change Form,” </w:t>
      </w:r>
      <w:r w:rsidRPr="00E30B3D">
        <w:rPr>
          <w:rFonts w:ascii="Arial" w:hAnsi="Arial" w:cs="Arial"/>
          <w:sz w:val="24"/>
          <w:szCs w:val="24"/>
        </w:rPr>
        <w:t xml:space="preserve">and return it to Registration by the deadline. Discuss any possible negative consequences of dropping the course with </w:t>
      </w:r>
      <w:r w:rsidR="00443B10" w:rsidRPr="00E30B3D">
        <w:rPr>
          <w:rFonts w:ascii="Arial" w:hAnsi="Arial" w:cs="Arial"/>
          <w:sz w:val="24"/>
          <w:szCs w:val="24"/>
        </w:rPr>
        <w:t>your</w:t>
      </w:r>
      <w:r w:rsidRPr="00E30B3D">
        <w:rPr>
          <w:rFonts w:ascii="Arial" w:hAnsi="Arial" w:cs="Arial"/>
          <w:sz w:val="24"/>
          <w:szCs w:val="24"/>
        </w:rPr>
        <w:t xml:space="preserve"> </w:t>
      </w:r>
      <w:r w:rsidR="00443B10" w:rsidRPr="00E30B3D">
        <w:rPr>
          <w:rFonts w:ascii="Arial" w:hAnsi="Arial" w:cs="Arial"/>
          <w:sz w:val="24"/>
          <w:szCs w:val="24"/>
        </w:rPr>
        <w:t xml:space="preserve">ELS </w:t>
      </w:r>
      <w:r w:rsidRPr="00E30B3D">
        <w:rPr>
          <w:rFonts w:ascii="Arial" w:hAnsi="Arial" w:cs="Arial"/>
          <w:sz w:val="24"/>
          <w:szCs w:val="24"/>
        </w:rPr>
        <w:t>Coordinator.</w:t>
      </w:r>
      <w:r w:rsidR="006C06CD" w:rsidRPr="00E30B3D">
        <w:rPr>
          <w:rFonts w:ascii="Arial" w:hAnsi="Arial" w:cs="Arial"/>
          <w:b/>
          <w:spacing w:val="-3"/>
          <w:sz w:val="24"/>
          <w:szCs w:val="24"/>
          <w:lang w:val="en-GB" w:eastAsia="x-none"/>
        </w:rPr>
        <w:t xml:space="preserve"> </w:t>
      </w:r>
    </w:p>
    <w:p w14:paraId="4D3FA03C" w14:textId="77777777" w:rsidR="0060049C" w:rsidRDefault="0060049C" w:rsidP="006C06CD">
      <w:pPr>
        <w:rPr>
          <w:rFonts w:ascii="Arial" w:hAnsi="Arial" w:cs="Arial"/>
          <w:b/>
          <w:spacing w:val="-3"/>
          <w:sz w:val="24"/>
          <w:szCs w:val="24"/>
          <w:lang w:val="en-GB" w:eastAsia="x-none"/>
        </w:rPr>
      </w:pPr>
    </w:p>
    <w:p w14:paraId="1CF2F16B" w14:textId="77777777" w:rsidR="0060049C" w:rsidRPr="00E30B3D" w:rsidRDefault="0060049C" w:rsidP="006C06CD">
      <w:pPr>
        <w:rPr>
          <w:rFonts w:ascii="Arial" w:hAnsi="Arial" w:cs="Arial"/>
          <w:b/>
          <w:spacing w:val="-3"/>
          <w:sz w:val="24"/>
          <w:szCs w:val="24"/>
          <w:lang w:val="en-GB" w:eastAsia="x-none"/>
        </w:rPr>
      </w:pPr>
    </w:p>
    <w:p w14:paraId="73C51EF2" w14:textId="77777777" w:rsidR="002664CA" w:rsidRPr="00E30B3D" w:rsidRDefault="002664CA" w:rsidP="002664CA">
      <w:pPr>
        <w:keepNext/>
        <w:tabs>
          <w:tab w:val="left" w:pos="-720"/>
        </w:tabs>
        <w:suppressAutoHyphens/>
        <w:jc w:val="center"/>
        <w:outlineLvl w:val="1"/>
        <w:rPr>
          <w:rFonts w:ascii="Arial" w:hAnsi="Arial" w:cs="Arial"/>
          <w:b/>
          <w:spacing w:val="-3"/>
          <w:sz w:val="24"/>
          <w:szCs w:val="24"/>
          <w:lang w:val="en-GB" w:eastAsia="x-none"/>
        </w:rPr>
      </w:pPr>
      <w:r w:rsidRPr="00E30B3D">
        <w:rPr>
          <w:rFonts w:ascii="Arial" w:hAnsi="Arial" w:cs="Arial"/>
          <w:b/>
          <w:spacing w:val="-3"/>
          <w:sz w:val="24"/>
          <w:szCs w:val="24"/>
          <w:lang w:val="en-GB" w:eastAsia="x-none"/>
        </w:rPr>
        <w:t>PLEASE RETAIN THIS DOCUMENT FOR FUTURE</w:t>
      </w:r>
    </w:p>
    <w:p w14:paraId="6C411F53" w14:textId="77777777" w:rsidR="002664CA" w:rsidRPr="00E30B3D" w:rsidRDefault="002664CA" w:rsidP="002664CA">
      <w:pPr>
        <w:jc w:val="center"/>
        <w:rPr>
          <w:rFonts w:ascii="Arial" w:hAnsi="Arial" w:cs="Arial"/>
          <w:b/>
          <w:sz w:val="24"/>
          <w:szCs w:val="24"/>
          <w:lang w:val="en-GB"/>
        </w:rPr>
      </w:pPr>
      <w:proofErr w:type="gramStart"/>
      <w:r w:rsidRPr="00E30B3D">
        <w:rPr>
          <w:rFonts w:ascii="Arial" w:hAnsi="Arial" w:cs="Arial"/>
          <w:b/>
          <w:sz w:val="24"/>
          <w:szCs w:val="24"/>
          <w:lang w:val="en-GB"/>
        </w:rPr>
        <w:t>EDUCATIONAL AND/OR EMPLOYMENT USE.</w:t>
      </w:r>
      <w:proofErr w:type="gramEnd"/>
    </w:p>
    <w:p w14:paraId="195BA545" w14:textId="77777777" w:rsidR="007C27A1" w:rsidRPr="00E30B3D" w:rsidRDefault="007C27A1" w:rsidP="002664CA">
      <w:pPr>
        <w:jc w:val="center"/>
        <w:rPr>
          <w:rFonts w:ascii="Arial" w:hAnsi="Arial" w:cs="Arial"/>
          <w:sz w:val="24"/>
          <w:szCs w:val="24"/>
          <w:lang w:val="en-GB"/>
        </w:rPr>
      </w:pPr>
    </w:p>
    <w:p w14:paraId="2F24649F" w14:textId="77777777" w:rsidR="0060049C" w:rsidRDefault="0060049C" w:rsidP="004D2F50">
      <w:pPr>
        <w:pStyle w:val="Heading2"/>
        <w:rPr>
          <w:sz w:val="24"/>
          <w:szCs w:val="24"/>
        </w:rPr>
      </w:pPr>
    </w:p>
    <w:p w14:paraId="2234FDEE" w14:textId="77777777" w:rsidR="0060049C" w:rsidRDefault="0060049C" w:rsidP="004D2F50">
      <w:pPr>
        <w:pStyle w:val="Heading2"/>
        <w:rPr>
          <w:sz w:val="24"/>
          <w:szCs w:val="24"/>
        </w:rPr>
      </w:pPr>
    </w:p>
    <w:p w14:paraId="3EA0F7FC" w14:textId="77777777" w:rsidR="0060049C" w:rsidRDefault="0060049C">
      <w:pPr>
        <w:rPr>
          <w:rFonts w:ascii="Arial" w:hAnsi="Arial" w:cs="Arial"/>
          <w:b/>
          <w:sz w:val="24"/>
          <w:szCs w:val="24"/>
        </w:rPr>
      </w:pPr>
      <w:r>
        <w:rPr>
          <w:sz w:val="24"/>
          <w:szCs w:val="24"/>
        </w:rPr>
        <w:br w:type="page"/>
      </w:r>
    </w:p>
    <w:p w14:paraId="6BE0141E" w14:textId="24C542D0" w:rsidR="00BC7A07" w:rsidRPr="00E30B3D" w:rsidRDefault="00852514" w:rsidP="004D2F50">
      <w:pPr>
        <w:pStyle w:val="Heading2"/>
        <w:rPr>
          <w:sz w:val="24"/>
          <w:szCs w:val="24"/>
        </w:rPr>
      </w:pPr>
      <w:r w:rsidRPr="00E30B3D">
        <w:rPr>
          <w:sz w:val="24"/>
          <w:szCs w:val="24"/>
        </w:rPr>
        <w:lastRenderedPageBreak/>
        <w:t>Academic Regulations</w:t>
      </w:r>
    </w:p>
    <w:p w14:paraId="0E70AAC1" w14:textId="77777777" w:rsidR="00B16F46" w:rsidRPr="00E30B3D" w:rsidRDefault="00B16F46" w:rsidP="00852514">
      <w:pPr>
        <w:rPr>
          <w:rFonts w:ascii="Arial" w:hAnsi="Arial" w:cs="Arial"/>
          <w:sz w:val="24"/>
          <w:szCs w:val="24"/>
        </w:rPr>
      </w:pPr>
    </w:p>
    <w:p w14:paraId="1353584D" w14:textId="77777777" w:rsidR="00BC068D" w:rsidRPr="00E30B3D" w:rsidRDefault="00BC068D" w:rsidP="00852514">
      <w:pPr>
        <w:rPr>
          <w:rFonts w:ascii="Arial" w:hAnsi="Arial" w:cs="Arial"/>
          <w:sz w:val="24"/>
          <w:szCs w:val="24"/>
        </w:rPr>
      </w:pPr>
      <w:r w:rsidRPr="00E30B3D">
        <w:rPr>
          <w:rFonts w:ascii="Arial" w:hAnsi="Arial" w:cs="Arial"/>
          <w:sz w:val="24"/>
          <w:szCs w:val="24"/>
        </w:rPr>
        <w:t xml:space="preserve">It is your responsibility as a student of Seneca College to be aware of and abide by the academic and </w:t>
      </w:r>
      <w:proofErr w:type="spellStart"/>
      <w:r w:rsidRPr="00E30B3D">
        <w:rPr>
          <w:rFonts w:ascii="Arial" w:hAnsi="Arial" w:cs="Arial"/>
          <w:sz w:val="24"/>
          <w:szCs w:val="24"/>
        </w:rPr>
        <w:t>behavioural</w:t>
      </w:r>
      <w:proofErr w:type="spellEnd"/>
      <w:r w:rsidRPr="00E30B3D">
        <w:rPr>
          <w:rFonts w:ascii="Arial" w:hAnsi="Arial" w:cs="Arial"/>
          <w:sz w:val="24"/>
          <w:szCs w:val="24"/>
        </w:rPr>
        <w:t xml:space="preserve"> policies outlined in the College Academic Policy and the Student Handbook.</w:t>
      </w:r>
      <w:r w:rsidR="006A640E" w:rsidRPr="00E30B3D">
        <w:rPr>
          <w:rFonts w:ascii="Arial" w:hAnsi="Arial" w:cs="Arial"/>
          <w:sz w:val="24"/>
          <w:szCs w:val="24"/>
        </w:rPr>
        <w:t xml:space="preserve"> </w:t>
      </w:r>
      <w:r w:rsidRPr="00E30B3D">
        <w:rPr>
          <w:rFonts w:ascii="Arial" w:hAnsi="Arial" w:cs="Arial"/>
          <w:sz w:val="24"/>
          <w:szCs w:val="24"/>
        </w:rPr>
        <w:t>Here are some key policies:</w:t>
      </w:r>
    </w:p>
    <w:p w14:paraId="7F6F3F8F" w14:textId="77777777" w:rsidR="00852514" w:rsidRPr="00E30B3D" w:rsidRDefault="00852514" w:rsidP="006A640E">
      <w:pPr>
        <w:pStyle w:val="Heading3"/>
        <w:rPr>
          <w:rFonts w:ascii="Arial" w:hAnsi="Arial" w:cs="Arial"/>
          <w:szCs w:val="24"/>
        </w:rPr>
      </w:pPr>
    </w:p>
    <w:p w14:paraId="69E65CFD" w14:textId="77777777" w:rsidR="00852514" w:rsidRPr="00E30B3D" w:rsidRDefault="00852514" w:rsidP="006A640E">
      <w:pPr>
        <w:pStyle w:val="Heading3"/>
        <w:rPr>
          <w:rFonts w:ascii="Arial" w:hAnsi="Arial" w:cs="Arial"/>
          <w:szCs w:val="24"/>
        </w:rPr>
      </w:pPr>
      <w:r w:rsidRPr="00E30B3D">
        <w:rPr>
          <w:rFonts w:ascii="Arial" w:hAnsi="Arial" w:cs="Arial"/>
          <w:szCs w:val="24"/>
        </w:rPr>
        <w:t>Academic Honesty</w:t>
      </w:r>
    </w:p>
    <w:p w14:paraId="458A427B" w14:textId="77777777" w:rsidR="00C84FDA" w:rsidRPr="00E30B3D" w:rsidRDefault="00C84FDA" w:rsidP="006A640E">
      <w:pPr>
        <w:pStyle w:val="Heading3"/>
        <w:rPr>
          <w:rFonts w:ascii="Arial" w:hAnsi="Arial" w:cs="Arial"/>
          <w:szCs w:val="24"/>
        </w:rPr>
      </w:pPr>
      <w:r w:rsidRPr="00E30B3D">
        <w:rPr>
          <w:rFonts w:ascii="Arial" w:hAnsi="Arial" w:cs="Arial"/>
          <w:bCs/>
          <w:szCs w:val="24"/>
        </w:rPr>
        <w:t>(</w:t>
      </w:r>
      <w:r w:rsidRPr="00E30B3D">
        <w:rPr>
          <w:rFonts w:ascii="Arial" w:hAnsi="Arial" w:cs="Arial"/>
          <w:szCs w:val="24"/>
        </w:rPr>
        <w:t>Section 9 and Appendix E - Academic Policy)</w:t>
      </w:r>
    </w:p>
    <w:p w14:paraId="64254A17" w14:textId="77777777" w:rsidR="00C84FDA" w:rsidRPr="00E30B3D" w:rsidRDefault="00C84FDA" w:rsidP="00852514">
      <w:pPr>
        <w:rPr>
          <w:rFonts w:ascii="Arial" w:hAnsi="Arial" w:cs="Arial"/>
          <w:sz w:val="24"/>
          <w:szCs w:val="24"/>
        </w:rPr>
      </w:pPr>
      <w:r w:rsidRPr="00E30B3D">
        <w:rPr>
          <w:rFonts w:ascii="Arial" w:hAnsi="Arial" w:cs="Arial"/>
          <w:sz w:val="24"/>
          <w:szCs w:val="24"/>
        </w:rPr>
        <w:t>“Engaging in any form of academic dishonesty to obtain any type of academic advantage or credit is an offence under this policy and will not be tolera</w:t>
      </w:r>
      <w:r w:rsidR="0089346C" w:rsidRPr="00E30B3D">
        <w:rPr>
          <w:rFonts w:ascii="Arial" w:hAnsi="Arial" w:cs="Arial"/>
          <w:sz w:val="24"/>
          <w:szCs w:val="24"/>
        </w:rPr>
        <w:t xml:space="preserve">ted by the College. </w:t>
      </w:r>
      <w:r w:rsidRPr="00E30B3D">
        <w:rPr>
          <w:rFonts w:ascii="Arial" w:hAnsi="Arial" w:cs="Arial"/>
          <w:sz w:val="24"/>
          <w:szCs w:val="24"/>
        </w:rPr>
        <w:t>The penalty for a first academic honesty offence is a grade “0” on the work in which the offence occurred and will result in a comment being placed on the transcript by the Academic Honesty Committee.</w:t>
      </w:r>
      <w:r w:rsidR="006A640E" w:rsidRPr="00E30B3D">
        <w:rPr>
          <w:rFonts w:ascii="Arial" w:hAnsi="Arial" w:cs="Arial"/>
          <w:sz w:val="24"/>
          <w:szCs w:val="24"/>
        </w:rPr>
        <w:t xml:space="preserve"> </w:t>
      </w:r>
      <w:r w:rsidRPr="00E30B3D">
        <w:rPr>
          <w:rFonts w:ascii="Arial" w:hAnsi="Arial" w:cs="Arial"/>
          <w:sz w:val="24"/>
          <w:szCs w:val="24"/>
        </w:rPr>
        <w:t xml:space="preserve">The penalty for the second academic honesty offence is an “F” in the </w:t>
      </w:r>
      <w:r w:rsidR="00E94C10" w:rsidRPr="00E30B3D">
        <w:rPr>
          <w:rFonts w:ascii="Arial" w:hAnsi="Arial" w:cs="Arial"/>
          <w:sz w:val="24"/>
          <w:szCs w:val="24"/>
        </w:rPr>
        <w:t>course</w:t>
      </w:r>
      <w:r w:rsidRPr="00E30B3D">
        <w:rPr>
          <w:rFonts w:ascii="Arial" w:hAnsi="Arial" w:cs="Arial"/>
          <w:sz w:val="24"/>
          <w:szCs w:val="24"/>
        </w:rPr>
        <w:t xml:space="preserve"> where the offence occurred</w:t>
      </w:r>
      <w:r w:rsidR="00A34194" w:rsidRPr="00E30B3D">
        <w:rPr>
          <w:rFonts w:ascii="Arial" w:hAnsi="Arial" w:cs="Arial"/>
          <w:sz w:val="24"/>
          <w:szCs w:val="24"/>
        </w:rPr>
        <w:t>,</w:t>
      </w:r>
      <w:r w:rsidRPr="00E30B3D">
        <w:rPr>
          <w:rFonts w:ascii="Arial" w:hAnsi="Arial" w:cs="Arial"/>
          <w:sz w:val="24"/>
          <w:szCs w:val="24"/>
        </w:rPr>
        <w:t xml:space="preserve"> a second comment on the transcript and suspension from the College for a time period de</w:t>
      </w:r>
      <w:r w:rsidR="00A236BA" w:rsidRPr="00E30B3D">
        <w:rPr>
          <w:rFonts w:ascii="Arial" w:hAnsi="Arial" w:cs="Arial"/>
          <w:sz w:val="24"/>
          <w:szCs w:val="24"/>
        </w:rPr>
        <w:t>term</w:t>
      </w:r>
      <w:r w:rsidRPr="00E30B3D">
        <w:rPr>
          <w:rFonts w:ascii="Arial" w:hAnsi="Arial" w:cs="Arial"/>
          <w:sz w:val="24"/>
          <w:szCs w:val="24"/>
        </w:rPr>
        <w:t xml:space="preserve">ined by the Academic Honesty Committee normally for a minimum of three (3) </w:t>
      </w:r>
      <w:r w:rsidR="00A236BA" w:rsidRPr="00E30B3D">
        <w:rPr>
          <w:rFonts w:ascii="Arial" w:hAnsi="Arial" w:cs="Arial"/>
          <w:sz w:val="24"/>
          <w:szCs w:val="24"/>
        </w:rPr>
        <w:t>Term</w:t>
      </w:r>
      <w:r w:rsidRPr="00E30B3D">
        <w:rPr>
          <w:rFonts w:ascii="Arial" w:hAnsi="Arial" w:cs="Arial"/>
          <w:sz w:val="24"/>
          <w:szCs w:val="24"/>
        </w:rPr>
        <w:t xml:space="preserve">s.” </w:t>
      </w:r>
    </w:p>
    <w:p w14:paraId="0598334B" w14:textId="77777777" w:rsidR="00C84FDA" w:rsidRPr="00E30B3D" w:rsidRDefault="00C84FDA" w:rsidP="00852514">
      <w:pPr>
        <w:rPr>
          <w:rFonts w:ascii="Arial" w:hAnsi="Arial" w:cs="Arial"/>
          <w:sz w:val="24"/>
          <w:szCs w:val="24"/>
        </w:rPr>
      </w:pPr>
    </w:p>
    <w:p w14:paraId="3AF47D0B" w14:textId="77777777" w:rsidR="00C84FDA" w:rsidRPr="00E30B3D" w:rsidRDefault="00C84FDA" w:rsidP="00852514">
      <w:pPr>
        <w:rPr>
          <w:rFonts w:ascii="Arial" w:hAnsi="Arial" w:cs="Arial"/>
          <w:sz w:val="24"/>
          <w:szCs w:val="24"/>
        </w:rPr>
      </w:pPr>
      <w:r w:rsidRPr="00E30B3D">
        <w:rPr>
          <w:rFonts w:ascii="Arial" w:hAnsi="Arial" w:cs="Arial"/>
          <w:sz w:val="24"/>
          <w:szCs w:val="24"/>
        </w:rPr>
        <w:t>For more information on Academic Honesty</w:t>
      </w:r>
      <w:r w:rsidR="00A34194" w:rsidRPr="00E30B3D">
        <w:rPr>
          <w:rFonts w:ascii="Arial" w:hAnsi="Arial" w:cs="Arial"/>
          <w:sz w:val="24"/>
          <w:szCs w:val="24"/>
        </w:rPr>
        <w:t>,</w:t>
      </w:r>
      <w:r w:rsidRPr="00E30B3D">
        <w:rPr>
          <w:rFonts w:ascii="Arial" w:hAnsi="Arial" w:cs="Arial"/>
          <w:sz w:val="24"/>
          <w:szCs w:val="24"/>
        </w:rPr>
        <w:t xml:space="preserve"> go to: </w:t>
      </w:r>
      <w:hyperlink r:id="rId13" w:history="1">
        <w:r w:rsidRPr="00E30B3D">
          <w:rPr>
            <w:rStyle w:val="Hyperlink"/>
            <w:rFonts w:ascii="Arial" w:hAnsi="Arial" w:cs="Arial"/>
            <w:sz w:val="24"/>
            <w:szCs w:val="24"/>
          </w:rPr>
          <w:t>http://library.senecacollege.ca</w:t>
        </w:r>
      </w:hyperlink>
      <w:r w:rsidRPr="00E30B3D">
        <w:rPr>
          <w:rFonts w:ascii="Arial" w:hAnsi="Arial" w:cs="Arial"/>
          <w:sz w:val="24"/>
          <w:szCs w:val="24"/>
        </w:rPr>
        <w:t>.</w:t>
      </w:r>
    </w:p>
    <w:p w14:paraId="506DDCB2" w14:textId="77777777" w:rsidR="00C84FDA" w:rsidRPr="00E30B3D" w:rsidRDefault="00C84FDA" w:rsidP="00852514">
      <w:pPr>
        <w:rPr>
          <w:rFonts w:ascii="Arial" w:hAnsi="Arial" w:cs="Arial"/>
          <w:spacing w:val="-3"/>
          <w:sz w:val="24"/>
          <w:szCs w:val="24"/>
          <w:lang w:val="en-GB"/>
        </w:rPr>
      </w:pPr>
    </w:p>
    <w:p w14:paraId="21B8805E" w14:textId="77777777" w:rsidR="00C84FDA" w:rsidRPr="00E30B3D" w:rsidRDefault="00852514" w:rsidP="006A640E">
      <w:pPr>
        <w:pStyle w:val="Heading3"/>
        <w:rPr>
          <w:rFonts w:ascii="Arial" w:hAnsi="Arial" w:cs="Arial"/>
          <w:szCs w:val="24"/>
        </w:rPr>
      </w:pPr>
      <w:r w:rsidRPr="00E30B3D">
        <w:rPr>
          <w:rFonts w:ascii="Arial" w:hAnsi="Arial" w:cs="Arial"/>
          <w:bCs/>
          <w:szCs w:val="24"/>
          <w:lang w:val="en-GB"/>
        </w:rPr>
        <w:t xml:space="preserve">Student Appeals </w:t>
      </w:r>
      <w:r w:rsidR="00C84FDA" w:rsidRPr="00E30B3D">
        <w:rPr>
          <w:rFonts w:ascii="Arial" w:hAnsi="Arial" w:cs="Arial"/>
          <w:szCs w:val="24"/>
          <w:lang w:val="en-GB"/>
        </w:rPr>
        <w:t>(</w:t>
      </w:r>
      <w:r w:rsidR="00C84FDA" w:rsidRPr="00E30B3D">
        <w:rPr>
          <w:rFonts w:ascii="Arial" w:hAnsi="Arial" w:cs="Arial"/>
          <w:szCs w:val="24"/>
        </w:rPr>
        <w:t>Section 12 – Seneca College Academic Policy)</w:t>
      </w:r>
    </w:p>
    <w:p w14:paraId="3E21589C" w14:textId="77777777" w:rsidR="00C84FDA" w:rsidRPr="00E30B3D" w:rsidRDefault="00C84FDA" w:rsidP="00852514">
      <w:pPr>
        <w:rPr>
          <w:rFonts w:ascii="Arial" w:hAnsi="Arial" w:cs="Arial"/>
          <w:spacing w:val="-3"/>
          <w:sz w:val="24"/>
          <w:szCs w:val="24"/>
          <w:lang w:val="en-GB"/>
        </w:rPr>
      </w:pPr>
      <w:r w:rsidRPr="00E30B3D">
        <w:rPr>
          <w:rFonts w:ascii="Arial" w:hAnsi="Arial" w:cs="Arial"/>
          <w:sz w:val="24"/>
          <w:szCs w:val="24"/>
        </w:rPr>
        <w:t>Students have the right to appeal academic decisions of the College.</w:t>
      </w:r>
      <w:r w:rsidR="006A640E" w:rsidRPr="00E30B3D">
        <w:rPr>
          <w:rFonts w:ascii="Arial" w:hAnsi="Arial" w:cs="Arial"/>
          <w:sz w:val="24"/>
          <w:szCs w:val="24"/>
        </w:rPr>
        <w:t xml:space="preserve"> </w:t>
      </w:r>
      <w:r w:rsidRPr="00E30B3D">
        <w:rPr>
          <w:rFonts w:ascii="Arial" w:hAnsi="Arial" w:cs="Arial"/>
          <w:sz w:val="24"/>
          <w:szCs w:val="24"/>
        </w:rPr>
        <w:t>The procedures for informal and formal appeals are outlined in Academic Policy.</w:t>
      </w:r>
      <w:r w:rsidR="006A640E" w:rsidRPr="00E30B3D">
        <w:rPr>
          <w:rFonts w:ascii="Arial" w:hAnsi="Arial" w:cs="Arial"/>
          <w:sz w:val="24"/>
          <w:szCs w:val="24"/>
        </w:rPr>
        <w:t xml:space="preserve"> </w:t>
      </w:r>
      <w:r w:rsidRPr="00E30B3D">
        <w:rPr>
          <w:rFonts w:ascii="Arial" w:hAnsi="Arial" w:cs="Arial"/>
          <w:sz w:val="24"/>
          <w:szCs w:val="24"/>
        </w:rPr>
        <w:t>I</w:t>
      </w:r>
      <w:r w:rsidRPr="00E30B3D">
        <w:rPr>
          <w:rFonts w:ascii="Arial" w:hAnsi="Arial" w:cs="Arial"/>
          <w:spacing w:val="-3"/>
          <w:sz w:val="24"/>
          <w:szCs w:val="24"/>
          <w:lang w:val="en-GB"/>
        </w:rPr>
        <w:t>f a student disagrees with the evaluation of an assignment or with a final grade</w:t>
      </w:r>
      <w:r w:rsidR="00A34194" w:rsidRPr="00E30B3D">
        <w:rPr>
          <w:rFonts w:ascii="Arial" w:hAnsi="Arial" w:cs="Arial"/>
          <w:spacing w:val="-3"/>
          <w:sz w:val="24"/>
          <w:szCs w:val="24"/>
          <w:lang w:val="en-GB"/>
        </w:rPr>
        <w:t>,</w:t>
      </w:r>
      <w:r w:rsidRPr="00E30B3D">
        <w:rPr>
          <w:rFonts w:ascii="Arial" w:hAnsi="Arial" w:cs="Arial"/>
          <w:spacing w:val="-3"/>
          <w:sz w:val="24"/>
          <w:szCs w:val="24"/>
          <w:lang w:val="en-GB"/>
        </w:rPr>
        <w:t xml:space="preserve"> </w:t>
      </w:r>
      <w:r w:rsidRPr="00E30B3D">
        <w:rPr>
          <w:rFonts w:ascii="Arial" w:hAnsi="Arial" w:cs="Arial"/>
          <w:bCs/>
          <w:spacing w:val="-3"/>
          <w:sz w:val="24"/>
          <w:szCs w:val="24"/>
          <w:lang w:val="en-GB"/>
        </w:rPr>
        <w:t>s/he must first discuss the matter with the professor</w:t>
      </w:r>
      <w:r w:rsidRPr="00E30B3D">
        <w:rPr>
          <w:rFonts w:ascii="Arial" w:hAnsi="Arial" w:cs="Arial"/>
          <w:spacing w:val="-3"/>
          <w:sz w:val="24"/>
          <w:szCs w:val="24"/>
          <w:lang w:val="en-GB"/>
        </w:rPr>
        <w:t xml:space="preserve"> in an attempt to resolve the disagreement. If the matter is not resolved</w:t>
      </w:r>
      <w:r w:rsidR="00A34194" w:rsidRPr="00E30B3D">
        <w:rPr>
          <w:rFonts w:ascii="Arial" w:hAnsi="Arial" w:cs="Arial"/>
          <w:spacing w:val="-3"/>
          <w:sz w:val="24"/>
          <w:szCs w:val="24"/>
          <w:lang w:val="en-GB"/>
        </w:rPr>
        <w:t>,</w:t>
      </w:r>
      <w:r w:rsidRPr="00E30B3D">
        <w:rPr>
          <w:rFonts w:ascii="Arial" w:hAnsi="Arial" w:cs="Arial"/>
          <w:spacing w:val="-3"/>
          <w:sz w:val="24"/>
          <w:szCs w:val="24"/>
          <w:lang w:val="en-GB"/>
        </w:rPr>
        <w:t xml:space="preserve"> the student should discuss the problem with the Coordinator or the Chair of English and Liberal Studies.</w:t>
      </w:r>
      <w:r w:rsidR="006A640E" w:rsidRPr="00E30B3D">
        <w:rPr>
          <w:rFonts w:ascii="Arial" w:hAnsi="Arial" w:cs="Arial"/>
          <w:spacing w:val="-3"/>
          <w:sz w:val="24"/>
          <w:szCs w:val="24"/>
          <w:lang w:val="en-GB"/>
        </w:rPr>
        <w:t xml:space="preserve"> </w:t>
      </w:r>
      <w:r w:rsidRPr="00E30B3D">
        <w:rPr>
          <w:rFonts w:ascii="Arial" w:hAnsi="Arial" w:cs="Arial"/>
          <w:spacing w:val="-3"/>
          <w:sz w:val="24"/>
          <w:szCs w:val="24"/>
          <w:lang w:val="en-GB"/>
        </w:rPr>
        <w:t xml:space="preserve">Students must keep all assignments (including drafts and outlines) and exercises until they receive their final grade. No appeal will be considered unless a </w:t>
      </w:r>
      <w:r w:rsidRPr="00E30B3D">
        <w:rPr>
          <w:rFonts w:ascii="Arial" w:hAnsi="Arial" w:cs="Arial"/>
          <w:bCs/>
          <w:spacing w:val="-3"/>
          <w:sz w:val="24"/>
          <w:szCs w:val="24"/>
          <w:lang w:val="en-GB"/>
        </w:rPr>
        <w:t>complete</w:t>
      </w:r>
      <w:r w:rsidRPr="00E30B3D">
        <w:rPr>
          <w:rFonts w:ascii="Arial" w:hAnsi="Arial" w:cs="Arial"/>
          <w:spacing w:val="-3"/>
          <w:sz w:val="24"/>
          <w:szCs w:val="24"/>
          <w:lang w:val="en-GB"/>
        </w:rPr>
        <w:t xml:space="preserve"> file is submitted at the time of the appeal.</w:t>
      </w:r>
      <w:r w:rsidR="006A640E" w:rsidRPr="00E30B3D">
        <w:rPr>
          <w:rFonts w:ascii="Arial" w:hAnsi="Arial" w:cs="Arial"/>
          <w:spacing w:val="-3"/>
          <w:sz w:val="24"/>
          <w:szCs w:val="24"/>
          <w:lang w:val="en-GB"/>
        </w:rPr>
        <w:t xml:space="preserve"> </w:t>
      </w:r>
    </w:p>
    <w:p w14:paraId="205136EF" w14:textId="77777777" w:rsidR="00BC068D" w:rsidRPr="00E30B3D" w:rsidRDefault="00BC068D" w:rsidP="00852514">
      <w:pPr>
        <w:rPr>
          <w:rFonts w:ascii="Arial" w:hAnsi="Arial" w:cs="Arial"/>
          <w:spacing w:val="-3"/>
          <w:sz w:val="24"/>
          <w:szCs w:val="24"/>
          <w:lang w:val="en-GB"/>
        </w:rPr>
      </w:pPr>
    </w:p>
    <w:p w14:paraId="66B535A1" w14:textId="77777777" w:rsidR="00BC068D" w:rsidRPr="00E30B3D" w:rsidRDefault="00852514" w:rsidP="006A640E">
      <w:pPr>
        <w:pStyle w:val="Heading3"/>
        <w:rPr>
          <w:rFonts w:ascii="Arial" w:hAnsi="Arial" w:cs="Arial"/>
          <w:szCs w:val="24"/>
        </w:rPr>
      </w:pPr>
      <w:r w:rsidRPr="00E30B3D">
        <w:rPr>
          <w:rFonts w:ascii="Arial" w:hAnsi="Arial" w:cs="Arial"/>
          <w:szCs w:val="24"/>
        </w:rPr>
        <w:t>Information Technology Acceptable Use</w:t>
      </w:r>
    </w:p>
    <w:p w14:paraId="50D75447" w14:textId="77777777" w:rsidR="00BC068D" w:rsidRPr="00E30B3D" w:rsidRDefault="00BC068D" w:rsidP="00852514">
      <w:pPr>
        <w:rPr>
          <w:rFonts w:ascii="Arial" w:hAnsi="Arial" w:cs="Arial"/>
          <w:spacing w:val="-3"/>
          <w:sz w:val="24"/>
          <w:szCs w:val="24"/>
          <w:lang w:val="en-GB"/>
        </w:rPr>
      </w:pPr>
      <w:r w:rsidRPr="00E30B3D">
        <w:rPr>
          <w:rFonts w:ascii="Arial" w:hAnsi="Arial" w:cs="Arial"/>
          <w:spacing w:val="-3"/>
          <w:sz w:val="24"/>
          <w:szCs w:val="24"/>
          <w:lang w:val="en-GB"/>
        </w:rPr>
        <w:t>See the Student Handbook</w:t>
      </w:r>
      <w:r w:rsidR="0053162C" w:rsidRPr="00E30B3D">
        <w:rPr>
          <w:rFonts w:ascii="Arial" w:hAnsi="Arial" w:cs="Arial"/>
          <w:spacing w:val="-3"/>
          <w:sz w:val="24"/>
          <w:szCs w:val="24"/>
          <w:lang w:val="en-GB"/>
        </w:rPr>
        <w:t>.</w:t>
      </w:r>
      <w:r w:rsidR="006A640E" w:rsidRPr="00E30B3D">
        <w:rPr>
          <w:rFonts w:ascii="Arial" w:hAnsi="Arial" w:cs="Arial"/>
          <w:spacing w:val="-3"/>
          <w:sz w:val="24"/>
          <w:szCs w:val="24"/>
          <w:lang w:val="en-GB"/>
        </w:rPr>
        <w:t xml:space="preserve"> </w:t>
      </w:r>
      <w:r w:rsidR="0053162C" w:rsidRPr="00E30B3D">
        <w:rPr>
          <w:rFonts w:ascii="Arial" w:hAnsi="Arial" w:cs="Arial"/>
          <w:sz w:val="24"/>
          <w:szCs w:val="24"/>
        </w:rPr>
        <w:t>Faculty and students are reminded that College correspondence should only be disseminated electronically through official College-provided e-mail.</w:t>
      </w:r>
      <w:r w:rsidR="006A640E" w:rsidRPr="00E30B3D">
        <w:rPr>
          <w:rFonts w:ascii="Arial" w:hAnsi="Arial" w:cs="Arial"/>
          <w:sz w:val="24"/>
          <w:szCs w:val="24"/>
        </w:rPr>
        <w:t xml:space="preserve"> </w:t>
      </w:r>
      <w:r w:rsidR="0053162C" w:rsidRPr="00E30B3D">
        <w:rPr>
          <w:rFonts w:ascii="Arial" w:hAnsi="Arial" w:cs="Arial"/>
          <w:sz w:val="24"/>
          <w:szCs w:val="24"/>
        </w:rPr>
        <w:t>Alternate e-mail addresses such as Yahoo mail or Hotmail mail are not authenticable through Seneca.</w:t>
      </w:r>
    </w:p>
    <w:p w14:paraId="6FC90C1F" w14:textId="77777777" w:rsidR="00BC068D" w:rsidRPr="00E30B3D" w:rsidRDefault="00BC068D" w:rsidP="00852514">
      <w:pPr>
        <w:rPr>
          <w:rFonts w:ascii="Arial" w:hAnsi="Arial" w:cs="Arial"/>
          <w:bCs/>
          <w:spacing w:val="-3"/>
          <w:sz w:val="24"/>
          <w:szCs w:val="24"/>
          <w:lang w:val="en-GB"/>
        </w:rPr>
      </w:pPr>
    </w:p>
    <w:p w14:paraId="0EE2E36C" w14:textId="77777777" w:rsidR="00BC068D" w:rsidRPr="00E30B3D" w:rsidRDefault="00852514" w:rsidP="006A640E">
      <w:pPr>
        <w:pStyle w:val="Heading3"/>
        <w:rPr>
          <w:rFonts w:ascii="Arial" w:hAnsi="Arial" w:cs="Arial"/>
          <w:bCs/>
          <w:szCs w:val="24"/>
          <w:lang w:val="en-GB"/>
        </w:rPr>
      </w:pPr>
      <w:r w:rsidRPr="00E30B3D">
        <w:rPr>
          <w:rFonts w:ascii="Arial" w:hAnsi="Arial" w:cs="Arial"/>
          <w:bCs/>
          <w:szCs w:val="24"/>
          <w:lang w:val="en-GB"/>
        </w:rPr>
        <w:t>Copyright</w:t>
      </w:r>
      <w:r w:rsidR="00BC068D" w:rsidRPr="00E30B3D">
        <w:rPr>
          <w:rFonts w:ascii="Arial" w:hAnsi="Arial" w:cs="Arial"/>
          <w:bCs/>
          <w:szCs w:val="24"/>
          <w:lang w:val="en-GB"/>
        </w:rPr>
        <w:t xml:space="preserve"> </w:t>
      </w:r>
      <w:r w:rsidR="0053162C" w:rsidRPr="00E30B3D">
        <w:rPr>
          <w:rFonts w:ascii="Arial" w:hAnsi="Arial" w:cs="Arial"/>
          <w:szCs w:val="24"/>
          <w:lang w:val="en-GB"/>
        </w:rPr>
        <w:t>– See the Student H</w:t>
      </w:r>
      <w:r w:rsidR="00BC068D" w:rsidRPr="00E30B3D">
        <w:rPr>
          <w:rFonts w:ascii="Arial" w:hAnsi="Arial" w:cs="Arial"/>
          <w:szCs w:val="24"/>
          <w:lang w:val="en-GB"/>
        </w:rPr>
        <w:t>andbook</w:t>
      </w:r>
    </w:p>
    <w:p w14:paraId="313B57EA" w14:textId="77777777" w:rsidR="00A006D4" w:rsidRPr="00E30B3D" w:rsidRDefault="00A006D4" w:rsidP="00852514">
      <w:pPr>
        <w:rPr>
          <w:rFonts w:ascii="Arial" w:hAnsi="Arial" w:cs="Arial"/>
          <w:snapToGrid w:val="0"/>
          <w:spacing w:val="-3"/>
          <w:sz w:val="24"/>
          <w:szCs w:val="24"/>
          <w:u w:val="single"/>
          <w:lang w:val="en-GB"/>
        </w:rPr>
      </w:pPr>
      <w:r w:rsidRPr="00E30B3D">
        <w:rPr>
          <w:rFonts w:ascii="Arial" w:hAnsi="Arial" w:cs="Arial"/>
          <w:snapToGrid w:val="0"/>
          <w:spacing w:val="-3"/>
          <w:sz w:val="24"/>
          <w:szCs w:val="24"/>
          <w:lang w:val="en-GB"/>
        </w:rPr>
        <w:t>There are limitations to reproducing materials from texts and other copyrighted materials.</w:t>
      </w:r>
      <w:r w:rsidR="006A640E" w:rsidRPr="00E30B3D">
        <w:rPr>
          <w:rFonts w:ascii="Arial" w:hAnsi="Arial" w:cs="Arial"/>
          <w:snapToGrid w:val="0"/>
          <w:spacing w:val="-3"/>
          <w:sz w:val="24"/>
          <w:szCs w:val="24"/>
          <w:lang w:val="en-GB"/>
        </w:rPr>
        <w:t xml:space="preserve"> </w:t>
      </w:r>
      <w:r w:rsidRPr="00E30B3D">
        <w:rPr>
          <w:rFonts w:ascii="Arial" w:hAnsi="Arial" w:cs="Arial"/>
          <w:snapToGrid w:val="0"/>
          <w:spacing w:val="-3"/>
          <w:sz w:val="24"/>
          <w:szCs w:val="24"/>
          <w:lang w:val="en-GB"/>
        </w:rPr>
        <w:t xml:space="preserve">Essential copyright information is available in the Student Handbook and at </w:t>
      </w:r>
      <w:hyperlink r:id="rId14" w:history="1">
        <w:r w:rsidR="00A34194" w:rsidRPr="00E30B3D">
          <w:rPr>
            <w:rStyle w:val="Hyperlink"/>
            <w:rFonts w:ascii="Arial" w:hAnsi="Arial" w:cs="Arial"/>
            <w:snapToGrid w:val="0"/>
            <w:spacing w:val="-3"/>
            <w:sz w:val="24"/>
            <w:szCs w:val="24"/>
            <w:lang w:val="en-GB"/>
          </w:rPr>
          <w:t>http://library.senecacollege.ca</w:t>
        </w:r>
      </w:hyperlink>
      <w:r w:rsidR="00A34194" w:rsidRPr="00E30B3D">
        <w:rPr>
          <w:rFonts w:ascii="Arial" w:hAnsi="Arial" w:cs="Arial"/>
          <w:snapToGrid w:val="0"/>
          <w:spacing w:val="-3"/>
          <w:sz w:val="24"/>
          <w:szCs w:val="24"/>
          <w:u w:val="single"/>
          <w:lang w:val="en-GB"/>
        </w:rPr>
        <w:t>.</w:t>
      </w:r>
    </w:p>
    <w:p w14:paraId="4CA86FE4" w14:textId="77777777" w:rsidR="00A006D4" w:rsidRPr="00E30B3D" w:rsidRDefault="00A006D4" w:rsidP="00852514">
      <w:pPr>
        <w:rPr>
          <w:rFonts w:ascii="Arial" w:hAnsi="Arial" w:cs="Arial"/>
          <w:sz w:val="24"/>
          <w:szCs w:val="24"/>
        </w:rPr>
      </w:pPr>
    </w:p>
    <w:p w14:paraId="74D96D65" w14:textId="77777777" w:rsidR="00BC068D" w:rsidRPr="00E30B3D" w:rsidRDefault="00852514" w:rsidP="006A640E">
      <w:pPr>
        <w:pStyle w:val="Heading3"/>
        <w:rPr>
          <w:rFonts w:ascii="Arial" w:hAnsi="Arial" w:cs="Arial"/>
          <w:bCs/>
          <w:szCs w:val="24"/>
        </w:rPr>
      </w:pPr>
      <w:r w:rsidRPr="00E30B3D">
        <w:rPr>
          <w:rFonts w:ascii="Arial" w:hAnsi="Arial" w:cs="Arial"/>
          <w:szCs w:val="24"/>
        </w:rPr>
        <w:t>Students Rights and Responsibilities</w:t>
      </w:r>
      <w:r w:rsidR="006A640E" w:rsidRPr="00E30B3D">
        <w:rPr>
          <w:rFonts w:ascii="Arial" w:hAnsi="Arial" w:cs="Arial"/>
          <w:szCs w:val="24"/>
        </w:rPr>
        <w:t xml:space="preserve"> </w:t>
      </w:r>
      <w:r w:rsidR="00BC068D" w:rsidRPr="00E30B3D">
        <w:rPr>
          <w:rFonts w:ascii="Arial" w:hAnsi="Arial" w:cs="Arial"/>
          <w:szCs w:val="24"/>
        </w:rPr>
        <w:t xml:space="preserve">- </w:t>
      </w:r>
      <w:r w:rsidR="00BC068D" w:rsidRPr="00E30B3D">
        <w:rPr>
          <w:rFonts w:ascii="Arial" w:hAnsi="Arial" w:cs="Arial"/>
          <w:bCs/>
          <w:szCs w:val="24"/>
        </w:rPr>
        <w:t>See the Student Handbook</w:t>
      </w:r>
    </w:p>
    <w:p w14:paraId="5446A74A" w14:textId="77777777" w:rsidR="006A640E" w:rsidRPr="00E30B3D" w:rsidRDefault="006A640E" w:rsidP="006A640E">
      <w:pPr>
        <w:rPr>
          <w:rFonts w:ascii="Arial" w:hAnsi="Arial" w:cs="Arial"/>
          <w:sz w:val="24"/>
          <w:szCs w:val="24"/>
        </w:rPr>
      </w:pPr>
    </w:p>
    <w:p w14:paraId="358C956E" w14:textId="77777777" w:rsidR="00BC068D" w:rsidRPr="00E30B3D" w:rsidRDefault="00852514" w:rsidP="006A640E">
      <w:pPr>
        <w:pStyle w:val="Heading3"/>
        <w:rPr>
          <w:rFonts w:ascii="Arial" w:hAnsi="Arial" w:cs="Arial"/>
          <w:szCs w:val="24"/>
        </w:rPr>
      </w:pPr>
      <w:r w:rsidRPr="00E30B3D">
        <w:rPr>
          <w:rFonts w:ascii="Arial" w:hAnsi="Arial" w:cs="Arial"/>
          <w:szCs w:val="24"/>
        </w:rPr>
        <w:t>Discrimination and Harassment</w:t>
      </w:r>
      <w:r w:rsidR="00BC068D" w:rsidRPr="00E30B3D">
        <w:rPr>
          <w:rFonts w:ascii="Arial" w:hAnsi="Arial" w:cs="Arial"/>
          <w:szCs w:val="24"/>
        </w:rPr>
        <w:t xml:space="preserve"> – </w:t>
      </w:r>
      <w:r w:rsidR="00BC068D" w:rsidRPr="00E30B3D">
        <w:rPr>
          <w:rFonts w:ascii="Arial" w:hAnsi="Arial" w:cs="Arial"/>
          <w:bCs/>
          <w:szCs w:val="24"/>
        </w:rPr>
        <w:t>See the Student Handbook</w:t>
      </w:r>
    </w:p>
    <w:p w14:paraId="6D4D64BD" w14:textId="77777777" w:rsidR="00BC068D" w:rsidRPr="00E30B3D" w:rsidRDefault="00BC068D" w:rsidP="00852514">
      <w:pPr>
        <w:rPr>
          <w:rFonts w:ascii="Arial" w:hAnsi="Arial" w:cs="Arial"/>
          <w:sz w:val="24"/>
          <w:szCs w:val="24"/>
        </w:rPr>
      </w:pPr>
      <w:r w:rsidRPr="00E30B3D">
        <w:rPr>
          <w:rFonts w:ascii="Arial" w:hAnsi="Arial" w:cs="Arial"/>
          <w:sz w:val="24"/>
          <w:szCs w:val="24"/>
        </w:rPr>
        <w:t>All students and employees have the right to study and work in an environment that is free from discrimination and/or harassment. Language or activities that defeat this objective violate the College Policy on Discrimination/Harassment and shall not be tolerated. Information and assistance are available from the Resolution</w:t>
      </w:r>
      <w:r w:rsidR="00A34194" w:rsidRPr="00E30B3D">
        <w:rPr>
          <w:rFonts w:ascii="Arial" w:hAnsi="Arial" w:cs="Arial"/>
          <w:sz w:val="24"/>
          <w:szCs w:val="24"/>
        </w:rPr>
        <w:t>,</w:t>
      </w:r>
      <w:r w:rsidRPr="00E30B3D">
        <w:rPr>
          <w:rFonts w:ascii="Arial" w:hAnsi="Arial" w:cs="Arial"/>
          <w:sz w:val="24"/>
          <w:szCs w:val="24"/>
        </w:rPr>
        <w:t xml:space="preserve"> Equity and Diversity Centre.</w:t>
      </w:r>
    </w:p>
    <w:p w14:paraId="4D1EA750" w14:textId="77777777" w:rsidR="00BC068D" w:rsidRPr="00E30B3D" w:rsidRDefault="00BC068D" w:rsidP="00852514">
      <w:pPr>
        <w:rPr>
          <w:rFonts w:ascii="Arial" w:hAnsi="Arial" w:cs="Arial"/>
          <w:sz w:val="24"/>
          <w:szCs w:val="24"/>
        </w:rPr>
      </w:pPr>
    </w:p>
    <w:p w14:paraId="2C057D42" w14:textId="77777777" w:rsidR="00BC068D" w:rsidRPr="00E30B3D" w:rsidRDefault="00A34194" w:rsidP="006A640E">
      <w:pPr>
        <w:pStyle w:val="Heading3"/>
        <w:rPr>
          <w:rFonts w:ascii="Arial" w:hAnsi="Arial" w:cs="Arial"/>
          <w:szCs w:val="24"/>
        </w:rPr>
      </w:pPr>
      <w:r w:rsidRPr="00E30B3D">
        <w:rPr>
          <w:rFonts w:ascii="Arial" w:hAnsi="Arial" w:cs="Arial"/>
          <w:szCs w:val="24"/>
        </w:rPr>
        <w:t>Accommodation for Students w</w:t>
      </w:r>
      <w:r w:rsidR="00852514" w:rsidRPr="00E30B3D">
        <w:rPr>
          <w:rFonts w:ascii="Arial" w:hAnsi="Arial" w:cs="Arial"/>
          <w:szCs w:val="24"/>
        </w:rPr>
        <w:t>ith Disabilities</w:t>
      </w:r>
    </w:p>
    <w:p w14:paraId="69A3149B" w14:textId="4A6A2C92" w:rsidR="00BC068D" w:rsidRPr="00E30B3D" w:rsidRDefault="00BC068D" w:rsidP="00852514">
      <w:pPr>
        <w:rPr>
          <w:rFonts w:ascii="Arial" w:hAnsi="Arial" w:cs="Arial"/>
          <w:sz w:val="24"/>
          <w:szCs w:val="24"/>
        </w:rPr>
      </w:pPr>
      <w:r w:rsidRPr="00E30B3D">
        <w:rPr>
          <w:rFonts w:ascii="Arial" w:hAnsi="Arial" w:cs="Arial"/>
          <w:sz w:val="24"/>
          <w:szCs w:val="24"/>
        </w:rPr>
        <w:t xml:space="preserve">The </w:t>
      </w:r>
      <w:r w:rsidR="0060049C">
        <w:rPr>
          <w:rFonts w:ascii="Arial" w:hAnsi="Arial" w:cs="Arial"/>
          <w:sz w:val="24"/>
          <w:szCs w:val="24"/>
        </w:rPr>
        <w:t>C</w:t>
      </w:r>
      <w:r w:rsidRPr="00E30B3D">
        <w:rPr>
          <w:rFonts w:ascii="Arial" w:hAnsi="Arial" w:cs="Arial"/>
          <w:sz w:val="24"/>
          <w:szCs w:val="24"/>
        </w:rPr>
        <w:t>ollege will provide reasonable accommodation for students with disabilities in order to promote academic success.</w:t>
      </w:r>
      <w:r w:rsidR="006A640E" w:rsidRPr="00E30B3D">
        <w:rPr>
          <w:rFonts w:ascii="Arial" w:hAnsi="Arial" w:cs="Arial"/>
          <w:sz w:val="24"/>
          <w:szCs w:val="24"/>
        </w:rPr>
        <w:t xml:space="preserve"> </w:t>
      </w:r>
      <w:r w:rsidRPr="00E30B3D">
        <w:rPr>
          <w:rFonts w:ascii="Arial" w:hAnsi="Arial" w:cs="Arial"/>
          <w:sz w:val="24"/>
          <w:szCs w:val="24"/>
        </w:rPr>
        <w:t>If you require accommodation</w:t>
      </w:r>
      <w:r w:rsidR="00A34194" w:rsidRPr="00E30B3D">
        <w:rPr>
          <w:rFonts w:ascii="Arial" w:hAnsi="Arial" w:cs="Arial"/>
          <w:sz w:val="24"/>
          <w:szCs w:val="24"/>
        </w:rPr>
        <w:t>,</w:t>
      </w:r>
      <w:r w:rsidRPr="00E30B3D">
        <w:rPr>
          <w:rFonts w:ascii="Arial" w:hAnsi="Arial" w:cs="Arial"/>
          <w:sz w:val="24"/>
          <w:szCs w:val="24"/>
        </w:rPr>
        <w:t xml:space="preserve"> contact the </w:t>
      </w:r>
      <w:proofErr w:type="spellStart"/>
      <w:r w:rsidRPr="00E30B3D">
        <w:rPr>
          <w:rFonts w:ascii="Arial" w:hAnsi="Arial" w:cs="Arial"/>
          <w:sz w:val="24"/>
          <w:szCs w:val="24"/>
        </w:rPr>
        <w:t>Counselling</w:t>
      </w:r>
      <w:proofErr w:type="spellEnd"/>
      <w:r w:rsidRPr="00E30B3D">
        <w:rPr>
          <w:rFonts w:ascii="Arial" w:hAnsi="Arial" w:cs="Arial"/>
          <w:sz w:val="24"/>
          <w:szCs w:val="24"/>
        </w:rPr>
        <w:t xml:space="preserve"> and </w:t>
      </w:r>
      <w:r w:rsidR="00852514" w:rsidRPr="00E30B3D">
        <w:rPr>
          <w:rFonts w:ascii="Arial" w:hAnsi="Arial" w:cs="Arial"/>
          <w:sz w:val="24"/>
          <w:szCs w:val="24"/>
        </w:rPr>
        <w:t>Accessibility</w:t>
      </w:r>
      <w:r w:rsidRPr="00E30B3D">
        <w:rPr>
          <w:rFonts w:ascii="Arial" w:hAnsi="Arial" w:cs="Arial"/>
          <w:sz w:val="24"/>
          <w:szCs w:val="24"/>
        </w:rPr>
        <w:t xml:space="preserve"> Services Office at ext. 2900 to initiate the process for documenting</w:t>
      </w:r>
      <w:r w:rsidR="00A34194" w:rsidRPr="00E30B3D">
        <w:rPr>
          <w:rFonts w:ascii="Arial" w:hAnsi="Arial" w:cs="Arial"/>
          <w:sz w:val="24"/>
          <w:szCs w:val="24"/>
        </w:rPr>
        <w:t>,</w:t>
      </w:r>
      <w:r w:rsidRPr="00E30B3D">
        <w:rPr>
          <w:rFonts w:ascii="Arial" w:hAnsi="Arial" w:cs="Arial"/>
          <w:sz w:val="24"/>
          <w:szCs w:val="24"/>
        </w:rPr>
        <w:t xml:space="preserve"> assessing and implementing your individual accommodation needs.</w:t>
      </w:r>
    </w:p>
    <w:sectPr w:rsidR="00BC068D" w:rsidRPr="00E30B3D" w:rsidSect="001E12A1">
      <w:pgSz w:w="12240" w:h="15840"/>
      <w:pgMar w:top="720" w:right="1152" w:bottom="720" w:left="1152" w:header="1440" w:footer="144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A6BDBF" w14:textId="77777777" w:rsidR="006C1C36" w:rsidRDefault="006C1C36" w:rsidP="00852514">
      <w:r>
        <w:separator/>
      </w:r>
    </w:p>
  </w:endnote>
  <w:endnote w:type="continuationSeparator" w:id="0">
    <w:p w14:paraId="263612B7" w14:textId="77777777" w:rsidR="006C1C36" w:rsidRDefault="006C1C36" w:rsidP="00852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105B2C" w14:textId="77777777" w:rsidR="006C1C36" w:rsidRDefault="006C1C36" w:rsidP="00852514">
      <w:r>
        <w:separator/>
      </w:r>
    </w:p>
  </w:footnote>
  <w:footnote w:type="continuationSeparator" w:id="0">
    <w:p w14:paraId="4EB5EB18" w14:textId="77777777" w:rsidR="006C1C36" w:rsidRDefault="006C1C36" w:rsidP="0085251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818F0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333DC7"/>
    <w:multiLevelType w:val="hybridMultilevel"/>
    <w:tmpl w:val="6B086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9616A7"/>
    <w:multiLevelType w:val="hybridMultilevel"/>
    <w:tmpl w:val="9696A538"/>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AC31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4844E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62AE6CDF"/>
    <w:multiLevelType w:val="hybridMultilevel"/>
    <w:tmpl w:val="EF8EA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922F8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6AFB6C73"/>
    <w:multiLevelType w:val="hybridMultilevel"/>
    <w:tmpl w:val="9760C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74125B"/>
    <w:multiLevelType w:val="hybridMultilevel"/>
    <w:tmpl w:val="BAA49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8C6D65"/>
    <w:multiLevelType w:val="hybridMultilevel"/>
    <w:tmpl w:val="9696A538"/>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0"/>
  </w:num>
  <w:num w:numId="5">
    <w:abstractNumId w:val="8"/>
  </w:num>
  <w:num w:numId="6">
    <w:abstractNumId w:val="5"/>
  </w:num>
  <w:num w:numId="7">
    <w:abstractNumId w:val="1"/>
  </w:num>
  <w:num w:numId="8">
    <w:abstractNumId w:val="9"/>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62C"/>
    <w:rsid w:val="00031D38"/>
    <w:rsid w:val="00057FE0"/>
    <w:rsid w:val="00062048"/>
    <w:rsid w:val="00093A69"/>
    <w:rsid w:val="00093B7B"/>
    <w:rsid w:val="00093EB0"/>
    <w:rsid w:val="000C6C9A"/>
    <w:rsid w:val="000E52A6"/>
    <w:rsid w:val="000F1D93"/>
    <w:rsid w:val="00105474"/>
    <w:rsid w:val="00120151"/>
    <w:rsid w:val="00125551"/>
    <w:rsid w:val="00125FFD"/>
    <w:rsid w:val="00136BFE"/>
    <w:rsid w:val="0014711F"/>
    <w:rsid w:val="00157113"/>
    <w:rsid w:val="001900E0"/>
    <w:rsid w:val="00197B48"/>
    <w:rsid w:val="001C0280"/>
    <w:rsid w:val="001C6427"/>
    <w:rsid w:val="001E12A1"/>
    <w:rsid w:val="00217464"/>
    <w:rsid w:val="00217E33"/>
    <w:rsid w:val="00261EB2"/>
    <w:rsid w:val="00262B6C"/>
    <w:rsid w:val="002664CA"/>
    <w:rsid w:val="00267F5E"/>
    <w:rsid w:val="00274344"/>
    <w:rsid w:val="00292BC2"/>
    <w:rsid w:val="002A0E11"/>
    <w:rsid w:val="002A3353"/>
    <w:rsid w:val="002B7C6F"/>
    <w:rsid w:val="002D4559"/>
    <w:rsid w:val="002E7AF8"/>
    <w:rsid w:val="002F1F22"/>
    <w:rsid w:val="002F3BDE"/>
    <w:rsid w:val="00303986"/>
    <w:rsid w:val="0030488F"/>
    <w:rsid w:val="00326460"/>
    <w:rsid w:val="0034537E"/>
    <w:rsid w:val="00360E5C"/>
    <w:rsid w:val="00372466"/>
    <w:rsid w:val="00376BBF"/>
    <w:rsid w:val="003866B6"/>
    <w:rsid w:val="00386F14"/>
    <w:rsid w:val="00393C76"/>
    <w:rsid w:val="003A6973"/>
    <w:rsid w:val="003B4B02"/>
    <w:rsid w:val="003B6785"/>
    <w:rsid w:val="003D1F59"/>
    <w:rsid w:val="003D3C9F"/>
    <w:rsid w:val="003E73D4"/>
    <w:rsid w:val="003F121A"/>
    <w:rsid w:val="00403103"/>
    <w:rsid w:val="00415B43"/>
    <w:rsid w:val="0043171E"/>
    <w:rsid w:val="00433754"/>
    <w:rsid w:val="004423BE"/>
    <w:rsid w:val="00443B10"/>
    <w:rsid w:val="004448D9"/>
    <w:rsid w:val="0044636D"/>
    <w:rsid w:val="004530A3"/>
    <w:rsid w:val="00453317"/>
    <w:rsid w:val="00460C34"/>
    <w:rsid w:val="0047002A"/>
    <w:rsid w:val="00472FD8"/>
    <w:rsid w:val="0047392E"/>
    <w:rsid w:val="004B7A34"/>
    <w:rsid w:val="004D2F50"/>
    <w:rsid w:val="004F5F57"/>
    <w:rsid w:val="0053162C"/>
    <w:rsid w:val="00540E79"/>
    <w:rsid w:val="0055737B"/>
    <w:rsid w:val="00571400"/>
    <w:rsid w:val="005756D8"/>
    <w:rsid w:val="00594EE3"/>
    <w:rsid w:val="005D4287"/>
    <w:rsid w:val="005D4469"/>
    <w:rsid w:val="005E1447"/>
    <w:rsid w:val="005E4049"/>
    <w:rsid w:val="005E4230"/>
    <w:rsid w:val="005E751A"/>
    <w:rsid w:val="005F39E7"/>
    <w:rsid w:val="005F3AF7"/>
    <w:rsid w:val="005F7272"/>
    <w:rsid w:val="0060049C"/>
    <w:rsid w:val="00600926"/>
    <w:rsid w:val="0061583A"/>
    <w:rsid w:val="00616EF4"/>
    <w:rsid w:val="00617C8C"/>
    <w:rsid w:val="00621091"/>
    <w:rsid w:val="00631E77"/>
    <w:rsid w:val="00654A87"/>
    <w:rsid w:val="00662A60"/>
    <w:rsid w:val="00664805"/>
    <w:rsid w:val="00696742"/>
    <w:rsid w:val="006A640E"/>
    <w:rsid w:val="006C04B3"/>
    <w:rsid w:val="006C06CD"/>
    <w:rsid w:val="006C1B53"/>
    <w:rsid w:val="006C1C36"/>
    <w:rsid w:val="006C58A2"/>
    <w:rsid w:val="006C7A65"/>
    <w:rsid w:val="006E4393"/>
    <w:rsid w:val="00710E52"/>
    <w:rsid w:val="007309BD"/>
    <w:rsid w:val="00745B2D"/>
    <w:rsid w:val="007506E0"/>
    <w:rsid w:val="00756268"/>
    <w:rsid w:val="00761710"/>
    <w:rsid w:val="00781D8B"/>
    <w:rsid w:val="007963B6"/>
    <w:rsid w:val="007C27A1"/>
    <w:rsid w:val="007F0CE9"/>
    <w:rsid w:val="007F4F1B"/>
    <w:rsid w:val="007F663D"/>
    <w:rsid w:val="00820EE0"/>
    <w:rsid w:val="00826365"/>
    <w:rsid w:val="00827973"/>
    <w:rsid w:val="008317E0"/>
    <w:rsid w:val="00834964"/>
    <w:rsid w:val="00852514"/>
    <w:rsid w:val="008615DE"/>
    <w:rsid w:val="00863FB7"/>
    <w:rsid w:val="0086491D"/>
    <w:rsid w:val="008706FA"/>
    <w:rsid w:val="00875A47"/>
    <w:rsid w:val="00887C3E"/>
    <w:rsid w:val="00891436"/>
    <w:rsid w:val="0089346C"/>
    <w:rsid w:val="00897D0D"/>
    <w:rsid w:val="008C0640"/>
    <w:rsid w:val="00910FAD"/>
    <w:rsid w:val="00911FC5"/>
    <w:rsid w:val="00921B9D"/>
    <w:rsid w:val="0093545A"/>
    <w:rsid w:val="0094016D"/>
    <w:rsid w:val="00942981"/>
    <w:rsid w:val="00942AAF"/>
    <w:rsid w:val="00943935"/>
    <w:rsid w:val="00951CD9"/>
    <w:rsid w:val="00977D68"/>
    <w:rsid w:val="00990BD5"/>
    <w:rsid w:val="009B1C53"/>
    <w:rsid w:val="009C3C8B"/>
    <w:rsid w:val="009C7B0A"/>
    <w:rsid w:val="009D6C40"/>
    <w:rsid w:val="009F5C85"/>
    <w:rsid w:val="00A006D4"/>
    <w:rsid w:val="00A14CB8"/>
    <w:rsid w:val="00A236BA"/>
    <w:rsid w:val="00A34194"/>
    <w:rsid w:val="00A37F07"/>
    <w:rsid w:val="00A43C39"/>
    <w:rsid w:val="00A5577F"/>
    <w:rsid w:val="00A56FC3"/>
    <w:rsid w:val="00A85A71"/>
    <w:rsid w:val="00A90415"/>
    <w:rsid w:val="00A94B92"/>
    <w:rsid w:val="00A96D80"/>
    <w:rsid w:val="00AB52EC"/>
    <w:rsid w:val="00AB7E35"/>
    <w:rsid w:val="00AC6297"/>
    <w:rsid w:val="00AD1263"/>
    <w:rsid w:val="00AF37E8"/>
    <w:rsid w:val="00B0022A"/>
    <w:rsid w:val="00B16F46"/>
    <w:rsid w:val="00B22683"/>
    <w:rsid w:val="00B32110"/>
    <w:rsid w:val="00B6312C"/>
    <w:rsid w:val="00B66802"/>
    <w:rsid w:val="00B77E57"/>
    <w:rsid w:val="00B84F40"/>
    <w:rsid w:val="00BB5F5E"/>
    <w:rsid w:val="00BC068D"/>
    <w:rsid w:val="00BC1F09"/>
    <w:rsid w:val="00BC3B8C"/>
    <w:rsid w:val="00BC7A07"/>
    <w:rsid w:val="00BE20AA"/>
    <w:rsid w:val="00BE7142"/>
    <w:rsid w:val="00C04B04"/>
    <w:rsid w:val="00C22C6E"/>
    <w:rsid w:val="00C23B70"/>
    <w:rsid w:val="00C25B6F"/>
    <w:rsid w:val="00C4315C"/>
    <w:rsid w:val="00C51617"/>
    <w:rsid w:val="00C60F61"/>
    <w:rsid w:val="00C612BC"/>
    <w:rsid w:val="00C65329"/>
    <w:rsid w:val="00C66C92"/>
    <w:rsid w:val="00C83EAE"/>
    <w:rsid w:val="00C84FDA"/>
    <w:rsid w:val="00CA267B"/>
    <w:rsid w:val="00CB7E33"/>
    <w:rsid w:val="00CC3FFC"/>
    <w:rsid w:val="00CC53A7"/>
    <w:rsid w:val="00CD55D5"/>
    <w:rsid w:val="00CD7C5D"/>
    <w:rsid w:val="00CE0FE7"/>
    <w:rsid w:val="00CF56B7"/>
    <w:rsid w:val="00CF6A6F"/>
    <w:rsid w:val="00D02594"/>
    <w:rsid w:val="00D05220"/>
    <w:rsid w:val="00D1201A"/>
    <w:rsid w:val="00D24B7F"/>
    <w:rsid w:val="00D83E67"/>
    <w:rsid w:val="00DD7AE1"/>
    <w:rsid w:val="00DE37B6"/>
    <w:rsid w:val="00DF109F"/>
    <w:rsid w:val="00E219CA"/>
    <w:rsid w:val="00E223E5"/>
    <w:rsid w:val="00E25C5E"/>
    <w:rsid w:val="00E30B3D"/>
    <w:rsid w:val="00E56414"/>
    <w:rsid w:val="00E61894"/>
    <w:rsid w:val="00E61964"/>
    <w:rsid w:val="00E651BF"/>
    <w:rsid w:val="00E65B3A"/>
    <w:rsid w:val="00E94C10"/>
    <w:rsid w:val="00EA404F"/>
    <w:rsid w:val="00EB31E3"/>
    <w:rsid w:val="00EB55DF"/>
    <w:rsid w:val="00EC315B"/>
    <w:rsid w:val="00EC43B4"/>
    <w:rsid w:val="00ED7B4A"/>
    <w:rsid w:val="00EE5ABB"/>
    <w:rsid w:val="00EE5E2C"/>
    <w:rsid w:val="00EF287E"/>
    <w:rsid w:val="00EF417A"/>
    <w:rsid w:val="00F0013D"/>
    <w:rsid w:val="00F10FA7"/>
    <w:rsid w:val="00F20260"/>
    <w:rsid w:val="00F20290"/>
    <w:rsid w:val="00F26EE7"/>
    <w:rsid w:val="00F32373"/>
    <w:rsid w:val="00F3464F"/>
    <w:rsid w:val="00F47329"/>
    <w:rsid w:val="00F80A16"/>
    <w:rsid w:val="00F97FD0"/>
    <w:rsid w:val="00FA2854"/>
    <w:rsid w:val="00FA4214"/>
    <w:rsid w:val="00FA7A27"/>
    <w:rsid w:val="00FB177F"/>
    <w:rsid w:val="00FC25E3"/>
    <w:rsid w:val="00FD7093"/>
    <w:rsid w:val="00FE0A12"/>
    <w:rsid w:val="00FE78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2067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0"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40E"/>
    <w:rPr>
      <w:rFonts w:ascii="Helvetica" w:hAnsi="Helvetica"/>
      <w:sz w:val="22"/>
    </w:rPr>
  </w:style>
  <w:style w:type="paragraph" w:styleId="Heading1">
    <w:name w:val="heading 1"/>
    <w:basedOn w:val="Normal"/>
    <w:next w:val="Normal"/>
    <w:qFormat/>
    <w:rsid w:val="00852514"/>
    <w:pPr>
      <w:keepNext/>
      <w:pBdr>
        <w:left w:val="double" w:sz="4" w:space="4" w:color="auto"/>
        <w:bottom w:val="single" w:sz="4" w:space="1" w:color="auto"/>
        <w:right w:val="double" w:sz="4" w:space="4" w:color="auto"/>
      </w:pBdr>
      <w:shd w:val="pct10" w:color="000000" w:fill="FFFFFF"/>
      <w:jc w:val="center"/>
      <w:outlineLvl w:val="0"/>
    </w:pPr>
    <w:rPr>
      <w:b/>
    </w:rPr>
  </w:style>
  <w:style w:type="paragraph" w:styleId="Heading2">
    <w:name w:val="heading 2"/>
    <w:basedOn w:val="Normal"/>
    <w:next w:val="Normal"/>
    <w:link w:val="Heading2Char"/>
    <w:qFormat/>
    <w:rsid w:val="004D2F50"/>
    <w:pPr>
      <w:keepNext/>
      <w:jc w:val="center"/>
      <w:outlineLvl w:val="1"/>
    </w:pPr>
    <w:rPr>
      <w:rFonts w:ascii="Arial" w:hAnsi="Arial" w:cs="Arial"/>
      <w:b/>
      <w:sz w:val="28"/>
    </w:rPr>
  </w:style>
  <w:style w:type="paragraph" w:styleId="Heading3">
    <w:name w:val="heading 3"/>
    <w:basedOn w:val="Normal"/>
    <w:next w:val="Normal"/>
    <w:qFormat/>
    <w:rsid w:val="006A640E"/>
    <w:pPr>
      <w:keepNext/>
      <w:outlineLvl w:val="2"/>
    </w:pPr>
    <w:rPr>
      <w:b/>
      <w:sz w:val="24"/>
    </w:rPr>
  </w:style>
  <w:style w:type="paragraph" w:styleId="Heading4">
    <w:name w:val="heading 4"/>
    <w:basedOn w:val="Normal"/>
    <w:next w:val="Normal"/>
    <w:qFormat/>
    <w:pPr>
      <w:keepNext/>
      <w:tabs>
        <w:tab w:val="left" w:pos="-720"/>
      </w:tabs>
      <w:suppressAutoHyphens/>
      <w:jc w:val="both"/>
      <w:outlineLvl w:val="3"/>
    </w:pPr>
    <w:rPr>
      <w:b/>
      <w:spacing w:val="-3"/>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character" w:styleId="Hyperlink">
    <w:name w:val="Hyperlink"/>
    <w:rPr>
      <w:color w:val="0000FF"/>
      <w:u w:val="single"/>
    </w:rPr>
  </w:style>
  <w:style w:type="paragraph" w:styleId="PlainText">
    <w:name w:val="Plain Text"/>
    <w:basedOn w:val="Normal"/>
    <w:rPr>
      <w:rFonts w:ascii="Courier New" w:hAnsi="Courier New"/>
      <w:sz w:val="20"/>
    </w:rPr>
  </w:style>
  <w:style w:type="paragraph" w:styleId="BodyText2">
    <w:name w:val="Body Text 2"/>
    <w:basedOn w:val="Normal"/>
  </w:style>
  <w:style w:type="character" w:styleId="FollowedHyperlink">
    <w:name w:val="FollowedHyperlink"/>
    <w:rPr>
      <w:color w:val="800080"/>
      <w:u w:val="single"/>
    </w:rPr>
  </w:style>
  <w:style w:type="paragraph" w:styleId="BalloonText">
    <w:name w:val="Balloon Text"/>
    <w:basedOn w:val="Normal"/>
    <w:link w:val="BalloonTextChar"/>
    <w:rsid w:val="00B0022A"/>
    <w:rPr>
      <w:rFonts w:ascii="Tahoma" w:hAnsi="Tahoma" w:cs="Tahoma"/>
      <w:sz w:val="16"/>
      <w:szCs w:val="16"/>
    </w:rPr>
  </w:style>
  <w:style w:type="character" w:customStyle="1" w:styleId="BalloonTextChar">
    <w:name w:val="Balloon Text Char"/>
    <w:link w:val="BalloonText"/>
    <w:rsid w:val="00B0022A"/>
    <w:rPr>
      <w:rFonts w:ascii="Tahoma" w:hAnsi="Tahoma" w:cs="Tahoma"/>
      <w:sz w:val="16"/>
      <w:szCs w:val="16"/>
    </w:rPr>
  </w:style>
  <w:style w:type="paragraph" w:styleId="NormalWeb">
    <w:name w:val="Normal (Web)"/>
    <w:basedOn w:val="Normal"/>
    <w:uiPriority w:val="99"/>
    <w:unhideWhenUsed/>
    <w:rsid w:val="00662A60"/>
    <w:pPr>
      <w:spacing w:before="100" w:beforeAutospacing="1" w:after="100" w:afterAutospacing="1"/>
    </w:pPr>
    <w:rPr>
      <w:color w:val="000000"/>
      <w:szCs w:val="24"/>
    </w:rPr>
  </w:style>
  <w:style w:type="character" w:customStyle="1" w:styleId="Heading2Char">
    <w:name w:val="Heading 2 Char"/>
    <w:link w:val="Heading2"/>
    <w:rsid w:val="004D2F50"/>
    <w:rPr>
      <w:rFonts w:ascii="Arial" w:hAnsi="Arial" w:cs="Arial"/>
      <w:b/>
      <w:sz w:val="28"/>
    </w:rPr>
  </w:style>
  <w:style w:type="table" w:styleId="MediumGrid3">
    <w:name w:val="Medium Grid 3"/>
    <w:basedOn w:val="TableNormal"/>
    <w:uiPriority w:val="60"/>
    <w:rsid w:val="00852514"/>
    <w:rPr>
      <w:rFonts w:ascii="Calibri" w:eastAsia="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Header">
    <w:name w:val="header"/>
    <w:basedOn w:val="Normal"/>
    <w:link w:val="HeaderChar"/>
    <w:rsid w:val="00852514"/>
    <w:pPr>
      <w:tabs>
        <w:tab w:val="center" w:pos="4320"/>
        <w:tab w:val="right" w:pos="8640"/>
      </w:tabs>
    </w:pPr>
  </w:style>
  <w:style w:type="character" w:customStyle="1" w:styleId="HeaderChar">
    <w:name w:val="Header Char"/>
    <w:link w:val="Header"/>
    <w:rsid w:val="00852514"/>
    <w:rPr>
      <w:sz w:val="24"/>
    </w:rPr>
  </w:style>
  <w:style w:type="paragraph" w:styleId="Footer">
    <w:name w:val="footer"/>
    <w:basedOn w:val="Normal"/>
    <w:link w:val="FooterChar"/>
    <w:rsid w:val="00852514"/>
    <w:pPr>
      <w:tabs>
        <w:tab w:val="center" w:pos="4320"/>
        <w:tab w:val="right" w:pos="8640"/>
      </w:tabs>
    </w:pPr>
  </w:style>
  <w:style w:type="character" w:customStyle="1" w:styleId="FooterChar">
    <w:name w:val="Footer Char"/>
    <w:link w:val="Footer"/>
    <w:rsid w:val="00852514"/>
    <w:rPr>
      <w:sz w:val="24"/>
    </w:rPr>
  </w:style>
  <w:style w:type="character" w:styleId="CommentReference">
    <w:name w:val="annotation reference"/>
    <w:rsid w:val="00C04B04"/>
    <w:rPr>
      <w:sz w:val="16"/>
      <w:szCs w:val="16"/>
    </w:rPr>
  </w:style>
  <w:style w:type="paragraph" w:styleId="CommentText">
    <w:name w:val="annotation text"/>
    <w:basedOn w:val="Normal"/>
    <w:link w:val="CommentTextChar"/>
    <w:rsid w:val="00C04B04"/>
    <w:rPr>
      <w:sz w:val="20"/>
    </w:rPr>
  </w:style>
  <w:style w:type="character" w:customStyle="1" w:styleId="CommentTextChar">
    <w:name w:val="Comment Text Char"/>
    <w:link w:val="CommentText"/>
    <w:rsid w:val="00C04B04"/>
    <w:rPr>
      <w:rFonts w:ascii="Helvetica" w:hAnsi="Helvetica"/>
      <w:lang w:val="en-US" w:eastAsia="en-US"/>
    </w:rPr>
  </w:style>
  <w:style w:type="paragraph" w:styleId="CommentSubject">
    <w:name w:val="annotation subject"/>
    <w:basedOn w:val="CommentText"/>
    <w:next w:val="CommentText"/>
    <w:link w:val="CommentSubjectChar"/>
    <w:rsid w:val="00C04B04"/>
    <w:rPr>
      <w:b/>
      <w:bCs/>
    </w:rPr>
  </w:style>
  <w:style w:type="character" w:customStyle="1" w:styleId="CommentSubjectChar">
    <w:name w:val="Comment Subject Char"/>
    <w:link w:val="CommentSubject"/>
    <w:rsid w:val="00C04B04"/>
    <w:rPr>
      <w:rFonts w:ascii="Helvetica" w:hAnsi="Helvetica"/>
      <w:b/>
      <w:bCs/>
      <w:lang w:val="en-US" w:eastAsia="en-US"/>
    </w:rPr>
  </w:style>
  <w:style w:type="paragraph" w:styleId="ListParagraph">
    <w:name w:val="List Paragraph"/>
    <w:basedOn w:val="Normal"/>
    <w:uiPriority w:val="34"/>
    <w:qFormat/>
    <w:rsid w:val="00274344"/>
    <w:pPr>
      <w:ind w:left="720"/>
      <w:contextualSpacing/>
    </w:pPr>
  </w:style>
  <w:style w:type="table" w:styleId="TableGrid">
    <w:name w:val="Table Grid"/>
    <w:basedOn w:val="TableNormal"/>
    <w:rsid w:val="00CC53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0"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40E"/>
    <w:rPr>
      <w:rFonts w:ascii="Helvetica" w:hAnsi="Helvetica"/>
      <w:sz w:val="22"/>
    </w:rPr>
  </w:style>
  <w:style w:type="paragraph" w:styleId="Heading1">
    <w:name w:val="heading 1"/>
    <w:basedOn w:val="Normal"/>
    <w:next w:val="Normal"/>
    <w:qFormat/>
    <w:rsid w:val="00852514"/>
    <w:pPr>
      <w:keepNext/>
      <w:pBdr>
        <w:left w:val="double" w:sz="4" w:space="4" w:color="auto"/>
        <w:bottom w:val="single" w:sz="4" w:space="1" w:color="auto"/>
        <w:right w:val="double" w:sz="4" w:space="4" w:color="auto"/>
      </w:pBdr>
      <w:shd w:val="pct10" w:color="000000" w:fill="FFFFFF"/>
      <w:jc w:val="center"/>
      <w:outlineLvl w:val="0"/>
    </w:pPr>
    <w:rPr>
      <w:b/>
    </w:rPr>
  </w:style>
  <w:style w:type="paragraph" w:styleId="Heading2">
    <w:name w:val="heading 2"/>
    <w:basedOn w:val="Normal"/>
    <w:next w:val="Normal"/>
    <w:link w:val="Heading2Char"/>
    <w:qFormat/>
    <w:rsid w:val="004D2F50"/>
    <w:pPr>
      <w:keepNext/>
      <w:jc w:val="center"/>
      <w:outlineLvl w:val="1"/>
    </w:pPr>
    <w:rPr>
      <w:rFonts w:ascii="Arial" w:hAnsi="Arial" w:cs="Arial"/>
      <w:b/>
      <w:sz w:val="28"/>
    </w:rPr>
  </w:style>
  <w:style w:type="paragraph" w:styleId="Heading3">
    <w:name w:val="heading 3"/>
    <w:basedOn w:val="Normal"/>
    <w:next w:val="Normal"/>
    <w:qFormat/>
    <w:rsid w:val="006A640E"/>
    <w:pPr>
      <w:keepNext/>
      <w:outlineLvl w:val="2"/>
    </w:pPr>
    <w:rPr>
      <w:b/>
      <w:sz w:val="24"/>
    </w:rPr>
  </w:style>
  <w:style w:type="paragraph" w:styleId="Heading4">
    <w:name w:val="heading 4"/>
    <w:basedOn w:val="Normal"/>
    <w:next w:val="Normal"/>
    <w:qFormat/>
    <w:pPr>
      <w:keepNext/>
      <w:tabs>
        <w:tab w:val="left" w:pos="-720"/>
      </w:tabs>
      <w:suppressAutoHyphens/>
      <w:jc w:val="both"/>
      <w:outlineLvl w:val="3"/>
    </w:pPr>
    <w:rPr>
      <w:b/>
      <w:spacing w:val="-3"/>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character" w:styleId="Hyperlink">
    <w:name w:val="Hyperlink"/>
    <w:rPr>
      <w:color w:val="0000FF"/>
      <w:u w:val="single"/>
    </w:rPr>
  </w:style>
  <w:style w:type="paragraph" w:styleId="PlainText">
    <w:name w:val="Plain Text"/>
    <w:basedOn w:val="Normal"/>
    <w:rPr>
      <w:rFonts w:ascii="Courier New" w:hAnsi="Courier New"/>
      <w:sz w:val="20"/>
    </w:rPr>
  </w:style>
  <w:style w:type="paragraph" w:styleId="BodyText2">
    <w:name w:val="Body Text 2"/>
    <w:basedOn w:val="Normal"/>
  </w:style>
  <w:style w:type="character" w:styleId="FollowedHyperlink">
    <w:name w:val="FollowedHyperlink"/>
    <w:rPr>
      <w:color w:val="800080"/>
      <w:u w:val="single"/>
    </w:rPr>
  </w:style>
  <w:style w:type="paragraph" w:styleId="BalloonText">
    <w:name w:val="Balloon Text"/>
    <w:basedOn w:val="Normal"/>
    <w:link w:val="BalloonTextChar"/>
    <w:rsid w:val="00B0022A"/>
    <w:rPr>
      <w:rFonts w:ascii="Tahoma" w:hAnsi="Tahoma" w:cs="Tahoma"/>
      <w:sz w:val="16"/>
      <w:szCs w:val="16"/>
    </w:rPr>
  </w:style>
  <w:style w:type="character" w:customStyle="1" w:styleId="BalloonTextChar">
    <w:name w:val="Balloon Text Char"/>
    <w:link w:val="BalloonText"/>
    <w:rsid w:val="00B0022A"/>
    <w:rPr>
      <w:rFonts w:ascii="Tahoma" w:hAnsi="Tahoma" w:cs="Tahoma"/>
      <w:sz w:val="16"/>
      <w:szCs w:val="16"/>
    </w:rPr>
  </w:style>
  <w:style w:type="paragraph" w:styleId="NormalWeb">
    <w:name w:val="Normal (Web)"/>
    <w:basedOn w:val="Normal"/>
    <w:uiPriority w:val="99"/>
    <w:unhideWhenUsed/>
    <w:rsid w:val="00662A60"/>
    <w:pPr>
      <w:spacing w:before="100" w:beforeAutospacing="1" w:after="100" w:afterAutospacing="1"/>
    </w:pPr>
    <w:rPr>
      <w:color w:val="000000"/>
      <w:szCs w:val="24"/>
    </w:rPr>
  </w:style>
  <w:style w:type="character" w:customStyle="1" w:styleId="Heading2Char">
    <w:name w:val="Heading 2 Char"/>
    <w:link w:val="Heading2"/>
    <w:rsid w:val="004D2F50"/>
    <w:rPr>
      <w:rFonts w:ascii="Arial" w:hAnsi="Arial" w:cs="Arial"/>
      <w:b/>
      <w:sz w:val="28"/>
    </w:rPr>
  </w:style>
  <w:style w:type="table" w:styleId="MediumGrid3">
    <w:name w:val="Medium Grid 3"/>
    <w:basedOn w:val="TableNormal"/>
    <w:uiPriority w:val="60"/>
    <w:rsid w:val="00852514"/>
    <w:rPr>
      <w:rFonts w:ascii="Calibri" w:eastAsia="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Header">
    <w:name w:val="header"/>
    <w:basedOn w:val="Normal"/>
    <w:link w:val="HeaderChar"/>
    <w:rsid w:val="00852514"/>
    <w:pPr>
      <w:tabs>
        <w:tab w:val="center" w:pos="4320"/>
        <w:tab w:val="right" w:pos="8640"/>
      </w:tabs>
    </w:pPr>
  </w:style>
  <w:style w:type="character" w:customStyle="1" w:styleId="HeaderChar">
    <w:name w:val="Header Char"/>
    <w:link w:val="Header"/>
    <w:rsid w:val="00852514"/>
    <w:rPr>
      <w:sz w:val="24"/>
    </w:rPr>
  </w:style>
  <w:style w:type="paragraph" w:styleId="Footer">
    <w:name w:val="footer"/>
    <w:basedOn w:val="Normal"/>
    <w:link w:val="FooterChar"/>
    <w:rsid w:val="00852514"/>
    <w:pPr>
      <w:tabs>
        <w:tab w:val="center" w:pos="4320"/>
        <w:tab w:val="right" w:pos="8640"/>
      </w:tabs>
    </w:pPr>
  </w:style>
  <w:style w:type="character" w:customStyle="1" w:styleId="FooterChar">
    <w:name w:val="Footer Char"/>
    <w:link w:val="Footer"/>
    <w:rsid w:val="00852514"/>
    <w:rPr>
      <w:sz w:val="24"/>
    </w:rPr>
  </w:style>
  <w:style w:type="character" w:styleId="CommentReference">
    <w:name w:val="annotation reference"/>
    <w:rsid w:val="00C04B04"/>
    <w:rPr>
      <w:sz w:val="16"/>
      <w:szCs w:val="16"/>
    </w:rPr>
  </w:style>
  <w:style w:type="paragraph" w:styleId="CommentText">
    <w:name w:val="annotation text"/>
    <w:basedOn w:val="Normal"/>
    <w:link w:val="CommentTextChar"/>
    <w:rsid w:val="00C04B04"/>
    <w:rPr>
      <w:sz w:val="20"/>
    </w:rPr>
  </w:style>
  <w:style w:type="character" w:customStyle="1" w:styleId="CommentTextChar">
    <w:name w:val="Comment Text Char"/>
    <w:link w:val="CommentText"/>
    <w:rsid w:val="00C04B04"/>
    <w:rPr>
      <w:rFonts w:ascii="Helvetica" w:hAnsi="Helvetica"/>
      <w:lang w:val="en-US" w:eastAsia="en-US"/>
    </w:rPr>
  </w:style>
  <w:style w:type="paragraph" w:styleId="CommentSubject">
    <w:name w:val="annotation subject"/>
    <w:basedOn w:val="CommentText"/>
    <w:next w:val="CommentText"/>
    <w:link w:val="CommentSubjectChar"/>
    <w:rsid w:val="00C04B04"/>
    <w:rPr>
      <w:b/>
      <w:bCs/>
    </w:rPr>
  </w:style>
  <w:style w:type="character" w:customStyle="1" w:styleId="CommentSubjectChar">
    <w:name w:val="Comment Subject Char"/>
    <w:link w:val="CommentSubject"/>
    <w:rsid w:val="00C04B04"/>
    <w:rPr>
      <w:rFonts w:ascii="Helvetica" w:hAnsi="Helvetica"/>
      <w:b/>
      <w:bCs/>
      <w:lang w:val="en-US" w:eastAsia="en-US"/>
    </w:rPr>
  </w:style>
  <w:style w:type="paragraph" w:styleId="ListParagraph">
    <w:name w:val="List Paragraph"/>
    <w:basedOn w:val="Normal"/>
    <w:uiPriority w:val="34"/>
    <w:qFormat/>
    <w:rsid w:val="00274344"/>
    <w:pPr>
      <w:ind w:left="720"/>
      <w:contextualSpacing/>
    </w:pPr>
  </w:style>
  <w:style w:type="table" w:styleId="TableGrid">
    <w:name w:val="Table Grid"/>
    <w:basedOn w:val="TableNormal"/>
    <w:rsid w:val="00CC53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554327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image" Target="media/image1.jpeg"/><Relationship Id="rId13" Type="http://schemas.openxmlformats.org/officeDocument/2006/relationships/hyperlink" Target="http://library.senecacollege.ca" TargetMode="External"/><Relationship Id="rId14" Type="http://schemas.openxmlformats.org/officeDocument/2006/relationships/hyperlink" Target="http://library.senecacollege.ca"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E712DF84876E45800381DE134E209A" ma:contentTypeVersion="1" ma:contentTypeDescription="Create a new document." ma:contentTypeScope="" ma:versionID="9ba3a6497783ab7c07ae31ce5e6d155a">
  <xsd:schema xmlns:xsd="http://www.w3.org/2001/XMLSchema" xmlns:xs="http://www.w3.org/2001/XMLSchema" xmlns:p="http://schemas.microsoft.com/office/2006/metadata/properties" xmlns:ns3="9c3b9174-1690-4a30-8d74-f9e539a169f4" targetNamespace="http://schemas.microsoft.com/office/2006/metadata/properties" ma:root="true" ma:fieldsID="f82aafde1a26adbb40363e084942e22f" ns3:_="">
    <xsd:import namespace="9c3b9174-1690-4a30-8d74-f9e539a169f4"/>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3b9174-1690-4a30-8d74-f9e539a169f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43A441-3927-40F5-B5D5-365471B651F3}">
  <ds:schemaRefs>
    <ds:schemaRef ds:uri="http://schemas.microsoft.com/sharepoint/v3/contenttype/forms"/>
  </ds:schemaRefs>
</ds:datastoreItem>
</file>

<file path=customXml/itemProps2.xml><?xml version="1.0" encoding="utf-8"?>
<ds:datastoreItem xmlns:ds="http://schemas.openxmlformats.org/officeDocument/2006/customXml" ds:itemID="{C9593E06-C663-48DE-91DD-9718ACE82177}">
  <ds:schemaRefs>
    <ds:schemaRef ds:uri="http://schemas.microsoft.com/office/2006/metadata/longProperties"/>
  </ds:schemaRefs>
</ds:datastoreItem>
</file>

<file path=customXml/itemProps3.xml><?xml version="1.0" encoding="utf-8"?>
<ds:datastoreItem xmlns:ds="http://schemas.openxmlformats.org/officeDocument/2006/customXml" ds:itemID="{39BDAEDA-3749-43CB-BAA7-53381D6FFB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3b9174-1690-4a30-8d74-f9e539a16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00B6A0E-551C-944E-AB29-DE234E131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1622</Words>
  <Characters>9251</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SENECA COLLEGE OF APPLIED ARTS &amp; TECHNOLOGY</vt:lpstr>
    </vt:vector>
  </TitlesOfParts>
  <Company>SCA</Company>
  <LinksUpToDate>false</LinksUpToDate>
  <CharactersWithSpaces>10852</CharactersWithSpaces>
  <SharedDoc>false</SharedDoc>
  <HLinks>
    <vt:vector size="30" baseType="variant">
      <vt:variant>
        <vt:i4>4</vt:i4>
      </vt:variant>
      <vt:variant>
        <vt:i4>12</vt:i4>
      </vt:variant>
      <vt:variant>
        <vt:i4>0</vt:i4>
      </vt:variant>
      <vt:variant>
        <vt:i4>5</vt:i4>
      </vt:variant>
      <vt:variant>
        <vt:lpwstr>http://library.senecacollege.ca/</vt:lpwstr>
      </vt:variant>
      <vt:variant>
        <vt:lpwstr/>
      </vt:variant>
      <vt:variant>
        <vt:i4>4</vt:i4>
      </vt:variant>
      <vt:variant>
        <vt:i4>9</vt:i4>
      </vt:variant>
      <vt:variant>
        <vt:i4>0</vt:i4>
      </vt:variant>
      <vt:variant>
        <vt:i4>5</vt:i4>
      </vt:variant>
      <vt:variant>
        <vt:lpwstr>http://library.senecacollege.ca/</vt:lpwstr>
      </vt:variant>
      <vt:variant>
        <vt:lpwstr/>
      </vt:variant>
      <vt:variant>
        <vt:i4>3604584</vt:i4>
      </vt:variant>
      <vt:variant>
        <vt:i4>6</vt:i4>
      </vt:variant>
      <vt:variant>
        <vt:i4>0</vt:i4>
      </vt:variant>
      <vt:variant>
        <vt:i4>5</vt:i4>
      </vt:variant>
      <vt:variant>
        <vt:lpwstr>https://www.senecac.on.ca/wabs</vt:lpwstr>
      </vt:variant>
      <vt:variant>
        <vt:lpwstr/>
      </vt:variant>
      <vt:variant>
        <vt:i4>7733302</vt:i4>
      </vt:variant>
      <vt:variant>
        <vt:i4>3</vt:i4>
      </vt:variant>
      <vt:variant>
        <vt:i4>0</vt:i4>
      </vt:variant>
      <vt:variant>
        <vt:i4>5</vt:i4>
      </vt:variant>
      <vt:variant>
        <vt:lpwstr>http://els.senecacollege.ca/school/els</vt:lpwstr>
      </vt:variant>
      <vt:variant>
        <vt:lpwstr/>
      </vt:variant>
      <vt:variant>
        <vt:i4>2228301</vt:i4>
      </vt:variant>
      <vt:variant>
        <vt:i4>0</vt:i4>
      </vt:variant>
      <vt:variant>
        <vt:i4>0</vt:i4>
      </vt:variant>
      <vt:variant>
        <vt:i4>5</vt:i4>
      </vt:variant>
      <vt:variant>
        <vt:lpwstr>http://my.senecacollege.ca/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SENECA COLLEGE OF APPLIED ARTS &amp; TECHNOLOGY</dc:title>
  <dc:creator>Diana George</dc:creator>
  <cp:lastModifiedBy>Jenny Griffin</cp:lastModifiedBy>
  <cp:revision>12</cp:revision>
  <cp:lastPrinted>2017-02-16T20:39:00Z</cp:lastPrinted>
  <dcterms:created xsi:type="dcterms:W3CDTF">2018-01-19T00:40:00Z</dcterms:created>
  <dcterms:modified xsi:type="dcterms:W3CDTF">2018-01-19T01:27:00Z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lpwstr>1</vt:lpwstr>
  </property>
  <property fmtid="{D5CDD505-2E9C-101B-9397-08002B2CF9AE}" pid="3" name="display_urn:schemas-microsoft-com:office:office#SharedWithUsers">
    <vt:lpwstr>Jessie Mullings;Angela Naccarato</vt:lpwstr>
  </property>
  <property fmtid="{D5CDD505-2E9C-101B-9397-08002B2CF9AE}" pid="4" name="SharedWithUsers">
    <vt:lpwstr>15;#Jessie Mullings;#20;#Angela Naccarato</vt:lpwstr>
  </property>
</Properties>
</file>