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B3EB" w14:textId="77777777" w:rsidR="00200A81" w:rsidRPr="00200A81" w:rsidRDefault="00200A81" w:rsidP="00200A81">
      <w:pPr>
        <w:jc w:val="center"/>
        <w:rPr>
          <w:sz w:val="28"/>
          <w:szCs w:val="28"/>
        </w:rPr>
      </w:pPr>
    </w:p>
    <w:p w14:paraId="1DE9313D" w14:textId="64D35F4C" w:rsidR="00583C8C" w:rsidRPr="00200A81" w:rsidRDefault="001566BF" w:rsidP="00200A81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BSD </w:t>
      </w:r>
      <w:r w:rsidR="00B73541">
        <w:rPr>
          <w:rFonts w:ascii="Arial" w:hAnsi="Arial" w:cs="Arial"/>
          <w:b/>
          <w:sz w:val="56"/>
          <w:szCs w:val="56"/>
        </w:rPr>
        <w:t>BTN710</w:t>
      </w:r>
      <w:r w:rsidR="00200A81" w:rsidRPr="00200A81">
        <w:rPr>
          <w:rFonts w:ascii="Arial" w:hAnsi="Arial" w:cs="Arial"/>
          <w:b/>
          <w:sz w:val="56"/>
          <w:szCs w:val="56"/>
        </w:rPr>
        <w:t xml:space="preserve"> Lab Policy</w:t>
      </w:r>
    </w:p>
    <w:p w14:paraId="1612B62C" w14:textId="77777777" w:rsidR="00200A81" w:rsidRDefault="00200A81"/>
    <w:p w14:paraId="66E3749F" w14:textId="77777777" w:rsidR="00200A81" w:rsidRDefault="00200A81"/>
    <w:p w14:paraId="3EFDF245" w14:textId="77777777" w:rsidR="00200A81" w:rsidRDefault="00200A81"/>
    <w:p w14:paraId="2F441A3B" w14:textId="4B697581" w:rsidR="00200A81" w:rsidRPr="00200A81" w:rsidRDefault="00200A81" w:rsidP="00200A81">
      <w:pPr>
        <w:rPr>
          <w:rFonts w:asciiTheme="minorHAnsi" w:hAnsiTheme="minorHAnsi"/>
          <w:sz w:val="28"/>
          <w:szCs w:val="28"/>
        </w:rPr>
      </w:pPr>
      <w:r w:rsidRPr="00200A81">
        <w:rPr>
          <w:rFonts w:asciiTheme="minorHAnsi" w:hAnsiTheme="minorHAnsi"/>
          <w:sz w:val="28"/>
          <w:szCs w:val="28"/>
        </w:rPr>
        <w:t xml:space="preserve">I hereby declare that by </w:t>
      </w:r>
      <w:r w:rsidR="009D5DC1" w:rsidRPr="009D5DC1">
        <w:rPr>
          <w:rFonts w:asciiTheme="minorHAnsi" w:hAnsiTheme="minorHAnsi"/>
          <w:i/>
          <w:sz w:val="28"/>
          <w:szCs w:val="28"/>
        </w:rPr>
        <w:t>typing my name, student number, and date,</w:t>
      </w:r>
      <w:r w:rsidR="009D5DC1">
        <w:rPr>
          <w:rFonts w:asciiTheme="minorHAnsi" w:hAnsiTheme="minorHAnsi"/>
          <w:sz w:val="28"/>
          <w:szCs w:val="28"/>
        </w:rPr>
        <w:t xml:space="preserve"> into</w:t>
      </w:r>
      <w:r w:rsidRPr="00200A81">
        <w:rPr>
          <w:rFonts w:asciiTheme="minorHAnsi" w:hAnsiTheme="minorHAnsi"/>
          <w:sz w:val="28"/>
          <w:szCs w:val="28"/>
        </w:rPr>
        <w:t xml:space="preserve"> this document</w:t>
      </w:r>
      <w:r w:rsidR="009D5DC1">
        <w:rPr>
          <w:rFonts w:asciiTheme="minorHAnsi" w:hAnsiTheme="minorHAnsi"/>
          <w:sz w:val="28"/>
          <w:szCs w:val="28"/>
        </w:rPr>
        <w:t xml:space="preserve"> and uploading to the </w:t>
      </w:r>
      <w:r w:rsidR="00B73541">
        <w:rPr>
          <w:rFonts w:asciiTheme="minorHAnsi" w:hAnsiTheme="minorHAnsi"/>
          <w:sz w:val="28"/>
          <w:szCs w:val="28"/>
        </w:rPr>
        <w:t>BSD</w:t>
      </w:r>
      <w:r w:rsidR="009D5DC1">
        <w:rPr>
          <w:rFonts w:asciiTheme="minorHAnsi" w:hAnsiTheme="minorHAnsi"/>
          <w:sz w:val="28"/>
          <w:szCs w:val="28"/>
        </w:rPr>
        <w:t xml:space="preserve"> Program’s </w:t>
      </w:r>
      <w:r w:rsidR="00B73541">
        <w:rPr>
          <w:rFonts w:asciiTheme="minorHAnsi" w:hAnsiTheme="minorHAnsi"/>
          <w:sz w:val="28"/>
          <w:szCs w:val="28"/>
        </w:rPr>
        <w:t>BTN710</w:t>
      </w:r>
      <w:r w:rsidR="009D5DC1">
        <w:rPr>
          <w:rFonts w:asciiTheme="minorHAnsi" w:hAnsiTheme="minorHAnsi"/>
          <w:sz w:val="28"/>
          <w:szCs w:val="28"/>
        </w:rPr>
        <w:t xml:space="preserve"> course website</w:t>
      </w:r>
      <w:r w:rsidRPr="00200A81">
        <w:rPr>
          <w:rFonts w:asciiTheme="minorHAnsi" w:hAnsiTheme="minorHAnsi"/>
          <w:sz w:val="28"/>
          <w:szCs w:val="28"/>
        </w:rPr>
        <w:t xml:space="preserve"> I acknowledge that the </w:t>
      </w:r>
      <w:r w:rsidR="00B73541">
        <w:rPr>
          <w:rFonts w:asciiTheme="minorHAnsi" w:hAnsiTheme="minorHAnsi"/>
          <w:sz w:val="28"/>
          <w:szCs w:val="28"/>
        </w:rPr>
        <w:t>l</w:t>
      </w:r>
      <w:r w:rsidRPr="00200A81">
        <w:rPr>
          <w:rFonts w:asciiTheme="minorHAnsi" w:hAnsiTheme="minorHAnsi"/>
          <w:sz w:val="28"/>
          <w:szCs w:val="28"/>
        </w:rPr>
        <w:t xml:space="preserve">ab facilities are to be used only for academic learning purposes covered under the curriculum of the </w:t>
      </w:r>
      <w:r>
        <w:rPr>
          <w:rFonts w:asciiTheme="minorHAnsi" w:hAnsiTheme="minorHAnsi"/>
          <w:sz w:val="28"/>
          <w:szCs w:val="28"/>
        </w:rPr>
        <w:t xml:space="preserve">Honours </w:t>
      </w:r>
      <w:r w:rsidRPr="00200A81">
        <w:rPr>
          <w:rFonts w:asciiTheme="minorHAnsi" w:hAnsiTheme="minorHAnsi"/>
          <w:sz w:val="28"/>
          <w:szCs w:val="28"/>
        </w:rPr>
        <w:t xml:space="preserve">Bachelor of Technology – </w:t>
      </w:r>
      <w:r w:rsidR="00B73541">
        <w:rPr>
          <w:rFonts w:asciiTheme="minorHAnsi" w:hAnsiTheme="minorHAnsi"/>
          <w:sz w:val="28"/>
          <w:szCs w:val="28"/>
        </w:rPr>
        <w:t>Software Development</w:t>
      </w:r>
      <w:r w:rsidRPr="00200A81">
        <w:rPr>
          <w:rFonts w:asciiTheme="minorHAnsi" w:hAnsiTheme="minorHAnsi"/>
          <w:sz w:val="28"/>
          <w:szCs w:val="28"/>
        </w:rPr>
        <w:t xml:space="preserve"> program at Seneca College and that</w:t>
      </w:r>
      <w:r>
        <w:rPr>
          <w:rFonts w:asciiTheme="minorHAnsi" w:hAnsiTheme="minorHAnsi"/>
          <w:sz w:val="28"/>
          <w:szCs w:val="28"/>
        </w:rPr>
        <w:t>:</w:t>
      </w:r>
    </w:p>
    <w:p w14:paraId="62AF291D" w14:textId="77777777" w:rsidR="00200A81" w:rsidRDefault="00200A81" w:rsidP="00200A81">
      <w:pPr>
        <w:rPr>
          <w:rFonts w:asciiTheme="minorHAnsi" w:hAnsiTheme="minorHAnsi"/>
          <w:sz w:val="28"/>
          <w:szCs w:val="28"/>
        </w:rPr>
      </w:pPr>
    </w:p>
    <w:p w14:paraId="74C93C03" w14:textId="77777777" w:rsidR="00200A81" w:rsidRPr="00200A81" w:rsidRDefault="00200A81" w:rsidP="00200A8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00A81">
        <w:rPr>
          <w:rFonts w:asciiTheme="minorHAnsi" w:hAnsiTheme="minorHAnsi"/>
          <w:sz w:val="28"/>
          <w:szCs w:val="28"/>
        </w:rPr>
        <w:t>Unauthorized use of the facilities may be a violation of Seneca College’s Information Technology Acceptable Use Policy</w:t>
      </w:r>
      <w:r w:rsidRPr="00200A81">
        <w:rPr>
          <w:rFonts w:asciiTheme="minorHAnsi" w:hAnsiTheme="minorHAnsi"/>
          <w:sz w:val="28"/>
          <w:szCs w:val="28"/>
          <w:vertAlign w:val="superscript"/>
        </w:rPr>
        <w:t xml:space="preserve"> i</w:t>
      </w:r>
      <w:r w:rsidRPr="00200A81">
        <w:rPr>
          <w:rFonts w:asciiTheme="minorHAnsi" w:hAnsiTheme="minorHAnsi"/>
          <w:sz w:val="28"/>
          <w:szCs w:val="28"/>
        </w:rPr>
        <w:t>. It will be addressed in accordance with the procedures of Seneca’s Student Code of Conduct, Seneca’s Discrimination/Harassment Policy, Seneca’s Personal Safety/Security Threats Policy, Seneca’s Freedom of Information and Protection of Privacy Policy, Seneca’s Discrimination and Harassment Policy and may also be subject to other applicable provincial/federal laws and regulations</w:t>
      </w:r>
    </w:p>
    <w:p w14:paraId="6710304E" w14:textId="77777777" w:rsidR="00200A81" w:rsidRPr="00200A81" w:rsidRDefault="00200A81">
      <w:pPr>
        <w:rPr>
          <w:rFonts w:asciiTheme="minorHAnsi" w:hAnsiTheme="minorHAnsi"/>
          <w:sz w:val="28"/>
          <w:szCs w:val="28"/>
        </w:rPr>
      </w:pPr>
    </w:p>
    <w:p w14:paraId="731A0BDB" w14:textId="37470492" w:rsidR="00200A81" w:rsidRPr="00200A81" w:rsidRDefault="00200A81" w:rsidP="00200A8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00A81">
        <w:rPr>
          <w:rFonts w:asciiTheme="minorHAnsi" w:hAnsiTheme="minorHAnsi"/>
          <w:sz w:val="28"/>
          <w:szCs w:val="28"/>
        </w:rPr>
        <w:t xml:space="preserve">Obstruction of the academic activities of other users of the </w:t>
      </w:r>
      <w:r w:rsidR="00B73541">
        <w:rPr>
          <w:rFonts w:asciiTheme="minorHAnsi" w:hAnsiTheme="minorHAnsi"/>
          <w:sz w:val="28"/>
          <w:szCs w:val="28"/>
        </w:rPr>
        <w:t>lab facilities</w:t>
      </w:r>
      <w:r w:rsidRPr="00200A81">
        <w:rPr>
          <w:rFonts w:asciiTheme="minorHAnsi" w:hAnsiTheme="minorHAnsi"/>
          <w:sz w:val="28"/>
          <w:szCs w:val="28"/>
        </w:rPr>
        <w:t xml:space="preserve"> constitutes a case of academic dishonesty in accordance with paragraph 9.1 of Seneca College’s Academic Policy </w:t>
      </w:r>
      <w:r w:rsidRPr="00200A81">
        <w:rPr>
          <w:rFonts w:asciiTheme="minorHAnsi" w:hAnsiTheme="minorHAnsi"/>
          <w:sz w:val="28"/>
          <w:szCs w:val="28"/>
          <w:vertAlign w:val="superscript"/>
        </w:rPr>
        <w:t>ii</w:t>
      </w:r>
      <w:r w:rsidRPr="00200A81">
        <w:rPr>
          <w:rFonts w:asciiTheme="minorHAnsi" w:hAnsiTheme="minorHAnsi"/>
          <w:sz w:val="28"/>
          <w:szCs w:val="28"/>
        </w:rPr>
        <w:t xml:space="preserve"> and will be addressed in accordance with the penalties specified in the policy </w:t>
      </w:r>
    </w:p>
    <w:p w14:paraId="4945C380" w14:textId="77777777" w:rsidR="00200A81" w:rsidRDefault="00200A81" w:rsidP="00200A81">
      <w:pPr>
        <w:rPr>
          <w:rFonts w:asciiTheme="minorHAnsi" w:hAnsiTheme="minorHAnsi"/>
          <w:sz w:val="28"/>
          <w:szCs w:val="28"/>
        </w:rPr>
      </w:pPr>
    </w:p>
    <w:p w14:paraId="1469D18E" w14:textId="43471341" w:rsidR="00200A81" w:rsidRPr="00200A81" w:rsidRDefault="00200A81" w:rsidP="00200A81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00A81">
        <w:rPr>
          <w:rFonts w:asciiTheme="minorHAnsi" w:hAnsiTheme="minorHAnsi"/>
          <w:sz w:val="28"/>
          <w:szCs w:val="28"/>
        </w:rPr>
        <w:t xml:space="preserve">Knowledge gained in the </w:t>
      </w:r>
      <w:r w:rsidR="00B73541">
        <w:rPr>
          <w:rFonts w:asciiTheme="minorHAnsi" w:hAnsiTheme="minorHAnsi"/>
          <w:sz w:val="28"/>
          <w:szCs w:val="28"/>
        </w:rPr>
        <w:t>labs</w:t>
      </w:r>
      <w:r w:rsidRPr="00200A81">
        <w:rPr>
          <w:rFonts w:asciiTheme="minorHAnsi" w:hAnsiTheme="minorHAnsi"/>
          <w:sz w:val="28"/>
          <w:szCs w:val="28"/>
        </w:rPr>
        <w:t xml:space="preserve"> wil</w:t>
      </w:r>
      <w:r w:rsidR="006F4F40">
        <w:rPr>
          <w:rFonts w:asciiTheme="minorHAnsi" w:hAnsiTheme="minorHAnsi"/>
          <w:sz w:val="28"/>
          <w:szCs w:val="28"/>
        </w:rPr>
        <w:t>l not be practiced outside the l</w:t>
      </w:r>
      <w:r w:rsidRPr="00200A81">
        <w:rPr>
          <w:rFonts w:asciiTheme="minorHAnsi" w:hAnsiTheme="minorHAnsi"/>
          <w:sz w:val="28"/>
          <w:szCs w:val="28"/>
        </w:rPr>
        <w:t>ab without explicit and proper authorization if the use of such knowledge is in violation of College polices or applicable provincial/federal laws and regulations.</w:t>
      </w:r>
    </w:p>
    <w:p w14:paraId="3A98F613" w14:textId="77777777" w:rsidR="00200A81" w:rsidRDefault="00200A81">
      <w:pPr>
        <w:rPr>
          <w:rFonts w:asciiTheme="majorHAnsi" w:hAnsiTheme="majorHAnsi"/>
          <w:b/>
          <w:sz w:val="28"/>
          <w:szCs w:val="28"/>
        </w:rPr>
      </w:pPr>
    </w:p>
    <w:p w14:paraId="1925074E" w14:textId="77777777" w:rsidR="007C5AF9" w:rsidRDefault="007C5AF9" w:rsidP="007C5AF9">
      <w:pPr>
        <w:rPr>
          <w:rFonts w:asciiTheme="majorHAnsi" w:hAnsiTheme="majorHAnsi"/>
          <w:b/>
          <w:sz w:val="28"/>
          <w:szCs w:val="28"/>
        </w:rPr>
      </w:pPr>
    </w:p>
    <w:p w14:paraId="3C95EAFE" w14:textId="09186D22" w:rsidR="00200A81" w:rsidRPr="00200A81" w:rsidRDefault="00200A81" w:rsidP="00200A81">
      <w:pPr>
        <w:tabs>
          <w:tab w:val="left" w:pos="2410"/>
        </w:tabs>
        <w:spacing w:line="48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Student N</w:t>
      </w:r>
      <w:r w:rsidRPr="00200A81">
        <w:rPr>
          <w:rFonts w:asciiTheme="majorHAnsi" w:hAnsiTheme="majorHAnsi"/>
          <w:b/>
          <w:sz w:val="28"/>
          <w:szCs w:val="28"/>
        </w:rPr>
        <w:t>ame: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ab/>
      </w:r>
      <w:r w:rsidR="00642E7F">
        <w:rPr>
          <w:rFonts w:asciiTheme="majorHAnsi" w:hAnsiTheme="majorHAnsi"/>
          <w:b/>
          <w:sz w:val="28"/>
          <w:szCs w:val="28"/>
        </w:rPr>
        <w:t>Khai Phan Thanh</w:t>
      </w:r>
    </w:p>
    <w:p w14:paraId="14E96B53" w14:textId="61984934" w:rsidR="007C5AF9" w:rsidRPr="00200A81" w:rsidRDefault="007C5AF9" w:rsidP="007C5AF9">
      <w:pPr>
        <w:tabs>
          <w:tab w:val="left" w:pos="2410"/>
        </w:tabs>
        <w:spacing w:line="48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Student N</w:t>
      </w:r>
      <w:r w:rsidRPr="00200A81">
        <w:rPr>
          <w:rFonts w:asciiTheme="majorHAnsi" w:hAnsiTheme="majorHAnsi"/>
          <w:b/>
          <w:sz w:val="28"/>
          <w:szCs w:val="28"/>
        </w:rPr>
        <w:t>umber:</w:t>
      </w:r>
      <w:r>
        <w:rPr>
          <w:rFonts w:asciiTheme="majorHAnsi" w:hAnsiTheme="majorHAnsi"/>
          <w:b/>
          <w:sz w:val="28"/>
          <w:szCs w:val="28"/>
        </w:rPr>
        <w:tab/>
      </w:r>
      <w:r w:rsidR="00642E7F">
        <w:rPr>
          <w:rFonts w:asciiTheme="majorHAnsi" w:hAnsiTheme="majorHAnsi"/>
          <w:b/>
          <w:sz w:val="28"/>
          <w:szCs w:val="28"/>
        </w:rPr>
        <w:t>100901164</w:t>
      </w:r>
      <w:r w:rsidRPr="007C5AF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Date</w:t>
      </w:r>
      <w:r w:rsidRPr="00200A81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ab/>
      </w:r>
      <w:r w:rsidR="00642E7F">
        <w:rPr>
          <w:rFonts w:asciiTheme="majorHAnsi" w:hAnsiTheme="majorHAnsi"/>
          <w:b/>
          <w:sz w:val="28"/>
          <w:szCs w:val="28"/>
        </w:rPr>
        <w:t>May 22</w:t>
      </w:r>
      <w:r w:rsidR="00642E7F" w:rsidRPr="00642E7F">
        <w:rPr>
          <w:rFonts w:asciiTheme="majorHAnsi" w:hAnsiTheme="majorHAnsi"/>
          <w:b/>
          <w:sz w:val="28"/>
          <w:szCs w:val="28"/>
          <w:vertAlign w:val="superscript"/>
        </w:rPr>
        <w:t>nd</w:t>
      </w:r>
      <w:r w:rsidR="00642E7F">
        <w:rPr>
          <w:rFonts w:asciiTheme="majorHAnsi" w:hAnsiTheme="majorHAnsi"/>
          <w:b/>
          <w:sz w:val="28"/>
          <w:szCs w:val="28"/>
        </w:rPr>
        <w:t>, 2020</w:t>
      </w:r>
    </w:p>
    <w:p w14:paraId="59C70EB1" w14:textId="77777777" w:rsidR="00200A81" w:rsidRDefault="00200A81">
      <w:pPr>
        <w:rPr>
          <w:rFonts w:asciiTheme="majorHAnsi" w:hAnsiTheme="majorHAnsi"/>
          <w:b/>
          <w:sz w:val="28"/>
          <w:szCs w:val="28"/>
        </w:rPr>
      </w:pPr>
    </w:p>
    <w:sectPr w:rsidR="00200A81" w:rsidSect="00200A81">
      <w:headerReference w:type="first" r:id="rId8"/>
      <w:footerReference w:type="first" r:id="rId9"/>
      <w:type w:val="continuous"/>
      <w:pgSz w:w="12240" w:h="15840"/>
      <w:pgMar w:top="851" w:right="1264" w:bottom="851" w:left="1440" w:header="510" w:footer="3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D939" w14:textId="77777777" w:rsidR="007C514A" w:rsidRDefault="007C514A" w:rsidP="00200A81">
      <w:r>
        <w:separator/>
      </w:r>
    </w:p>
  </w:endnote>
  <w:endnote w:type="continuationSeparator" w:id="0">
    <w:p w14:paraId="5E55F47C" w14:textId="77777777" w:rsidR="007C514A" w:rsidRDefault="007C514A" w:rsidP="0020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667A1" w14:textId="77777777" w:rsidR="00200A81" w:rsidRPr="00200A81" w:rsidRDefault="00200A81" w:rsidP="00200A81">
    <w:pPr>
      <w:pBdr>
        <w:top w:val="single" w:sz="4" w:space="1" w:color="auto"/>
      </w:pBdr>
      <w:rPr>
        <w:sz w:val="20"/>
      </w:rPr>
    </w:pPr>
    <w:r w:rsidRPr="00200A81">
      <w:rPr>
        <w:sz w:val="20"/>
        <w:vertAlign w:val="superscript"/>
      </w:rPr>
      <w:t>i</w:t>
    </w:r>
    <w:hyperlink r:id="rId1" w:history="1">
      <w:r w:rsidRPr="00200A81">
        <w:rPr>
          <w:rStyle w:val="Hyperlink"/>
          <w:sz w:val="20"/>
        </w:rPr>
        <w:t>http</w:t>
      </w:r>
    </w:hyperlink>
    <w:hyperlink r:id="rId2" w:history="1">
      <w:r w:rsidRPr="00200A81">
        <w:rPr>
          <w:rStyle w:val="Hyperlink"/>
          <w:sz w:val="20"/>
        </w:rPr>
        <w:t>://www.senecacollege.ca/policies/itau.html</w:t>
      </w:r>
    </w:hyperlink>
  </w:p>
  <w:p w14:paraId="26227105" w14:textId="77777777" w:rsidR="00200A81" w:rsidRPr="00200A81" w:rsidRDefault="00200A81" w:rsidP="00200A81">
    <w:pPr>
      <w:pBdr>
        <w:top w:val="single" w:sz="4" w:space="1" w:color="auto"/>
      </w:pBdr>
      <w:rPr>
        <w:sz w:val="20"/>
      </w:rPr>
    </w:pPr>
    <w:r w:rsidRPr="00200A81">
      <w:rPr>
        <w:sz w:val="20"/>
        <w:vertAlign w:val="superscript"/>
      </w:rPr>
      <w:t>ii</w:t>
    </w:r>
    <w:hyperlink r:id="rId3" w:history="1">
      <w:r w:rsidRPr="00200A81">
        <w:rPr>
          <w:rStyle w:val="Hyperlink"/>
          <w:sz w:val="20"/>
        </w:rPr>
        <w:t>http</w:t>
      </w:r>
    </w:hyperlink>
    <w:hyperlink r:id="rId4" w:history="1">
      <w:r w:rsidRPr="00200A81">
        <w:rPr>
          <w:rStyle w:val="Hyperlink"/>
          <w:sz w:val="20"/>
        </w:rPr>
        <w:t>://www.senecacollege.ca/academic-policy/acpol-09.</w:t>
      </w:r>
    </w:hyperlink>
    <w:hyperlink r:id="rId5" w:history="1">
      <w:r w:rsidRPr="00200A81">
        <w:rPr>
          <w:rStyle w:val="Hyperlink"/>
          <w:sz w:val="20"/>
        </w:rPr>
        <w:t>html</w:t>
      </w:r>
    </w:hyperlink>
  </w:p>
  <w:p w14:paraId="12568504" w14:textId="77777777" w:rsidR="00200A81" w:rsidRDefault="00200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70F01" w14:textId="77777777" w:rsidR="007C514A" w:rsidRDefault="007C514A" w:rsidP="00200A81">
      <w:r>
        <w:separator/>
      </w:r>
    </w:p>
  </w:footnote>
  <w:footnote w:type="continuationSeparator" w:id="0">
    <w:p w14:paraId="574F10AE" w14:textId="77777777" w:rsidR="007C514A" w:rsidRDefault="007C514A" w:rsidP="00200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CDD5" w14:textId="77777777" w:rsidR="00200A81" w:rsidRPr="00200A81" w:rsidRDefault="00200A81" w:rsidP="00200A81">
    <w:pPr>
      <w:pStyle w:val="Header"/>
      <w:tabs>
        <w:tab w:val="clear" w:pos="8640"/>
        <w:tab w:val="right" w:pos="9639"/>
      </w:tabs>
      <w:rPr>
        <w:rFonts w:asciiTheme="majorHAnsi" w:hAnsiTheme="majorHAnsi"/>
        <w:b/>
        <w:sz w:val="20"/>
      </w:rPr>
    </w:pPr>
    <w:r w:rsidRPr="00200A81">
      <w:rPr>
        <w:rFonts w:asciiTheme="majorHAnsi" w:hAnsiTheme="majorHAnsi"/>
        <w:b/>
        <w:sz w:val="20"/>
      </w:rPr>
      <w:t>Seneca College</w:t>
    </w:r>
    <w:r w:rsidRPr="00200A81">
      <w:rPr>
        <w:rFonts w:asciiTheme="majorHAnsi" w:hAnsiTheme="majorHAnsi"/>
        <w:b/>
        <w:sz w:val="20"/>
      </w:rPr>
      <w:tab/>
    </w:r>
    <w:r w:rsidRPr="00200A81">
      <w:rPr>
        <w:rFonts w:asciiTheme="majorHAnsi" w:hAnsiTheme="majorHAnsi"/>
        <w:b/>
        <w:sz w:val="20"/>
      </w:rPr>
      <w:tab/>
      <w:t>School of Information and Communication Technology</w:t>
    </w:r>
  </w:p>
  <w:p w14:paraId="64A52BDC" w14:textId="77777777" w:rsidR="00200A81" w:rsidRDefault="00200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473CC"/>
    <w:multiLevelType w:val="hybridMultilevel"/>
    <w:tmpl w:val="B8D2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NzAyMzQ0NLG0MDNT0lEKTi0uzszPAykwrAUAWpzDhSwAAAA="/>
  </w:docVars>
  <w:rsids>
    <w:rsidRoot w:val="00200A81"/>
    <w:rsid w:val="001566BF"/>
    <w:rsid w:val="00200A81"/>
    <w:rsid w:val="00464AA1"/>
    <w:rsid w:val="00583C8C"/>
    <w:rsid w:val="00602D4D"/>
    <w:rsid w:val="00642E7F"/>
    <w:rsid w:val="006813D6"/>
    <w:rsid w:val="006F4F40"/>
    <w:rsid w:val="007C514A"/>
    <w:rsid w:val="007C5AF9"/>
    <w:rsid w:val="009D5DC1"/>
    <w:rsid w:val="00A76ACC"/>
    <w:rsid w:val="00B73541"/>
    <w:rsid w:val="00C37FB1"/>
    <w:rsid w:val="00F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06392D"/>
  <w14:defaultImageDpi w14:val="330"/>
  <w15:docId w15:val="{168261FE-0409-417D-8B59-E5FEF922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A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A81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0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A81"/>
    <w:rPr>
      <w:sz w:val="24"/>
      <w:lang w:eastAsia="en-US"/>
    </w:rPr>
  </w:style>
  <w:style w:type="table" w:styleId="LightShading-Accent1">
    <w:name w:val="Light Shading Accent 1"/>
    <w:basedOn w:val="TableNormal"/>
    <w:uiPriority w:val="60"/>
    <w:rsid w:val="00200A81"/>
    <w:rPr>
      <w:rFonts w:asciiTheme="minorHAnsi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enecacollege.ca/academic-policy/acpol-09.html" TargetMode="External"/><Relationship Id="rId2" Type="http://schemas.openxmlformats.org/officeDocument/2006/relationships/hyperlink" Target="http://www.senecacollege.ca/policies/itau.html" TargetMode="External"/><Relationship Id="rId1" Type="http://schemas.openxmlformats.org/officeDocument/2006/relationships/hyperlink" Target="http://www.senecacollege.ca/policies/itau.html" TargetMode="External"/><Relationship Id="rId5" Type="http://schemas.openxmlformats.org/officeDocument/2006/relationships/hyperlink" Target="http://www.senecacollege.ca/academic-policy/acpol-09.html" TargetMode="External"/><Relationship Id="rId4" Type="http://schemas.openxmlformats.org/officeDocument/2006/relationships/hyperlink" Target="http://www.senecacollege.ca/academic-policy/acpol-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0992A-C657-4859-8EB1-77324A26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5</cp:revision>
  <dcterms:created xsi:type="dcterms:W3CDTF">2018-08-30T18:14:00Z</dcterms:created>
  <dcterms:modified xsi:type="dcterms:W3CDTF">2020-05-23T01:18:00Z</dcterms:modified>
</cp:coreProperties>
</file>