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F9" w:rsidRDefault="00BE0B48">
      <w:pPr>
        <w:spacing w:line="360" w:lineRule="auto"/>
        <w:jc w:val="center"/>
        <w:rPr>
          <w:rFonts w:ascii="仿宋" w:eastAsia="仿宋" w:hAnsi="仿宋" w:cs="仿宋"/>
          <w:b/>
          <w:sz w:val="32"/>
        </w:rPr>
      </w:pPr>
      <w:r>
        <w:rPr>
          <w:rFonts w:ascii="仿宋" w:eastAsia="仿宋" w:hAnsi="仿宋" w:cs="仿宋"/>
          <w:b/>
          <w:sz w:val="32"/>
        </w:rPr>
        <w:t>北京科技大学计算机与通信工程学院</w:t>
      </w:r>
    </w:p>
    <w:p w:rsidR="003E78F9" w:rsidRDefault="00BE0B48">
      <w:pPr>
        <w:spacing w:line="360" w:lineRule="auto"/>
        <w:jc w:val="center"/>
        <w:rPr>
          <w:rFonts w:ascii="仿宋" w:eastAsia="仿宋" w:hAnsi="仿宋" w:cs="仿宋"/>
          <w:b/>
          <w:sz w:val="32"/>
        </w:rPr>
      </w:pPr>
      <w:r>
        <w:rPr>
          <w:rFonts w:ascii="仿宋" w:eastAsia="仿宋" w:hAnsi="仿宋" w:cs="仿宋"/>
          <w:b/>
          <w:sz w:val="32"/>
        </w:rPr>
        <w:t>2018年招收攻读博士学位研究生招生办法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 xml:space="preserve">依据《北京科技大学2018年招收攻读博士学位研究生招生简章》，结合我院各学科实际情况，制订本年度博士研究生招生办法，具体如下：  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一、适用对象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本办法适用于2018年报考我院博士研究生的考生。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二、报考条件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1.基本要求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 xml:space="preserve">符合《北京科技大学2018年招收攻读博士学位研究生招生简章》规定的报考条件。  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注：我院不招收同等学力考生。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2.材料要求</w:t>
      </w:r>
    </w:p>
    <w:p w:rsidR="003E78F9" w:rsidRDefault="00BE0B48">
      <w:pPr>
        <w:spacing w:line="360" w:lineRule="auto"/>
        <w:ind w:left="-193" w:firstLine="67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硕博连读和申请考核制考生除了提供《北京科技大学2018年招收攻读博士学位研究生招生简章》规定的材料外，</w:t>
      </w:r>
      <w:r w:rsidRPr="00502B94">
        <w:rPr>
          <w:rFonts w:ascii="仿宋" w:eastAsia="仿宋" w:hAnsi="仿宋" w:cs="仿宋"/>
          <w:color w:val="FF0000"/>
          <w:sz w:val="24"/>
        </w:rPr>
        <w:t>还需提供硕士阶段导师（或报考学科专业领域内的教授）对考生的综合评价材料</w:t>
      </w:r>
      <w:r>
        <w:rPr>
          <w:rFonts w:ascii="仿宋" w:eastAsia="仿宋" w:hAnsi="仿宋" w:cs="仿宋"/>
          <w:sz w:val="24"/>
        </w:rPr>
        <w:t>，材料将提供给考核小组作为重要的录取参考依据。</w:t>
      </w:r>
    </w:p>
    <w:p w:rsidR="003E78F9" w:rsidRPr="00502B94" w:rsidRDefault="00BE0B48">
      <w:pPr>
        <w:spacing w:line="360" w:lineRule="auto"/>
        <w:ind w:left="-193" w:firstLine="672"/>
        <w:rPr>
          <w:rFonts w:ascii="仿宋" w:eastAsia="仿宋" w:hAnsi="仿宋" w:cs="仿宋"/>
          <w:color w:val="FF0000"/>
          <w:sz w:val="24"/>
        </w:rPr>
      </w:pPr>
      <w:bookmarkStart w:id="0" w:name="OLE_LINK3"/>
      <w:bookmarkStart w:id="1" w:name="OLE_LINK4"/>
      <w:r>
        <w:rPr>
          <w:rFonts w:ascii="仿宋" w:eastAsia="仿宋" w:hAnsi="仿宋" w:cs="仿宋"/>
          <w:sz w:val="24"/>
        </w:rPr>
        <w:t>评价材料应涵盖考生的</w:t>
      </w:r>
      <w:r w:rsidRPr="00502B94">
        <w:rPr>
          <w:rFonts w:ascii="仿宋" w:eastAsia="仿宋" w:hAnsi="仿宋" w:cs="仿宋"/>
          <w:color w:val="FF0000"/>
          <w:sz w:val="24"/>
        </w:rPr>
        <w:t>科研基础、科研成果、</w:t>
      </w:r>
      <w:bookmarkStart w:id="2" w:name="_GoBack"/>
      <w:r w:rsidRPr="00502B94">
        <w:rPr>
          <w:rFonts w:ascii="仿宋" w:eastAsia="仿宋" w:hAnsi="仿宋" w:cs="仿宋"/>
          <w:color w:val="FF0000"/>
          <w:sz w:val="24"/>
        </w:rPr>
        <w:t>培养潜力、预期培养价值</w:t>
      </w:r>
      <w:bookmarkEnd w:id="2"/>
      <w:r w:rsidRPr="00502B94">
        <w:rPr>
          <w:rFonts w:ascii="仿宋" w:eastAsia="仿宋" w:hAnsi="仿宋" w:cs="仿宋"/>
          <w:color w:val="FF0000"/>
          <w:sz w:val="24"/>
        </w:rPr>
        <w:t>、英语水平、思想道德素质等方面内容</w:t>
      </w:r>
      <w:bookmarkEnd w:id="0"/>
      <w:bookmarkEnd w:id="1"/>
      <w:r w:rsidRPr="00502B94">
        <w:rPr>
          <w:rFonts w:ascii="仿宋" w:eastAsia="仿宋" w:hAnsi="仿宋" w:cs="仿宋"/>
          <w:color w:val="FF0000"/>
          <w:sz w:val="24"/>
        </w:rPr>
        <w:t>，以“</w:t>
      </w:r>
      <w:bookmarkStart w:id="3" w:name="OLE_LINK1"/>
      <w:bookmarkStart w:id="4" w:name="OLE_LINK2"/>
      <w:r w:rsidRPr="00502B94">
        <w:rPr>
          <w:rFonts w:ascii="仿宋" w:eastAsia="仿宋" w:hAnsi="仿宋" w:cs="仿宋"/>
          <w:color w:val="FF0000"/>
          <w:sz w:val="24"/>
        </w:rPr>
        <w:t>某某的综合评价材料</w:t>
      </w:r>
      <w:bookmarkEnd w:id="3"/>
      <w:bookmarkEnd w:id="4"/>
      <w:r w:rsidRPr="00502B94">
        <w:rPr>
          <w:rFonts w:ascii="仿宋" w:eastAsia="仿宋" w:hAnsi="仿宋" w:cs="仿宋"/>
          <w:color w:val="FF0000"/>
          <w:sz w:val="24"/>
        </w:rPr>
        <w:t>”为题目，由导师（或教授）亲笔签名。</w:t>
      </w:r>
    </w:p>
    <w:p w:rsidR="003E78F9" w:rsidRDefault="00BE0B48">
      <w:pPr>
        <w:spacing w:line="360" w:lineRule="auto"/>
        <w:ind w:left="-193" w:firstLine="675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三、考核办法</w:t>
      </w:r>
    </w:p>
    <w:p w:rsidR="003E78F9" w:rsidRDefault="00BE0B48">
      <w:pPr>
        <w:spacing w:line="360" w:lineRule="auto"/>
        <w:ind w:left="-193" w:firstLine="675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1.考核内容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考核内容主要包括学术水平考核、外语水平考核、综合素质考核、思想政治素质和品德考核四个部分，学术水平考核、外语水平考核、综合素质考核均为百分制，思想政治素质和品德考核不计入总成绩，但对于考核不合格者不予录取。</w:t>
      </w:r>
    </w:p>
    <w:p w:rsidR="003E78F9" w:rsidRDefault="00BE0B48">
      <w:pPr>
        <w:spacing w:line="360" w:lineRule="auto"/>
        <w:ind w:left="17" w:firstLine="432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重点考察考生对本学科专业前沿知识及最新研究动态掌握情况，考察是否具有研究潜质、创新精神和创新能力、学术兴趣和学术能力；同时对考生的心理素质、身体素质、思想政治素质和品德作必要考察。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2.考核要求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lastRenderedPageBreak/>
        <w:t xml:space="preserve">①学术水平考核(100分）                                                      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着重考察考生的知识宽度与广度。考生以PPT汇报的形式做不超过15分钟的学术报告，介绍本人的科研经历、科研成果及相关系统理论、对拟从事研究领域的认识和看法、拟进行的研究工作的设想等，展示本人具备的从事科研工作的基础和能力。其中，申请考核制考生至少用5分钟时间详细介绍本人的研究成果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考核小组可针对考生的报告内容进行提问，考察考生相关理论、成果研究的深度，逻辑思维能力和对问题的应变能力；对考生未来攻读博士期间的科研计划进行提问，考察考生计划的可行性，学术方向的理解能力；对专业相关的专业基础理论和知识进行提问，全面考核学生的专业基础，考察考生的培养潜力和培养价值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注：导师可根据需要对报考自己的考生增加笔试等形式的考核，考核成绩计入总成绩。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②外语水平考核（100分）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以面试的形式考察考生的英语理解能力、表达能力，考察考生的听力、口语及专业外语水平。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③综合素质考核（100分）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通过面试，重点考察考生的创新能力、研究潜质、开拓精神等；同时考察考生的心理素质、身体素质。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④思想政治素质和品德考核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主要考查考生的政治态度、思想表现、诚实守信、遵纪守法、道德品质、学习（工作）态度等方面。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四、录取原则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1.总成绩计算办法：总成绩=学术水平考核成绩+外语水平考核成绩+综合素质考核成绩，有导师增设考核内容的，在考生的总成绩中加上增设考核成绩。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2.基本录取原则：德、智、体全面衡量，择优录取。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3.按不同的考试方式分别对报考每位导师的考生依分数高低排序，导师按排序高低提出拟录取名单，报学院招生领导小组审定后，报研究生院批准。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4.拟录取考生的资格审查、政审、体检任一方面不合格者，不予录取。</w:t>
      </w:r>
    </w:p>
    <w:p w:rsidR="003E78F9" w:rsidRDefault="00BE0B48">
      <w:pPr>
        <w:spacing w:line="360" w:lineRule="auto"/>
        <w:ind w:firstLine="482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lastRenderedPageBreak/>
        <w:t>五、报名材料邮寄信息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北京市海淀区学院路30号北京科技大学计算机与通信工程学院， 010-62334987，滕老师。</w:t>
      </w:r>
      <w:r w:rsidRPr="00BE0B48">
        <w:rPr>
          <w:rFonts w:ascii="仿宋" w:eastAsia="仿宋" w:hAnsi="仿宋" w:cs="仿宋"/>
          <w:b/>
          <w:sz w:val="24"/>
        </w:rPr>
        <w:t>（只收顺丰快递）</w:t>
      </w:r>
    </w:p>
    <w:p w:rsidR="003E78F9" w:rsidRDefault="00BE0B48">
      <w:pPr>
        <w:spacing w:line="360" w:lineRule="auto"/>
        <w:ind w:firstLine="480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/>
          <w:b/>
          <w:sz w:val="24"/>
        </w:rPr>
        <w:t>六、监督举报电话：62333793。</w:t>
      </w:r>
    </w:p>
    <w:p w:rsidR="003E78F9" w:rsidRDefault="003E78F9">
      <w:pPr>
        <w:spacing w:line="360" w:lineRule="auto"/>
        <w:ind w:firstLine="480"/>
        <w:rPr>
          <w:rFonts w:ascii="仿宋" w:eastAsia="仿宋" w:hAnsi="仿宋" w:cs="仿宋"/>
          <w:sz w:val="24"/>
        </w:rPr>
      </w:pPr>
    </w:p>
    <w:p w:rsidR="003E78F9" w:rsidRDefault="003E78F9">
      <w:pPr>
        <w:spacing w:line="360" w:lineRule="auto"/>
        <w:ind w:firstLine="480"/>
        <w:jc w:val="right"/>
        <w:rPr>
          <w:rFonts w:ascii="仿宋" w:eastAsia="仿宋" w:hAnsi="仿宋" w:cs="仿宋"/>
          <w:sz w:val="24"/>
        </w:rPr>
      </w:pPr>
    </w:p>
    <w:p w:rsidR="003E78F9" w:rsidRDefault="003E78F9">
      <w:pPr>
        <w:spacing w:line="360" w:lineRule="auto"/>
        <w:ind w:firstLine="480"/>
        <w:jc w:val="right"/>
        <w:rPr>
          <w:rFonts w:ascii="仿宋" w:eastAsia="仿宋" w:hAnsi="仿宋" w:cs="仿宋"/>
          <w:sz w:val="24"/>
        </w:rPr>
      </w:pPr>
    </w:p>
    <w:p w:rsidR="003E78F9" w:rsidRDefault="00BE0B48">
      <w:pPr>
        <w:spacing w:line="360" w:lineRule="auto"/>
        <w:ind w:firstLine="480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计算机与通信工程学院</w:t>
      </w:r>
    </w:p>
    <w:p w:rsidR="003E78F9" w:rsidRDefault="00BE0B48">
      <w:pPr>
        <w:spacing w:line="360" w:lineRule="auto"/>
        <w:ind w:firstLine="480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2017年11月24日</w:t>
      </w:r>
    </w:p>
    <w:sectPr w:rsidR="003E7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946" w:rsidRDefault="00520946" w:rsidP="00201FB1">
      <w:r>
        <w:separator/>
      </w:r>
    </w:p>
  </w:endnote>
  <w:endnote w:type="continuationSeparator" w:id="0">
    <w:p w:rsidR="00520946" w:rsidRDefault="00520946" w:rsidP="0020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946" w:rsidRDefault="00520946" w:rsidP="00201FB1">
      <w:r>
        <w:separator/>
      </w:r>
    </w:p>
  </w:footnote>
  <w:footnote w:type="continuationSeparator" w:id="0">
    <w:p w:rsidR="00520946" w:rsidRDefault="00520946" w:rsidP="00201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78F9"/>
    <w:rsid w:val="00201FB1"/>
    <w:rsid w:val="003E78F9"/>
    <w:rsid w:val="00502B94"/>
    <w:rsid w:val="00520946"/>
    <w:rsid w:val="007A02FE"/>
    <w:rsid w:val="007D42EF"/>
    <w:rsid w:val="00813937"/>
    <w:rsid w:val="00BA627D"/>
    <w:rsid w:val="00B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C7874-AF3C-4D30-AC9D-A4E8A73D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2017-12-01T03:17:00Z</dcterms:created>
  <dcterms:modified xsi:type="dcterms:W3CDTF">2018-04-08T14:30:00Z</dcterms:modified>
</cp:coreProperties>
</file>