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9CF6A" w14:textId="77777777" w:rsidR="001E4B26" w:rsidRDefault="002655F0" w:rsidP="001E4B26">
      <w:pPr>
        <w:jc w:val="center"/>
        <w:rPr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28"/>
        </w:rPr>
        <w:t>北京科技大学</w:t>
      </w:r>
    </w:p>
    <w:p w14:paraId="7CE6FC28" w14:textId="77777777" w:rsidR="002655F0" w:rsidRPr="001E4B26" w:rsidRDefault="00D95F66" w:rsidP="001E4B26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本科</w:t>
      </w:r>
      <w:r w:rsidR="002655F0">
        <w:rPr>
          <w:rFonts w:hint="eastAsia"/>
          <w:b/>
          <w:bCs/>
          <w:sz w:val="28"/>
        </w:rPr>
        <w:t>生</w:t>
      </w:r>
      <w:r w:rsidR="001E4B26">
        <w:rPr>
          <w:rFonts w:hint="eastAsia"/>
          <w:b/>
          <w:bCs/>
          <w:sz w:val="28"/>
        </w:rPr>
        <w:t>毕业设计（论文）</w:t>
      </w:r>
      <w:r w:rsidR="002655F0">
        <w:rPr>
          <w:rFonts w:hint="eastAsia"/>
          <w:b/>
          <w:bCs/>
          <w:sz w:val="28"/>
        </w:rPr>
        <w:t>中期</w:t>
      </w:r>
      <w:r w:rsidR="001E4B26">
        <w:rPr>
          <w:rFonts w:hint="eastAsia"/>
          <w:b/>
          <w:bCs/>
          <w:sz w:val="28"/>
        </w:rPr>
        <w:t>检查</w:t>
      </w:r>
      <w:r w:rsidR="002655F0">
        <w:rPr>
          <w:rFonts w:hint="eastAsia"/>
          <w:b/>
          <w:bCs/>
          <w:sz w:val="28"/>
        </w:rPr>
        <w:t>表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620"/>
        <w:gridCol w:w="1080"/>
        <w:gridCol w:w="1620"/>
        <w:gridCol w:w="1309"/>
        <w:gridCol w:w="1931"/>
      </w:tblGrid>
      <w:tr w:rsidR="002655F0" w14:paraId="2C468BC6" w14:textId="77777777" w:rsidTr="005D041C">
        <w:trPr>
          <w:trHeight w:val="630"/>
        </w:trPr>
        <w:tc>
          <w:tcPr>
            <w:tcW w:w="1188" w:type="dxa"/>
            <w:vAlign w:val="center"/>
          </w:tcPr>
          <w:p w14:paraId="4464850A" w14:textId="77777777" w:rsidR="002655F0" w:rsidRDefault="002655F0" w:rsidP="005D041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院</w:t>
            </w:r>
          </w:p>
        </w:tc>
        <w:tc>
          <w:tcPr>
            <w:tcW w:w="1620" w:type="dxa"/>
            <w:vAlign w:val="center"/>
          </w:tcPr>
          <w:p w14:paraId="5F50A9DF" w14:textId="77777777" w:rsidR="002655F0" w:rsidRDefault="00D50D9A" w:rsidP="005D041C">
            <w:pPr>
              <w:jc w:val="center"/>
            </w:pPr>
            <w:r>
              <w:rPr>
                <w:rFonts w:hint="eastAsia"/>
              </w:rPr>
              <w:t>计算机与通信工程学院</w:t>
            </w:r>
          </w:p>
        </w:tc>
        <w:tc>
          <w:tcPr>
            <w:tcW w:w="1080" w:type="dxa"/>
            <w:vAlign w:val="center"/>
          </w:tcPr>
          <w:p w14:paraId="3491B6AA" w14:textId="77777777" w:rsidR="002655F0" w:rsidRDefault="00F57858" w:rsidP="00F57858">
            <w:pPr>
              <w:jc w:val="center"/>
            </w:pPr>
            <w:r>
              <w:rPr>
                <w:rFonts w:hint="eastAsia"/>
              </w:rPr>
              <w:t>系（</w:t>
            </w:r>
            <w:r w:rsidR="002655F0">
              <w:rPr>
                <w:rFonts w:hint="eastAsia"/>
              </w:rPr>
              <w:t>所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vAlign w:val="center"/>
          </w:tcPr>
          <w:p w14:paraId="55196BC0" w14:textId="77777777" w:rsidR="002655F0" w:rsidRDefault="00C10C34" w:rsidP="005D041C">
            <w:pPr>
              <w:jc w:val="center"/>
            </w:pPr>
            <w:r>
              <w:rPr>
                <w:rFonts w:hint="eastAsia"/>
              </w:rPr>
              <w:t>计算机系</w:t>
            </w:r>
          </w:p>
        </w:tc>
        <w:tc>
          <w:tcPr>
            <w:tcW w:w="1309" w:type="dxa"/>
            <w:vAlign w:val="center"/>
          </w:tcPr>
          <w:p w14:paraId="4B479657" w14:textId="77777777" w:rsidR="002655F0" w:rsidRDefault="002655F0" w:rsidP="005D041C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</w:t>
            </w:r>
          </w:p>
        </w:tc>
        <w:tc>
          <w:tcPr>
            <w:tcW w:w="1931" w:type="dxa"/>
            <w:vAlign w:val="center"/>
          </w:tcPr>
          <w:p w14:paraId="145F6F89" w14:textId="77777777" w:rsidR="002655F0" w:rsidRDefault="00D50D9A" w:rsidP="005D041C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2655F0" w14:paraId="64A6D5BF" w14:textId="77777777" w:rsidTr="005D041C">
        <w:trPr>
          <w:trHeight w:val="630"/>
        </w:trPr>
        <w:tc>
          <w:tcPr>
            <w:tcW w:w="1188" w:type="dxa"/>
            <w:vAlign w:val="center"/>
          </w:tcPr>
          <w:p w14:paraId="296CFCD4" w14:textId="77777777" w:rsidR="002655F0" w:rsidRDefault="00D95F66" w:rsidP="005D041C">
            <w:pPr>
              <w:jc w:val="center"/>
            </w:pPr>
            <w:r>
              <w:rPr>
                <w:rFonts w:hint="eastAsia"/>
              </w:rPr>
              <w:t>本科</w:t>
            </w:r>
            <w:r w:rsidR="002655F0">
              <w:rPr>
                <w:rFonts w:hint="eastAsia"/>
              </w:rPr>
              <w:t>生</w:t>
            </w:r>
          </w:p>
          <w:p w14:paraId="552C18F2" w14:textId="77777777" w:rsidR="002655F0" w:rsidRDefault="002655F0" w:rsidP="005D041C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620" w:type="dxa"/>
            <w:vAlign w:val="center"/>
          </w:tcPr>
          <w:p w14:paraId="17C5E424" w14:textId="77777777" w:rsidR="002655F0" w:rsidRDefault="00D50D9A" w:rsidP="005D041C">
            <w:pPr>
              <w:jc w:val="center"/>
            </w:pPr>
            <w:proofErr w:type="gramStart"/>
            <w:r>
              <w:rPr>
                <w:rFonts w:hint="eastAsia"/>
              </w:rPr>
              <w:t>顾友达</w:t>
            </w:r>
            <w:proofErr w:type="gramEnd"/>
          </w:p>
        </w:tc>
        <w:tc>
          <w:tcPr>
            <w:tcW w:w="1080" w:type="dxa"/>
            <w:vAlign w:val="center"/>
          </w:tcPr>
          <w:p w14:paraId="1DCE05F5" w14:textId="77777777" w:rsidR="002655F0" w:rsidRDefault="002655F0" w:rsidP="005D041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1620" w:type="dxa"/>
            <w:vAlign w:val="center"/>
          </w:tcPr>
          <w:p w14:paraId="03C7496C" w14:textId="77777777" w:rsidR="002655F0" w:rsidRDefault="00D50D9A" w:rsidP="005D041C">
            <w:pPr>
              <w:jc w:val="center"/>
            </w:pPr>
            <w:r>
              <w:rPr>
                <w:rFonts w:hint="eastAsia"/>
              </w:rPr>
              <w:t>4</w:t>
            </w:r>
            <w:r>
              <w:t>1455112</w:t>
            </w:r>
          </w:p>
        </w:tc>
        <w:tc>
          <w:tcPr>
            <w:tcW w:w="1309" w:type="dxa"/>
            <w:vAlign w:val="center"/>
          </w:tcPr>
          <w:p w14:paraId="0F58574E" w14:textId="77777777" w:rsidR="002655F0" w:rsidRDefault="002655F0" w:rsidP="005D041C">
            <w:pPr>
              <w:jc w:val="center"/>
            </w:pPr>
            <w:r>
              <w:rPr>
                <w:rFonts w:hint="eastAsia"/>
              </w:rPr>
              <w:t>导师姓名</w:t>
            </w:r>
          </w:p>
          <w:p w14:paraId="4B19FF1C" w14:textId="77777777" w:rsidR="002655F0" w:rsidRDefault="002655F0" w:rsidP="005D041C">
            <w:pPr>
              <w:jc w:val="center"/>
            </w:pP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1931" w:type="dxa"/>
            <w:vAlign w:val="center"/>
          </w:tcPr>
          <w:p w14:paraId="3F5CC2B8" w14:textId="77777777" w:rsidR="002655F0" w:rsidRDefault="00D50D9A" w:rsidP="005D041C">
            <w:pPr>
              <w:jc w:val="center"/>
            </w:pPr>
            <w:r>
              <w:rPr>
                <w:rFonts w:hint="eastAsia"/>
              </w:rPr>
              <w:t>孙昌爱</w:t>
            </w:r>
            <w:r w:rsidR="00AE1E78">
              <w:rPr>
                <w:rFonts w:hint="eastAsia"/>
              </w:rPr>
              <w:t xml:space="preserve"> </w:t>
            </w:r>
            <w:r w:rsidR="00AE1E78">
              <w:rPr>
                <w:rFonts w:hint="eastAsia"/>
              </w:rPr>
              <w:t>教授</w:t>
            </w:r>
          </w:p>
        </w:tc>
      </w:tr>
      <w:tr w:rsidR="002655F0" w14:paraId="1E86A745" w14:textId="77777777" w:rsidTr="005D041C">
        <w:trPr>
          <w:cantSplit/>
          <w:trHeight w:val="630"/>
        </w:trPr>
        <w:tc>
          <w:tcPr>
            <w:tcW w:w="1188" w:type="dxa"/>
            <w:vAlign w:val="center"/>
          </w:tcPr>
          <w:p w14:paraId="6F62F679" w14:textId="77777777" w:rsidR="002655F0" w:rsidRDefault="002655F0" w:rsidP="005D041C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560" w:type="dxa"/>
            <w:gridSpan w:val="5"/>
            <w:vAlign w:val="center"/>
          </w:tcPr>
          <w:p w14:paraId="429663FD" w14:textId="48C83627" w:rsidR="002655F0" w:rsidRDefault="00064DFF" w:rsidP="005D041C">
            <w:pPr>
              <w:jc w:val="center"/>
            </w:pPr>
            <w:r w:rsidRPr="00B039DE">
              <w:rPr>
                <w:rFonts w:ascii="宋体" w:hAnsi="宋体" w:cs="宋体" w:hint="eastAsia"/>
                <w:kern w:val="0"/>
                <w:sz w:val="24"/>
              </w:rPr>
              <w:t>面向</w:t>
            </w:r>
            <w:r>
              <w:rPr>
                <w:rFonts w:hint="eastAsia"/>
                <w:kern w:val="0"/>
                <w:sz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</w:rPr>
              <w:t>程序的并发变异体生成工具研究与实现</w:t>
            </w:r>
          </w:p>
        </w:tc>
      </w:tr>
      <w:tr w:rsidR="002655F0" w14:paraId="56F4AD52" w14:textId="77777777" w:rsidTr="005D041C">
        <w:trPr>
          <w:cantSplit/>
        </w:trPr>
        <w:tc>
          <w:tcPr>
            <w:tcW w:w="8748" w:type="dxa"/>
            <w:gridSpan w:val="6"/>
            <w:tcBorders>
              <w:right w:val="single" w:sz="4" w:space="0" w:color="auto"/>
            </w:tcBorders>
            <w:vAlign w:val="center"/>
          </w:tcPr>
          <w:p w14:paraId="2ECBCB0C" w14:textId="77777777" w:rsidR="00D453F8" w:rsidRDefault="00366EC9" w:rsidP="00D453F8">
            <w:pPr>
              <w:ind w:firstLine="435"/>
            </w:pPr>
            <w:r w:rsidRPr="00111D48">
              <w:rPr>
                <w:rFonts w:hint="eastAsia"/>
                <w:b/>
              </w:rPr>
              <w:t>工作进度</w:t>
            </w:r>
            <w:r w:rsidR="00D453F8">
              <w:rPr>
                <w:rFonts w:hint="eastAsia"/>
              </w:rPr>
              <w:t>：</w:t>
            </w:r>
          </w:p>
          <w:p w14:paraId="7031CFA0" w14:textId="739B8D61" w:rsidR="000C403D" w:rsidRDefault="00D453F8" w:rsidP="008D354F">
            <w:pPr>
              <w:ind w:firstLine="435"/>
            </w:pPr>
            <w:r>
              <w:rPr>
                <w:rFonts w:hint="eastAsia"/>
              </w:rPr>
              <w:t>本课题的主要工作</w:t>
            </w:r>
            <w:r w:rsidR="009854CF">
              <w:rPr>
                <w:rFonts w:hint="eastAsia"/>
              </w:rPr>
              <w:t>：根据</w:t>
            </w:r>
            <w:r w:rsidRPr="00274011">
              <w:rPr>
                <w:rFonts w:hint="eastAsia"/>
              </w:rPr>
              <w:t>Bradbury</w:t>
            </w:r>
            <w:r w:rsidRPr="00274011">
              <w:rPr>
                <w:rFonts w:hint="eastAsia"/>
              </w:rPr>
              <w:t>等人针对</w:t>
            </w:r>
            <w:r w:rsidRPr="00274011">
              <w:rPr>
                <w:rFonts w:hint="eastAsia"/>
              </w:rPr>
              <w:t>Java(J2SE 5.0)</w:t>
            </w:r>
            <w:r w:rsidRPr="00274011">
              <w:rPr>
                <w:rFonts w:hint="eastAsia"/>
              </w:rPr>
              <w:t>并发机制</w:t>
            </w:r>
            <w:r>
              <w:rPr>
                <w:rFonts w:hint="eastAsia"/>
              </w:rPr>
              <w:t>设计的</w:t>
            </w:r>
            <w:r w:rsidR="000C293B">
              <w:rPr>
                <w:rFonts w:hint="eastAsia"/>
              </w:rPr>
              <w:t>2</w:t>
            </w:r>
            <w:r w:rsidR="000C293B">
              <w:t>5</w:t>
            </w:r>
            <w:r w:rsidR="000C293B">
              <w:rPr>
                <w:rFonts w:hint="eastAsia"/>
              </w:rPr>
              <w:t>个并发变异算子</w:t>
            </w:r>
            <w:r w:rsidR="00552580">
              <w:rPr>
                <w:rFonts w:hint="eastAsia"/>
              </w:rPr>
              <w:t>开发一个并发变异体自动生成工具</w:t>
            </w:r>
            <w:r w:rsidRPr="00274011">
              <w:rPr>
                <w:rFonts w:hint="eastAsia"/>
              </w:rPr>
              <w:t>。</w:t>
            </w:r>
            <w:r>
              <w:rPr>
                <w:rFonts w:hint="eastAsia"/>
              </w:rPr>
              <w:t>具体</w:t>
            </w:r>
            <w:r w:rsidR="009B4A74">
              <w:rPr>
                <w:rFonts w:hint="eastAsia"/>
              </w:rPr>
              <w:t>并发</w:t>
            </w:r>
            <w:r w:rsidR="000455DA">
              <w:rPr>
                <w:rFonts w:hint="eastAsia"/>
              </w:rPr>
              <w:t>变异算子及完成</w:t>
            </w:r>
            <w:r w:rsidR="007A1F3B">
              <w:rPr>
                <w:rFonts w:hint="eastAsia"/>
              </w:rPr>
              <w:t>进度</w:t>
            </w:r>
            <w:r>
              <w:rPr>
                <w:rFonts w:hint="eastAsia"/>
              </w:rPr>
              <w:t>情况见表格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14:paraId="359F80E7" w14:textId="77777777" w:rsidR="002F39BB" w:rsidRDefault="002F39BB" w:rsidP="008D354F">
            <w:pPr>
              <w:ind w:firstLine="435"/>
            </w:pPr>
          </w:p>
          <w:p w14:paraId="549E5C5E" w14:textId="0AEA2BA6" w:rsidR="002F39BB" w:rsidRDefault="002F39BB" w:rsidP="002F39BB">
            <w:pPr>
              <w:pStyle w:val="a8"/>
              <w:keepNext/>
              <w:jc w:val="center"/>
            </w:pPr>
            <w:r>
              <w:rPr>
                <w:rFonts w:hint="eastAsia"/>
              </w:rPr>
              <w:t>表</w:t>
            </w:r>
            <w:r w:rsidR="00EA1C9D">
              <w:rPr>
                <w:rFonts w:hint="eastAsia"/>
              </w:rPr>
              <w:t>格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表格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FD0CA6">
              <w:rPr>
                <w:noProof/>
              </w:rPr>
              <w:t>1</w:t>
            </w:r>
            <w:r>
              <w:fldChar w:fldCharType="end"/>
            </w:r>
            <w:r w:rsidR="00EA1C9D">
              <w:t xml:space="preserve"> </w:t>
            </w:r>
            <w:r>
              <w:rPr>
                <w:rFonts w:hint="eastAsia"/>
              </w:rPr>
              <w:t>工作进度表</w:t>
            </w:r>
          </w:p>
          <w:tbl>
            <w:tblPr>
              <w:tblStyle w:val="a7"/>
              <w:tblW w:w="8116" w:type="dxa"/>
              <w:jc w:val="center"/>
              <w:tblLook w:val="04A0" w:firstRow="1" w:lastRow="0" w:firstColumn="1" w:lastColumn="0" w:noHBand="0" w:noVBand="1"/>
            </w:tblPr>
            <w:tblGrid>
              <w:gridCol w:w="2060"/>
              <w:gridCol w:w="1985"/>
              <w:gridCol w:w="4071"/>
            </w:tblGrid>
            <w:tr w:rsidR="00447222" w:rsidRPr="005463C0" w14:paraId="23641CD7" w14:textId="77777777" w:rsidTr="00570AE5">
              <w:trPr>
                <w:trHeight w:val="133"/>
                <w:jc w:val="center"/>
              </w:trPr>
              <w:tc>
                <w:tcPr>
                  <w:tcW w:w="2060" w:type="dxa"/>
                </w:tcPr>
                <w:p w14:paraId="43736CA2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变异算子类别</w:t>
                  </w:r>
                </w:p>
              </w:tc>
              <w:tc>
                <w:tcPr>
                  <w:tcW w:w="1985" w:type="dxa"/>
                </w:tcPr>
                <w:p w14:paraId="3E1B4982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并发变异算子</w:t>
                  </w:r>
                </w:p>
              </w:tc>
              <w:tc>
                <w:tcPr>
                  <w:tcW w:w="4071" w:type="dxa"/>
                </w:tcPr>
                <w:p w14:paraId="37DFE515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完成情况及说明</w:t>
                  </w:r>
                </w:p>
              </w:tc>
            </w:tr>
            <w:tr w:rsidR="00447222" w:rsidRPr="005463C0" w14:paraId="1703BDFE" w14:textId="77777777" w:rsidTr="00570AE5">
              <w:trPr>
                <w:trHeight w:val="223"/>
                <w:jc w:val="center"/>
              </w:trPr>
              <w:tc>
                <w:tcPr>
                  <w:tcW w:w="2060" w:type="dxa"/>
                  <w:vMerge w:val="restart"/>
                </w:tcPr>
                <w:p w14:paraId="52B31F26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修改并发方法参数</w:t>
                  </w:r>
                </w:p>
              </w:tc>
              <w:tc>
                <w:tcPr>
                  <w:tcW w:w="1985" w:type="dxa"/>
                </w:tcPr>
                <w:p w14:paraId="3CBED3BD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MXT</w:t>
                  </w:r>
                </w:p>
              </w:tc>
              <w:tc>
                <w:tcPr>
                  <w:tcW w:w="4071" w:type="dxa"/>
                </w:tcPr>
                <w:p w14:paraId="7FCDD8D1" w14:textId="3C4339B1" w:rsidR="00D453F8" w:rsidRPr="00570AE5" w:rsidRDefault="003107DA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2EE3A111" w14:textId="77777777" w:rsidTr="00570AE5">
              <w:trPr>
                <w:trHeight w:val="185"/>
                <w:jc w:val="center"/>
              </w:trPr>
              <w:tc>
                <w:tcPr>
                  <w:tcW w:w="2060" w:type="dxa"/>
                  <w:vMerge/>
                </w:tcPr>
                <w:p w14:paraId="059C7AB1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5F1B7B5E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MSP</w:t>
                  </w:r>
                </w:p>
              </w:tc>
              <w:tc>
                <w:tcPr>
                  <w:tcW w:w="4071" w:type="dxa"/>
                </w:tcPr>
                <w:p w14:paraId="3C589F4A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3EB7FCDA" w14:textId="77777777" w:rsidTr="00570AE5">
              <w:trPr>
                <w:jc w:val="center"/>
              </w:trPr>
              <w:tc>
                <w:tcPr>
                  <w:tcW w:w="2060" w:type="dxa"/>
                  <w:vMerge/>
                </w:tcPr>
                <w:p w14:paraId="6DA6D214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33D63F5B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ESP</w:t>
                  </w:r>
                </w:p>
              </w:tc>
              <w:tc>
                <w:tcPr>
                  <w:tcW w:w="4071" w:type="dxa"/>
                </w:tcPr>
                <w:p w14:paraId="3D4943BA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3AD8601D" w14:textId="77777777" w:rsidTr="00570AE5">
              <w:trPr>
                <w:jc w:val="center"/>
              </w:trPr>
              <w:tc>
                <w:tcPr>
                  <w:tcW w:w="2060" w:type="dxa"/>
                  <w:vMerge/>
                </w:tcPr>
                <w:p w14:paraId="336C1F92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5603FEDA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MSF</w:t>
                  </w:r>
                </w:p>
              </w:tc>
              <w:tc>
                <w:tcPr>
                  <w:tcW w:w="4071" w:type="dxa"/>
                </w:tcPr>
                <w:p w14:paraId="7254D0BA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490905A2" w14:textId="77777777" w:rsidTr="00570AE5">
              <w:trPr>
                <w:jc w:val="center"/>
              </w:trPr>
              <w:tc>
                <w:tcPr>
                  <w:tcW w:w="2060" w:type="dxa"/>
                  <w:vMerge/>
                </w:tcPr>
                <w:p w14:paraId="19EC0BC8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0F8CC9EE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MXC</w:t>
                  </w:r>
                </w:p>
              </w:tc>
              <w:tc>
                <w:tcPr>
                  <w:tcW w:w="4071" w:type="dxa"/>
                </w:tcPr>
                <w:p w14:paraId="272B73DF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169B9DCB" w14:textId="77777777" w:rsidTr="00570AE5">
              <w:trPr>
                <w:jc w:val="center"/>
              </w:trPr>
              <w:tc>
                <w:tcPr>
                  <w:tcW w:w="2060" w:type="dxa"/>
                  <w:vMerge/>
                </w:tcPr>
                <w:p w14:paraId="7A29E699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3480781D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MBR</w:t>
                  </w:r>
                </w:p>
              </w:tc>
              <w:tc>
                <w:tcPr>
                  <w:tcW w:w="4071" w:type="dxa"/>
                </w:tcPr>
                <w:p w14:paraId="3F8CC62E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2E332D1F" w14:textId="77777777" w:rsidTr="00570AE5">
              <w:trPr>
                <w:trHeight w:val="233"/>
                <w:jc w:val="center"/>
              </w:trPr>
              <w:tc>
                <w:tcPr>
                  <w:tcW w:w="2060" w:type="dxa"/>
                  <w:vMerge w:val="restart"/>
                </w:tcPr>
                <w:p w14:paraId="6B01285F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修改并发方法调用</w:t>
                  </w:r>
                </w:p>
              </w:tc>
              <w:tc>
                <w:tcPr>
                  <w:tcW w:w="1985" w:type="dxa"/>
                </w:tcPr>
                <w:p w14:paraId="2676A41F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RTXC</w:t>
                  </w:r>
                </w:p>
              </w:tc>
              <w:tc>
                <w:tcPr>
                  <w:tcW w:w="4071" w:type="dxa"/>
                </w:tcPr>
                <w:p w14:paraId="30830A69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50116AED" w14:textId="77777777" w:rsidTr="00570AE5">
              <w:trPr>
                <w:jc w:val="center"/>
              </w:trPr>
              <w:tc>
                <w:tcPr>
                  <w:tcW w:w="2060" w:type="dxa"/>
                  <w:vMerge/>
                </w:tcPr>
                <w:p w14:paraId="7C56C2F8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27829397" w14:textId="027A2032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RCXC</w:t>
                  </w:r>
                </w:p>
              </w:tc>
              <w:tc>
                <w:tcPr>
                  <w:tcW w:w="4071" w:type="dxa"/>
                </w:tcPr>
                <w:p w14:paraId="5764C61F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617B714C" w14:textId="77777777" w:rsidTr="00570AE5">
              <w:trPr>
                <w:jc w:val="center"/>
              </w:trPr>
              <w:tc>
                <w:tcPr>
                  <w:tcW w:w="2060" w:type="dxa"/>
                  <w:vMerge/>
                </w:tcPr>
                <w:p w14:paraId="473FF3DE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7B7B6975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RNA</w:t>
                  </w:r>
                </w:p>
              </w:tc>
              <w:tc>
                <w:tcPr>
                  <w:tcW w:w="4071" w:type="dxa"/>
                </w:tcPr>
                <w:p w14:paraId="4889973A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55332102" w14:textId="77777777" w:rsidTr="00570AE5">
              <w:trPr>
                <w:jc w:val="center"/>
              </w:trPr>
              <w:tc>
                <w:tcPr>
                  <w:tcW w:w="2060" w:type="dxa"/>
                  <w:vMerge/>
                </w:tcPr>
                <w:p w14:paraId="57B659A8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099A7533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RJS</w:t>
                  </w:r>
                </w:p>
              </w:tc>
              <w:tc>
                <w:tcPr>
                  <w:tcW w:w="4071" w:type="dxa"/>
                </w:tcPr>
                <w:p w14:paraId="058EDFFA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76CBE53A" w14:textId="77777777" w:rsidTr="00570AE5">
              <w:trPr>
                <w:jc w:val="center"/>
              </w:trPr>
              <w:tc>
                <w:tcPr>
                  <w:tcW w:w="2060" w:type="dxa"/>
                  <w:vMerge/>
                </w:tcPr>
                <w:p w14:paraId="2586237E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260C637B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ELPA</w:t>
                  </w:r>
                </w:p>
              </w:tc>
              <w:tc>
                <w:tcPr>
                  <w:tcW w:w="4071" w:type="dxa"/>
                </w:tcPr>
                <w:p w14:paraId="44511CD5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65E7FE28" w14:textId="77777777" w:rsidTr="00570AE5">
              <w:trPr>
                <w:jc w:val="center"/>
              </w:trPr>
              <w:tc>
                <w:tcPr>
                  <w:tcW w:w="2060" w:type="dxa"/>
                  <w:vMerge/>
                </w:tcPr>
                <w:p w14:paraId="0725D7B6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51D11B7C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EAN</w:t>
                  </w:r>
                </w:p>
              </w:tc>
              <w:tc>
                <w:tcPr>
                  <w:tcW w:w="4071" w:type="dxa"/>
                </w:tcPr>
                <w:p w14:paraId="5E1850FE" w14:textId="7EF87DA2" w:rsidR="00D453F8" w:rsidRPr="00570AE5" w:rsidRDefault="00C71F12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1866994D" w14:textId="77777777" w:rsidTr="00570AE5">
              <w:trPr>
                <w:jc w:val="center"/>
              </w:trPr>
              <w:tc>
                <w:tcPr>
                  <w:tcW w:w="2060" w:type="dxa"/>
                  <w:vMerge w:val="restart"/>
                </w:tcPr>
                <w:p w14:paraId="100E353A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修改关键字</w:t>
                  </w:r>
                </w:p>
              </w:tc>
              <w:tc>
                <w:tcPr>
                  <w:tcW w:w="1985" w:type="dxa"/>
                </w:tcPr>
                <w:p w14:paraId="0C1CACBE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ASTK</w:t>
                  </w:r>
                </w:p>
              </w:tc>
              <w:tc>
                <w:tcPr>
                  <w:tcW w:w="4071" w:type="dxa"/>
                </w:tcPr>
                <w:p w14:paraId="431BB11E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5AA501BE" w14:textId="77777777" w:rsidTr="00570AE5">
              <w:trPr>
                <w:jc w:val="center"/>
              </w:trPr>
              <w:tc>
                <w:tcPr>
                  <w:tcW w:w="2060" w:type="dxa"/>
                  <w:vMerge/>
                </w:tcPr>
                <w:p w14:paraId="3313EACD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1E238D6C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RSTK</w:t>
                  </w:r>
                </w:p>
              </w:tc>
              <w:tc>
                <w:tcPr>
                  <w:tcW w:w="4071" w:type="dxa"/>
                </w:tcPr>
                <w:p w14:paraId="54F51EA2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D453F8" w:rsidRPr="005463C0" w14:paraId="17E875DA" w14:textId="77777777" w:rsidTr="00570AE5">
              <w:trPr>
                <w:jc w:val="center"/>
              </w:trPr>
              <w:tc>
                <w:tcPr>
                  <w:tcW w:w="2060" w:type="dxa"/>
                  <w:vMerge/>
                </w:tcPr>
                <w:p w14:paraId="0740CE83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5C3F2E10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ASK</w:t>
                  </w:r>
                </w:p>
              </w:tc>
              <w:tc>
                <w:tcPr>
                  <w:tcW w:w="4071" w:type="dxa"/>
                </w:tcPr>
                <w:p w14:paraId="7ED6F7AC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2B5B634A" w14:textId="77777777" w:rsidTr="00570AE5">
              <w:trPr>
                <w:jc w:val="center"/>
              </w:trPr>
              <w:tc>
                <w:tcPr>
                  <w:tcW w:w="2060" w:type="dxa"/>
                  <w:vMerge/>
                </w:tcPr>
                <w:p w14:paraId="4BFDE31E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65FED535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RSK</w:t>
                  </w:r>
                </w:p>
              </w:tc>
              <w:tc>
                <w:tcPr>
                  <w:tcW w:w="4071" w:type="dxa"/>
                </w:tcPr>
                <w:p w14:paraId="7C462DE3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53390D20" w14:textId="77777777" w:rsidTr="00570AE5">
              <w:trPr>
                <w:jc w:val="center"/>
              </w:trPr>
              <w:tc>
                <w:tcPr>
                  <w:tcW w:w="2060" w:type="dxa"/>
                  <w:vMerge/>
                </w:tcPr>
                <w:p w14:paraId="6BFCD13E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5CF41CAD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RSB</w:t>
                  </w:r>
                </w:p>
              </w:tc>
              <w:tc>
                <w:tcPr>
                  <w:tcW w:w="4071" w:type="dxa"/>
                </w:tcPr>
                <w:p w14:paraId="1BFCFB15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591F2776" w14:textId="77777777" w:rsidTr="00570AE5">
              <w:trPr>
                <w:jc w:val="center"/>
              </w:trPr>
              <w:tc>
                <w:tcPr>
                  <w:tcW w:w="2060" w:type="dxa"/>
                  <w:vMerge/>
                </w:tcPr>
                <w:p w14:paraId="4EB95CD1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382A8FC0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RVK</w:t>
                  </w:r>
                </w:p>
              </w:tc>
              <w:tc>
                <w:tcPr>
                  <w:tcW w:w="4071" w:type="dxa"/>
                </w:tcPr>
                <w:p w14:paraId="53D979B6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5A72C9DC" w14:textId="77777777" w:rsidTr="00570AE5">
              <w:trPr>
                <w:jc w:val="center"/>
              </w:trPr>
              <w:tc>
                <w:tcPr>
                  <w:tcW w:w="2060" w:type="dxa"/>
                  <w:vMerge/>
                </w:tcPr>
                <w:p w14:paraId="1B39CCBC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13700D3C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RFU</w:t>
                  </w:r>
                </w:p>
              </w:tc>
              <w:tc>
                <w:tcPr>
                  <w:tcW w:w="4071" w:type="dxa"/>
                </w:tcPr>
                <w:p w14:paraId="4CB86E78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2A146E12" w14:textId="77777777" w:rsidTr="00570AE5">
              <w:trPr>
                <w:jc w:val="center"/>
              </w:trPr>
              <w:tc>
                <w:tcPr>
                  <w:tcW w:w="2060" w:type="dxa"/>
                  <w:vMerge w:val="restart"/>
                </w:tcPr>
                <w:p w14:paraId="00B6D5B7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交换并发对象</w:t>
                  </w:r>
                </w:p>
              </w:tc>
              <w:tc>
                <w:tcPr>
                  <w:tcW w:w="1985" w:type="dxa"/>
                </w:tcPr>
                <w:p w14:paraId="01318A54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R</w:t>
                  </w:r>
                  <w:r w:rsidRPr="00570AE5">
                    <w:rPr>
                      <w:sz w:val="18"/>
                      <w:szCs w:val="18"/>
                    </w:rPr>
                    <w:t>XO</w:t>
                  </w:r>
                </w:p>
              </w:tc>
              <w:tc>
                <w:tcPr>
                  <w:tcW w:w="4071" w:type="dxa"/>
                </w:tcPr>
                <w:p w14:paraId="64945882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1D70806B" w14:textId="77777777" w:rsidTr="00570AE5">
              <w:trPr>
                <w:jc w:val="center"/>
              </w:trPr>
              <w:tc>
                <w:tcPr>
                  <w:tcW w:w="2060" w:type="dxa"/>
                  <w:vMerge/>
                </w:tcPr>
                <w:p w14:paraId="6CCF76E9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6E11C8B2" w14:textId="2231D96F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EELO</w:t>
                  </w:r>
                </w:p>
              </w:tc>
              <w:tc>
                <w:tcPr>
                  <w:tcW w:w="4071" w:type="dxa"/>
                </w:tcPr>
                <w:p w14:paraId="3B4D3ED7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完成</w:t>
                  </w:r>
                </w:p>
              </w:tc>
            </w:tr>
            <w:tr w:rsidR="00447222" w:rsidRPr="005463C0" w14:paraId="7C5D6F45" w14:textId="77777777" w:rsidTr="00570AE5">
              <w:trPr>
                <w:jc w:val="center"/>
              </w:trPr>
              <w:tc>
                <w:tcPr>
                  <w:tcW w:w="2060" w:type="dxa"/>
                  <w:vMerge w:val="restart"/>
                </w:tcPr>
                <w:p w14:paraId="7FFB5931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修改临界区</w:t>
                  </w:r>
                </w:p>
              </w:tc>
              <w:tc>
                <w:tcPr>
                  <w:tcW w:w="1985" w:type="dxa"/>
                </w:tcPr>
                <w:p w14:paraId="6899A236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SHCR</w:t>
                  </w:r>
                </w:p>
              </w:tc>
              <w:tc>
                <w:tcPr>
                  <w:tcW w:w="4071" w:type="dxa"/>
                </w:tcPr>
                <w:p w14:paraId="68F0E3BB" w14:textId="6866019D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部分完成（</w:t>
                  </w:r>
                  <w:r w:rsidR="003922B5" w:rsidRPr="00570AE5">
                    <w:rPr>
                      <w:rFonts w:hint="eastAsia"/>
                      <w:sz w:val="18"/>
                      <w:szCs w:val="18"/>
                    </w:rPr>
                    <w:t>只考虑了部分情况</w:t>
                  </w:r>
                  <w:r w:rsidRPr="00570AE5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R="00447222" w:rsidRPr="005463C0" w14:paraId="67EB53E5" w14:textId="77777777" w:rsidTr="00570AE5">
              <w:trPr>
                <w:jc w:val="center"/>
              </w:trPr>
              <w:tc>
                <w:tcPr>
                  <w:tcW w:w="2060" w:type="dxa"/>
                  <w:vMerge/>
                </w:tcPr>
                <w:p w14:paraId="2782B150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5BD91EA8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SKCR</w:t>
                  </w:r>
                </w:p>
              </w:tc>
              <w:tc>
                <w:tcPr>
                  <w:tcW w:w="4071" w:type="dxa"/>
                </w:tcPr>
                <w:p w14:paraId="3379EFA5" w14:textId="5A23D903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部分完成（</w:t>
                  </w:r>
                  <w:r w:rsidR="003922B5" w:rsidRPr="00570AE5">
                    <w:rPr>
                      <w:rFonts w:hint="eastAsia"/>
                      <w:sz w:val="18"/>
                      <w:szCs w:val="18"/>
                    </w:rPr>
                    <w:t>只考虑了部分情况</w:t>
                  </w:r>
                  <w:r w:rsidRPr="00570AE5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R="00447222" w:rsidRPr="005463C0" w14:paraId="2489AEFF" w14:textId="77777777" w:rsidTr="00570AE5">
              <w:trPr>
                <w:jc w:val="center"/>
              </w:trPr>
              <w:tc>
                <w:tcPr>
                  <w:tcW w:w="2060" w:type="dxa"/>
                  <w:vMerge/>
                </w:tcPr>
                <w:p w14:paraId="49FE78EB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4271AB75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EXCR</w:t>
                  </w:r>
                </w:p>
              </w:tc>
              <w:tc>
                <w:tcPr>
                  <w:tcW w:w="4071" w:type="dxa"/>
                </w:tcPr>
                <w:p w14:paraId="1DCB8A69" w14:textId="0FCF34CC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部分完成（</w:t>
                  </w:r>
                  <w:r w:rsidR="003922B5" w:rsidRPr="00570AE5">
                    <w:rPr>
                      <w:rFonts w:hint="eastAsia"/>
                      <w:sz w:val="18"/>
                      <w:szCs w:val="18"/>
                    </w:rPr>
                    <w:t>只考虑了部分情况</w:t>
                  </w:r>
                  <w:r w:rsidRPr="00570AE5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R="00447222" w:rsidRPr="005463C0" w14:paraId="5FE4F327" w14:textId="77777777" w:rsidTr="00570AE5">
              <w:trPr>
                <w:jc w:val="center"/>
              </w:trPr>
              <w:tc>
                <w:tcPr>
                  <w:tcW w:w="2060" w:type="dxa"/>
                  <w:vMerge/>
                </w:tcPr>
                <w:p w14:paraId="510B1FBD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32CD6ADB" w14:textId="77777777" w:rsidR="00D453F8" w:rsidRPr="00570AE5" w:rsidRDefault="00D453F8" w:rsidP="0057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sz w:val="18"/>
                      <w:szCs w:val="18"/>
                    </w:rPr>
                    <w:t>SPCR</w:t>
                  </w:r>
                </w:p>
              </w:tc>
              <w:tc>
                <w:tcPr>
                  <w:tcW w:w="4071" w:type="dxa"/>
                </w:tcPr>
                <w:p w14:paraId="0D891B32" w14:textId="140ADE3B" w:rsidR="00D453F8" w:rsidRPr="00570AE5" w:rsidRDefault="00D453F8" w:rsidP="00570AE5">
                  <w:pPr>
                    <w:keepNext/>
                    <w:jc w:val="center"/>
                    <w:rPr>
                      <w:sz w:val="18"/>
                      <w:szCs w:val="18"/>
                    </w:rPr>
                  </w:pPr>
                  <w:r w:rsidRPr="00570AE5">
                    <w:rPr>
                      <w:rFonts w:hint="eastAsia"/>
                      <w:sz w:val="18"/>
                      <w:szCs w:val="18"/>
                    </w:rPr>
                    <w:t>部分完成（</w:t>
                  </w:r>
                  <w:r w:rsidR="003922B5" w:rsidRPr="00570AE5">
                    <w:rPr>
                      <w:rFonts w:hint="eastAsia"/>
                      <w:sz w:val="18"/>
                      <w:szCs w:val="18"/>
                    </w:rPr>
                    <w:t>只考虑了部分情况</w:t>
                  </w:r>
                  <w:r w:rsidRPr="00570AE5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</w:tbl>
          <w:p w14:paraId="266AFFC2" w14:textId="77777777" w:rsidR="000C403D" w:rsidRDefault="000C403D" w:rsidP="000C403D"/>
          <w:p w14:paraId="6D50FC87" w14:textId="71E2893E" w:rsidR="000C403D" w:rsidRPr="000C403D" w:rsidRDefault="000C403D" w:rsidP="000C403D"/>
        </w:tc>
      </w:tr>
      <w:tr w:rsidR="00D453F8" w14:paraId="6B23BF88" w14:textId="77777777" w:rsidTr="005D041C">
        <w:trPr>
          <w:cantSplit/>
        </w:trPr>
        <w:tc>
          <w:tcPr>
            <w:tcW w:w="8748" w:type="dxa"/>
            <w:gridSpan w:val="6"/>
            <w:tcBorders>
              <w:right w:val="single" w:sz="4" w:space="0" w:color="auto"/>
            </w:tcBorders>
            <w:vAlign w:val="center"/>
          </w:tcPr>
          <w:p w14:paraId="03A9FA62" w14:textId="77777777" w:rsidR="001900D0" w:rsidRDefault="001900D0" w:rsidP="001900D0">
            <w:pPr>
              <w:ind w:firstLineChars="200" w:firstLine="422"/>
              <w:rPr>
                <w:b/>
              </w:rPr>
            </w:pPr>
          </w:p>
          <w:p w14:paraId="2AF7420B" w14:textId="77777777" w:rsidR="001900D0" w:rsidRDefault="00862376" w:rsidP="001900D0">
            <w:pPr>
              <w:ind w:firstLineChars="200" w:firstLine="422"/>
            </w:pPr>
            <w:r>
              <w:rPr>
                <w:rFonts w:hint="eastAsia"/>
                <w:b/>
              </w:rPr>
              <w:t>存在的问题</w:t>
            </w:r>
            <w:r w:rsidR="00D17D52" w:rsidRPr="000D11AE">
              <w:rPr>
                <w:rFonts w:hint="eastAsia"/>
                <w:b/>
              </w:rPr>
              <w:t>及改进措施</w:t>
            </w:r>
            <w:r w:rsidR="00D17D52">
              <w:rPr>
                <w:rFonts w:hint="eastAsia"/>
              </w:rPr>
              <w:t>：</w:t>
            </w:r>
          </w:p>
          <w:p w14:paraId="6AAD5B90" w14:textId="60698BFC" w:rsidR="00D17D52" w:rsidRDefault="00D17D52" w:rsidP="001900D0">
            <w:pPr>
              <w:ind w:firstLineChars="200" w:firstLine="420"/>
            </w:pPr>
            <w:r>
              <w:rPr>
                <w:rFonts w:hint="eastAsia"/>
              </w:rPr>
              <w:t>目前</w:t>
            </w:r>
            <w:r w:rsidR="00511906">
              <w:rPr>
                <w:rFonts w:hint="eastAsia"/>
              </w:rPr>
              <w:t>五类并发</w:t>
            </w:r>
            <w:r>
              <w:rPr>
                <w:rFonts w:hint="eastAsia"/>
              </w:rPr>
              <w:t>变异算子已完成</w:t>
            </w:r>
            <w:r w:rsidR="00511906">
              <w:rPr>
                <w:rFonts w:hint="eastAsia"/>
              </w:rPr>
              <w:t>四类</w:t>
            </w:r>
            <w:r>
              <w:rPr>
                <w:rFonts w:hint="eastAsia"/>
              </w:rPr>
              <w:t>，</w:t>
            </w:r>
            <w:r w:rsidR="00511906">
              <w:rPr>
                <w:rFonts w:hint="eastAsia"/>
              </w:rPr>
              <w:t>针对修改临界区类并发变异算子</w:t>
            </w:r>
            <w:r>
              <w:rPr>
                <w:rFonts w:hint="eastAsia"/>
              </w:rPr>
              <w:t>还存在以下问题：</w:t>
            </w:r>
          </w:p>
          <w:p w14:paraId="179E8CAA" w14:textId="67DDD394" w:rsidR="00D17D52" w:rsidRDefault="008D61D5" w:rsidP="00092047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MXT</w:t>
            </w:r>
            <w:r w:rsidR="00111D48">
              <w:rPr>
                <w:rFonts w:hint="eastAsia"/>
              </w:rPr>
              <w:t>变异算子</w:t>
            </w:r>
            <w:r w:rsidR="00015844">
              <w:rPr>
                <w:rFonts w:hint="eastAsia"/>
              </w:rPr>
              <w:t>存在</w:t>
            </w:r>
            <w:r w:rsidR="00D17D52">
              <w:rPr>
                <w:rFonts w:hint="eastAsia"/>
              </w:rPr>
              <w:t>可变异语句检测不全面</w:t>
            </w:r>
            <w:r w:rsidR="00015844">
              <w:rPr>
                <w:rFonts w:hint="eastAsia"/>
              </w:rPr>
              <w:t>问题</w:t>
            </w:r>
            <w:r w:rsidR="00D17D52">
              <w:rPr>
                <w:rFonts w:hint="eastAsia"/>
              </w:rPr>
              <w:t>，</w:t>
            </w:r>
            <w:r w:rsidR="00172FE2">
              <w:rPr>
                <w:rFonts w:hint="eastAsia"/>
              </w:rPr>
              <w:t>部分</w:t>
            </w:r>
            <w:r w:rsidR="00A16E27">
              <w:rPr>
                <w:rFonts w:hint="eastAsia"/>
              </w:rPr>
              <w:t>情况下</w:t>
            </w:r>
            <w:r w:rsidR="00D61FF7">
              <w:rPr>
                <w:rFonts w:hint="eastAsia"/>
              </w:rPr>
              <w:t>线程</w:t>
            </w:r>
            <w:r w:rsidR="00092047" w:rsidRPr="00092047">
              <w:rPr>
                <w:rFonts w:hint="eastAsia"/>
              </w:rPr>
              <w:t>的</w:t>
            </w:r>
            <w:r w:rsidR="00172FE2">
              <w:rPr>
                <w:rFonts w:hint="eastAsia"/>
              </w:rPr>
              <w:t>sleep</w:t>
            </w:r>
            <w:r w:rsidR="00172FE2">
              <w:t>()</w:t>
            </w:r>
            <w:r w:rsidR="00172FE2">
              <w:rPr>
                <w:rFonts w:hint="eastAsia"/>
              </w:rPr>
              <w:t>方法调用没有正确识别，</w:t>
            </w:r>
            <w:r w:rsidR="00015844">
              <w:rPr>
                <w:rFonts w:hint="eastAsia"/>
              </w:rPr>
              <w:t>导致</w:t>
            </w:r>
            <w:r w:rsidR="009E3930">
              <w:rPr>
                <w:rFonts w:hint="eastAsia"/>
              </w:rPr>
              <w:t>没有</w:t>
            </w:r>
            <w:r w:rsidR="00015844">
              <w:rPr>
                <w:rFonts w:hint="eastAsia"/>
              </w:rPr>
              <w:t>生成</w:t>
            </w:r>
            <w:r w:rsidR="009E3930">
              <w:rPr>
                <w:rFonts w:hint="eastAsia"/>
              </w:rPr>
              <w:t>相应的</w:t>
            </w:r>
            <w:r w:rsidR="00015844">
              <w:rPr>
                <w:rFonts w:hint="eastAsia"/>
              </w:rPr>
              <w:t>变异体</w:t>
            </w:r>
            <w:r w:rsidR="00D17D52">
              <w:rPr>
                <w:rFonts w:hint="eastAsia"/>
              </w:rPr>
              <w:t>。</w:t>
            </w:r>
            <w:r w:rsidR="00111D48">
              <w:rPr>
                <w:rFonts w:hint="eastAsia"/>
              </w:rPr>
              <w:t>需要进一步完善检测逻辑，</w:t>
            </w:r>
            <w:r w:rsidR="00D61FF7">
              <w:rPr>
                <w:rFonts w:hint="eastAsia"/>
              </w:rPr>
              <w:t>除了一些常见情况外，还需要考虑到一些特殊情况下的调用，</w:t>
            </w:r>
            <w:r w:rsidR="00111D48">
              <w:rPr>
                <w:rFonts w:hint="eastAsia"/>
              </w:rPr>
              <w:t>确保符合变异</w:t>
            </w:r>
            <w:r w:rsidR="00092047">
              <w:rPr>
                <w:rFonts w:hint="eastAsia"/>
              </w:rPr>
              <w:t>算子所定义的</w:t>
            </w:r>
            <w:r w:rsidR="00111D48">
              <w:rPr>
                <w:rFonts w:hint="eastAsia"/>
              </w:rPr>
              <w:t>规则的</w:t>
            </w:r>
            <w:r w:rsidR="00D61FF7">
              <w:rPr>
                <w:rFonts w:hint="eastAsia"/>
              </w:rPr>
              <w:t>sleep</w:t>
            </w:r>
            <w:r w:rsidR="00D61FF7">
              <w:t>()</w:t>
            </w:r>
            <w:r w:rsidR="00D61FF7">
              <w:rPr>
                <w:rFonts w:hint="eastAsia"/>
              </w:rPr>
              <w:t>方法调用</w:t>
            </w:r>
            <w:r w:rsidR="00111D48">
              <w:rPr>
                <w:rFonts w:hint="eastAsia"/>
              </w:rPr>
              <w:t>都能够被准确地检测到。</w:t>
            </w:r>
          </w:p>
          <w:p w14:paraId="38871812" w14:textId="669913D4" w:rsidR="00D17D52" w:rsidRDefault="00BA3B61" w:rsidP="00D17D52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SHCR</w:t>
            </w:r>
            <w:r w:rsidR="00D17D52">
              <w:rPr>
                <w:rFonts w:hint="eastAsia"/>
              </w:rPr>
              <w:t>变异算子</w:t>
            </w:r>
            <w:r w:rsidR="00D03305">
              <w:rPr>
                <w:rFonts w:hint="eastAsia"/>
              </w:rPr>
              <w:t>存在</w:t>
            </w:r>
            <w:r w:rsidR="009B7AEC">
              <w:rPr>
                <w:rFonts w:hint="eastAsia"/>
              </w:rPr>
              <w:t>生成</w:t>
            </w:r>
            <w:r w:rsidR="00C5530C">
              <w:rPr>
                <w:rFonts w:hint="eastAsia"/>
              </w:rPr>
              <w:t>变异体的</w:t>
            </w:r>
            <w:r w:rsidR="00D03305">
              <w:rPr>
                <w:rFonts w:hint="eastAsia"/>
              </w:rPr>
              <w:t>完备性</w:t>
            </w:r>
            <w:r w:rsidR="00161561">
              <w:rPr>
                <w:rFonts w:hint="eastAsia"/>
              </w:rPr>
              <w:t>不足</w:t>
            </w:r>
            <w:r w:rsidR="00D03305">
              <w:rPr>
                <w:rFonts w:hint="eastAsia"/>
              </w:rPr>
              <w:t>问题，当一</w:t>
            </w:r>
            <w:r w:rsidR="00177A5E">
              <w:rPr>
                <w:rFonts w:hint="eastAsia"/>
              </w:rPr>
              <w:t>条</w:t>
            </w:r>
            <w:r w:rsidR="00D03305">
              <w:rPr>
                <w:rFonts w:hint="eastAsia"/>
              </w:rPr>
              <w:t>可变异语句存在多种变异方案时只实现了部分</w:t>
            </w:r>
            <w:r w:rsidR="00FD09CF">
              <w:rPr>
                <w:rFonts w:hint="eastAsia"/>
              </w:rPr>
              <w:t>方案</w:t>
            </w:r>
            <w:r w:rsidR="00D03305">
              <w:rPr>
                <w:rFonts w:hint="eastAsia"/>
              </w:rPr>
              <w:t>，没有生成所有可能的变异体。针对这类问题需要进一步完善变异体生成逻辑，当存在多种可变异方案时</w:t>
            </w:r>
            <w:r w:rsidR="00CE7E70">
              <w:rPr>
                <w:rFonts w:hint="eastAsia"/>
              </w:rPr>
              <w:t>需要全部实现</w:t>
            </w:r>
            <w:r w:rsidR="00CE3B18">
              <w:rPr>
                <w:rFonts w:hint="eastAsia"/>
              </w:rPr>
              <w:t>，确保生成的变异体数量的完备性</w:t>
            </w:r>
            <w:r w:rsidR="00201047">
              <w:rPr>
                <w:rFonts w:hint="eastAsia"/>
              </w:rPr>
              <w:t>。</w:t>
            </w:r>
          </w:p>
          <w:p w14:paraId="1C774FD6" w14:textId="46B49A35" w:rsidR="005A7ADD" w:rsidRDefault="00D17D52" w:rsidP="005A7ADD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目前针对修改临界区类变异算子</w:t>
            </w:r>
            <w:r w:rsidR="00414C3E">
              <w:rPr>
                <w:rFonts w:hint="eastAsia"/>
              </w:rPr>
              <w:t>只</w:t>
            </w:r>
            <w:r>
              <w:rPr>
                <w:rFonts w:hint="eastAsia"/>
              </w:rPr>
              <w:t>实现</w:t>
            </w:r>
            <w:r w:rsidR="00FC6737">
              <w:rPr>
                <w:rFonts w:hint="eastAsia"/>
              </w:rPr>
              <w:t>不全面</w:t>
            </w:r>
            <w:r w:rsidR="00584C87">
              <w:rPr>
                <w:rFonts w:hint="eastAsia"/>
              </w:rPr>
              <w:t>。</w:t>
            </w:r>
            <w:r w:rsidR="00BC5B3E">
              <w:rPr>
                <w:rFonts w:hint="eastAsia"/>
              </w:rPr>
              <w:t>在</w:t>
            </w:r>
            <w:r w:rsidR="00BC5B3E">
              <w:rPr>
                <w:rFonts w:hint="eastAsia"/>
              </w:rPr>
              <w:t>Java</w:t>
            </w:r>
            <w:r w:rsidR="00BC5B3E">
              <w:rPr>
                <w:rFonts w:hint="eastAsia"/>
              </w:rPr>
              <w:t>语言</w:t>
            </w:r>
            <w:r w:rsidR="00AD6493">
              <w:rPr>
                <w:rFonts w:hint="eastAsia"/>
              </w:rPr>
              <w:t>中</w:t>
            </w:r>
            <w:r w:rsidR="00BC5B3E">
              <w:rPr>
                <w:rFonts w:hint="eastAsia"/>
              </w:rPr>
              <w:t>临界区实现有两种方式：使用</w:t>
            </w:r>
            <w:r w:rsidR="00BC5B3E">
              <w:rPr>
                <w:rFonts w:hint="eastAsia"/>
              </w:rPr>
              <w:t xml:space="preserve"> synchronized</w:t>
            </w:r>
            <w:r w:rsidR="00BC5B3E">
              <w:rPr>
                <w:rFonts w:hint="eastAsia"/>
              </w:rPr>
              <w:t>关键字实现和使用</w:t>
            </w:r>
            <w:r w:rsidR="009E2470">
              <w:rPr>
                <w:rFonts w:hint="eastAsia"/>
              </w:rPr>
              <w:t>锁</w:t>
            </w:r>
            <w:r w:rsidR="00BC5B3E">
              <w:rPr>
                <w:rFonts w:hint="eastAsia"/>
              </w:rPr>
              <w:t>实现</w:t>
            </w:r>
            <w:r w:rsidR="00082F60">
              <w:rPr>
                <w:rFonts w:hint="eastAsia"/>
              </w:rPr>
              <w:t>，目前只</w:t>
            </w:r>
            <w:r w:rsidR="00686B22">
              <w:rPr>
                <w:rFonts w:hint="eastAsia"/>
              </w:rPr>
              <w:t>完成</w:t>
            </w:r>
            <w:r w:rsidR="00082F60">
              <w:rPr>
                <w:rFonts w:hint="eastAsia"/>
              </w:rPr>
              <w:t>了</w:t>
            </w:r>
            <w:r w:rsidR="00F45249">
              <w:rPr>
                <w:rFonts w:hint="eastAsia"/>
              </w:rPr>
              <w:t>使用</w:t>
            </w:r>
            <w:r w:rsidR="00082F60">
              <w:rPr>
                <w:rFonts w:hint="eastAsia"/>
              </w:rPr>
              <w:t>synchronized</w:t>
            </w:r>
            <w:r w:rsidR="00DA7529">
              <w:rPr>
                <w:rFonts w:hint="eastAsia"/>
              </w:rPr>
              <w:t>关键字</w:t>
            </w:r>
            <w:r w:rsidR="00082F60">
              <w:rPr>
                <w:rFonts w:hint="eastAsia"/>
              </w:rPr>
              <w:t>实现方式</w:t>
            </w:r>
            <w:r w:rsidR="00E32847">
              <w:rPr>
                <w:rFonts w:hint="eastAsia"/>
              </w:rPr>
              <w:t>的临界区代码变异</w:t>
            </w:r>
            <w:r w:rsidR="00082F60">
              <w:rPr>
                <w:rFonts w:hint="eastAsia"/>
              </w:rPr>
              <w:t>，下一步需要考虑</w:t>
            </w:r>
            <w:r w:rsidR="00360662">
              <w:rPr>
                <w:rFonts w:hint="eastAsia"/>
              </w:rPr>
              <w:t>使用</w:t>
            </w:r>
            <w:proofErr w:type="gramStart"/>
            <w:r w:rsidR="00677D29">
              <w:rPr>
                <w:rFonts w:hint="eastAsia"/>
              </w:rPr>
              <w:t>锁</w:t>
            </w:r>
            <w:r w:rsidR="0084578F">
              <w:rPr>
                <w:rFonts w:hint="eastAsia"/>
              </w:rPr>
              <w:t>实现</w:t>
            </w:r>
            <w:proofErr w:type="gramEnd"/>
            <w:r w:rsidR="00082F60">
              <w:rPr>
                <w:rFonts w:hint="eastAsia"/>
              </w:rPr>
              <w:t>的临界区代码变异</w:t>
            </w:r>
            <w:r w:rsidR="00D273A0">
              <w:rPr>
                <w:rFonts w:hint="eastAsia"/>
              </w:rPr>
              <w:t>，保证生成的并发变异体数量的完备性</w:t>
            </w:r>
            <w:r w:rsidR="00201047">
              <w:rPr>
                <w:rFonts w:hint="eastAsia"/>
              </w:rPr>
              <w:t>。</w:t>
            </w:r>
          </w:p>
          <w:p w14:paraId="43E5FF56" w14:textId="77777777" w:rsidR="001900D0" w:rsidRDefault="001900D0" w:rsidP="00D17D52">
            <w:pPr>
              <w:ind w:firstLine="435"/>
              <w:rPr>
                <w:b/>
              </w:rPr>
            </w:pPr>
          </w:p>
          <w:p w14:paraId="698151EB" w14:textId="77777777" w:rsidR="00D17D52" w:rsidRDefault="00D17D52" w:rsidP="00D17D52">
            <w:pPr>
              <w:ind w:firstLine="435"/>
            </w:pPr>
            <w:r w:rsidRPr="00C33A33">
              <w:rPr>
                <w:rFonts w:hint="eastAsia"/>
                <w:b/>
              </w:rPr>
              <w:t>下一步计划</w:t>
            </w:r>
            <w:r>
              <w:rPr>
                <w:rFonts w:hint="eastAsia"/>
              </w:rPr>
              <w:t>：</w:t>
            </w:r>
          </w:p>
          <w:p w14:paraId="21308FBF" w14:textId="77777777" w:rsidR="00D17D52" w:rsidRDefault="00D17D52" w:rsidP="00D17D52">
            <w:pPr>
              <w:ind w:firstLine="435"/>
            </w:pPr>
            <w:r>
              <w:rPr>
                <w:rFonts w:hint="eastAsia"/>
              </w:rPr>
              <w:t>下一</w:t>
            </w:r>
            <w:r w:rsidR="004409F3">
              <w:rPr>
                <w:rFonts w:hint="eastAsia"/>
              </w:rPr>
              <w:t>计划</w:t>
            </w:r>
            <w:r>
              <w:rPr>
                <w:rFonts w:hint="eastAsia"/>
              </w:rPr>
              <w:t>步工作内容主要分为以下几个方面：</w:t>
            </w:r>
          </w:p>
          <w:p w14:paraId="5F075106" w14:textId="77777777" w:rsidR="00D17D52" w:rsidRDefault="00D17D52" w:rsidP="00D17D52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继续完成未实现的</w:t>
            </w:r>
            <w:r w:rsidR="000918EF">
              <w:rPr>
                <w:rFonts w:hint="eastAsia"/>
              </w:rPr>
              <w:t>并发</w:t>
            </w:r>
            <w:r>
              <w:rPr>
                <w:rFonts w:hint="eastAsia"/>
              </w:rPr>
              <w:t>变异算子。</w:t>
            </w:r>
          </w:p>
          <w:p w14:paraId="36BC4DB0" w14:textId="77777777" w:rsidR="00D17D52" w:rsidRDefault="00D17D52" w:rsidP="00D17D52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利用测试程序对已实现的并发变异算子进行测试，验证工具自动生成的并发变异体的正确性和</w:t>
            </w:r>
            <w:r w:rsidR="005A5CEB">
              <w:rPr>
                <w:rFonts w:hint="eastAsia"/>
              </w:rPr>
              <w:t>完备性</w:t>
            </w:r>
            <w:r>
              <w:rPr>
                <w:rFonts w:hint="eastAsia"/>
              </w:rPr>
              <w:t>。</w:t>
            </w:r>
          </w:p>
          <w:p w14:paraId="70FD3219" w14:textId="372B9DFB" w:rsidR="00D453F8" w:rsidRDefault="00202D8F" w:rsidP="00D95F66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使</w:t>
            </w:r>
            <w:r w:rsidR="00D17D52">
              <w:rPr>
                <w:rFonts w:hint="eastAsia"/>
              </w:rPr>
              <w:t>用</w:t>
            </w:r>
            <w:r w:rsidR="00C9331F">
              <w:rPr>
                <w:rFonts w:hint="eastAsia"/>
              </w:rPr>
              <w:t>测试程序对</w:t>
            </w:r>
            <w:r w:rsidR="004F74CA">
              <w:rPr>
                <w:rFonts w:hint="eastAsia"/>
              </w:rPr>
              <w:t>利用</w:t>
            </w:r>
            <w:proofErr w:type="gramStart"/>
            <w:r w:rsidR="00B47149">
              <w:rPr>
                <w:rFonts w:hint="eastAsia"/>
              </w:rPr>
              <w:t>本</w:t>
            </w:r>
            <w:r w:rsidR="00D17D52">
              <w:rPr>
                <w:rFonts w:hint="eastAsia"/>
              </w:rPr>
              <w:t>工具</w:t>
            </w:r>
            <w:proofErr w:type="gramEnd"/>
            <w:r w:rsidR="00C9331F">
              <w:rPr>
                <w:rFonts w:hint="eastAsia"/>
              </w:rPr>
              <w:t>生成</w:t>
            </w:r>
            <w:r w:rsidR="00D17D52">
              <w:rPr>
                <w:rFonts w:hint="eastAsia"/>
              </w:rPr>
              <w:t>和</w:t>
            </w:r>
            <w:r w:rsidR="00721089">
              <w:rPr>
                <w:rFonts w:hint="eastAsia"/>
              </w:rPr>
              <w:t>人工</w:t>
            </w:r>
            <w:r w:rsidR="00AC0D12">
              <w:rPr>
                <w:rFonts w:hint="eastAsia"/>
              </w:rPr>
              <w:t>生成</w:t>
            </w:r>
            <w:r w:rsidR="003125C2">
              <w:rPr>
                <w:rFonts w:hint="eastAsia"/>
              </w:rPr>
              <w:t>并发变异体</w:t>
            </w:r>
            <w:r w:rsidR="00E803E0">
              <w:rPr>
                <w:rFonts w:hint="eastAsia"/>
              </w:rPr>
              <w:t>的</w:t>
            </w:r>
            <w:r w:rsidR="00AC0D12">
              <w:rPr>
                <w:rFonts w:hint="eastAsia"/>
              </w:rPr>
              <w:t>方式</w:t>
            </w:r>
            <w:r w:rsidR="00D17D52">
              <w:rPr>
                <w:rFonts w:hint="eastAsia"/>
              </w:rPr>
              <w:t>进行对比分析，验证工具的实用性。</w:t>
            </w:r>
          </w:p>
          <w:p w14:paraId="3C77EF21" w14:textId="77777777" w:rsidR="00352613" w:rsidRPr="00352613" w:rsidRDefault="00352613" w:rsidP="00D95F66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撰写毕业设计论文。</w:t>
            </w:r>
          </w:p>
          <w:p w14:paraId="601D9D2D" w14:textId="77777777" w:rsidR="00D453F8" w:rsidRDefault="00D453F8" w:rsidP="00D95F66"/>
        </w:tc>
      </w:tr>
      <w:tr w:rsidR="00D95F66" w14:paraId="37860CFD" w14:textId="77777777" w:rsidTr="005D041C">
        <w:trPr>
          <w:cantSplit/>
        </w:trPr>
        <w:tc>
          <w:tcPr>
            <w:tcW w:w="8748" w:type="dxa"/>
            <w:gridSpan w:val="6"/>
            <w:tcBorders>
              <w:right w:val="single" w:sz="4" w:space="0" w:color="auto"/>
            </w:tcBorders>
            <w:vAlign w:val="center"/>
          </w:tcPr>
          <w:p w14:paraId="5577ABBB" w14:textId="77777777" w:rsidR="00D95F66" w:rsidRDefault="00D95F66" w:rsidP="00D95F66">
            <w:r>
              <w:rPr>
                <w:rFonts w:hint="eastAsia"/>
              </w:rPr>
              <w:t>考核意见：</w:t>
            </w:r>
          </w:p>
          <w:p w14:paraId="6B04115A" w14:textId="77777777" w:rsidR="00D95F66" w:rsidRDefault="00D95F66" w:rsidP="00D95F66"/>
          <w:p w14:paraId="161AA388" w14:textId="77777777" w:rsidR="00D95F66" w:rsidRDefault="00D95F66" w:rsidP="00D95F66"/>
          <w:p w14:paraId="1700595F" w14:textId="77777777" w:rsidR="00D95F66" w:rsidRDefault="00D95F66" w:rsidP="00D95F66"/>
          <w:p w14:paraId="03715780" w14:textId="77777777" w:rsidR="00D95F66" w:rsidRDefault="00D95F66" w:rsidP="00D95F66"/>
          <w:p w14:paraId="2E366FA4" w14:textId="4163D33B" w:rsidR="00D95F66" w:rsidRDefault="00D95F66" w:rsidP="00D95F66"/>
          <w:p w14:paraId="2DAB5E7E" w14:textId="2254DC5F" w:rsidR="000651C3" w:rsidRDefault="000651C3" w:rsidP="00D95F66"/>
          <w:p w14:paraId="2C96DEC3" w14:textId="77777777" w:rsidR="000651C3" w:rsidRPr="000651C3" w:rsidRDefault="000651C3" w:rsidP="00D95F66"/>
          <w:p w14:paraId="7965AB82" w14:textId="77777777" w:rsidR="00D95F66" w:rsidRDefault="00D95F66" w:rsidP="00D95F66"/>
          <w:p w14:paraId="4C719EA0" w14:textId="77777777" w:rsidR="00D95F66" w:rsidRDefault="00D95F66" w:rsidP="00D95F66">
            <w:pPr>
              <w:jc w:val="right"/>
            </w:pPr>
            <w:r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3DDF3877" w14:textId="77777777" w:rsidR="00D95F66" w:rsidRPr="00D95F66" w:rsidRDefault="00D95F66" w:rsidP="00D95F66">
            <w:pPr>
              <w:ind w:left="360"/>
            </w:pPr>
          </w:p>
        </w:tc>
      </w:tr>
    </w:tbl>
    <w:p w14:paraId="2CAD24FF" w14:textId="77777777" w:rsidR="00EF2D1D" w:rsidRPr="002655F0" w:rsidRDefault="002655F0" w:rsidP="00D95F66">
      <w:pPr>
        <w:ind w:leftChars="300" w:left="1260" w:hangingChars="300" w:hanging="630"/>
      </w:pPr>
      <w:r>
        <w:rPr>
          <w:rFonts w:hint="eastAsia"/>
        </w:rPr>
        <w:t>注：</w:t>
      </w:r>
      <w:r w:rsidR="00D95F66">
        <w:rPr>
          <w:rFonts w:ascii="宋体" w:hAnsi="宋体" w:hint="eastAsia"/>
        </w:rPr>
        <w:t>本表</w:t>
      </w:r>
      <w:r>
        <w:rPr>
          <w:rFonts w:ascii="宋体" w:hAnsi="宋体" w:hint="eastAsia"/>
        </w:rPr>
        <w:t>交学院留存。</w:t>
      </w:r>
    </w:p>
    <w:sectPr w:rsidR="00EF2D1D" w:rsidRPr="002655F0" w:rsidSect="00527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19A60" w14:textId="77777777" w:rsidR="007C0C4F" w:rsidRDefault="007C0C4F" w:rsidP="001E4B26">
      <w:r>
        <w:separator/>
      </w:r>
    </w:p>
  </w:endnote>
  <w:endnote w:type="continuationSeparator" w:id="0">
    <w:p w14:paraId="18E2CEBD" w14:textId="77777777" w:rsidR="007C0C4F" w:rsidRDefault="007C0C4F" w:rsidP="001E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C7C9D" w14:textId="77777777" w:rsidR="007C0C4F" w:rsidRDefault="007C0C4F" w:rsidP="001E4B26">
      <w:r>
        <w:separator/>
      </w:r>
    </w:p>
  </w:footnote>
  <w:footnote w:type="continuationSeparator" w:id="0">
    <w:p w14:paraId="3EEAB5DD" w14:textId="77777777" w:rsidR="007C0C4F" w:rsidRDefault="007C0C4F" w:rsidP="001E4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04DA"/>
    <w:multiLevelType w:val="hybridMultilevel"/>
    <w:tmpl w:val="3228AB66"/>
    <w:lvl w:ilvl="0" w:tplc="BD2CE56E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 w15:restartNumberingAfterBreak="0">
    <w:nsid w:val="24463813"/>
    <w:multiLevelType w:val="hybridMultilevel"/>
    <w:tmpl w:val="B83C4FD2"/>
    <w:lvl w:ilvl="0" w:tplc="A51A578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967BEA"/>
    <w:multiLevelType w:val="hybridMultilevel"/>
    <w:tmpl w:val="A0C66C50"/>
    <w:lvl w:ilvl="0" w:tplc="5DD2ACC6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5F0"/>
    <w:rsid w:val="0000257C"/>
    <w:rsid w:val="00015844"/>
    <w:rsid w:val="00032EFB"/>
    <w:rsid w:val="000455DA"/>
    <w:rsid w:val="00064DFF"/>
    <w:rsid w:val="000651C3"/>
    <w:rsid w:val="00082F60"/>
    <w:rsid w:val="00085B9A"/>
    <w:rsid w:val="000918EF"/>
    <w:rsid w:val="00092047"/>
    <w:rsid w:val="000B4D6B"/>
    <w:rsid w:val="000B6645"/>
    <w:rsid w:val="000C293B"/>
    <w:rsid w:val="000C403D"/>
    <w:rsid w:val="000D11AB"/>
    <w:rsid w:val="000D11AE"/>
    <w:rsid w:val="00103AA3"/>
    <w:rsid w:val="00110221"/>
    <w:rsid w:val="00111D48"/>
    <w:rsid w:val="001439E3"/>
    <w:rsid w:val="00161561"/>
    <w:rsid w:val="001623BA"/>
    <w:rsid w:val="00172FE2"/>
    <w:rsid w:val="00177A5E"/>
    <w:rsid w:val="001900D0"/>
    <w:rsid w:val="001D764D"/>
    <w:rsid w:val="001E4B26"/>
    <w:rsid w:val="001F2053"/>
    <w:rsid w:val="00201047"/>
    <w:rsid w:val="00202D8F"/>
    <w:rsid w:val="00203E06"/>
    <w:rsid w:val="002342C9"/>
    <w:rsid w:val="002655F0"/>
    <w:rsid w:val="00274011"/>
    <w:rsid w:val="002A4E5F"/>
    <w:rsid w:val="002F39BB"/>
    <w:rsid w:val="003033C8"/>
    <w:rsid w:val="003107DA"/>
    <w:rsid w:val="003125C2"/>
    <w:rsid w:val="003423F3"/>
    <w:rsid w:val="00352613"/>
    <w:rsid w:val="00360662"/>
    <w:rsid w:val="00366EC9"/>
    <w:rsid w:val="003716C4"/>
    <w:rsid w:val="00372694"/>
    <w:rsid w:val="00381FD7"/>
    <w:rsid w:val="00390519"/>
    <w:rsid w:val="003922B5"/>
    <w:rsid w:val="003B6DC8"/>
    <w:rsid w:val="003C18BB"/>
    <w:rsid w:val="003D67B1"/>
    <w:rsid w:val="003E5AEB"/>
    <w:rsid w:val="003F35A1"/>
    <w:rsid w:val="003F470C"/>
    <w:rsid w:val="00401B1A"/>
    <w:rsid w:val="00401F93"/>
    <w:rsid w:val="00414C3E"/>
    <w:rsid w:val="004374F0"/>
    <w:rsid w:val="004409F3"/>
    <w:rsid w:val="00447222"/>
    <w:rsid w:val="004D47E2"/>
    <w:rsid w:val="004F74CA"/>
    <w:rsid w:val="00511906"/>
    <w:rsid w:val="00527852"/>
    <w:rsid w:val="00550BB0"/>
    <w:rsid w:val="00552580"/>
    <w:rsid w:val="00552D5C"/>
    <w:rsid w:val="00570AE5"/>
    <w:rsid w:val="005747AD"/>
    <w:rsid w:val="00584C87"/>
    <w:rsid w:val="00594FCE"/>
    <w:rsid w:val="005A4519"/>
    <w:rsid w:val="005A5CEB"/>
    <w:rsid w:val="005A7ADD"/>
    <w:rsid w:val="005C0662"/>
    <w:rsid w:val="005C666B"/>
    <w:rsid w:val="006526F7"/>
    <w:rsid w:val="0066208B"/>
    <w:rsid w:val="006655B2"/>
    <w:rsid w:val="00677D29"/>
    <w:rsid w:val="00683C6A"/>
    <w:rsid w:val="00686B22"/>
    <w:rsid w:val="006C462F"/>
    <w:rsid w:val="006C72C4"/>
    <w:rsid w:val="0070205A"/>
    <w:rsid w:val="00721089"/>
    <w:rsid w:val="00750C4A"/>
    <w:rsid w:val="00752549"/>
    <w:rsid w:val="00771A36"/>
    <w:rsid w:val="007A1F3B"/>
    <w:rsid w:val="007B47D2"/>
    <w:rsid w:val="007C0C4F"/>
    <w:rsid w:val="007C680E"/>
    <w:rsid w:val="007D0531"/>
    <w:rsid w:val="007E250C"/>
    <w:rsid w:val="00807E68"/>
    <w:rsid w:val="0084578F"/>
    <w:rsid w:val="00855743"/>
    <w:rsid w:val="00862376"/>
    <w:rsid w:val="008757C8"/>
    <w:rsid w:val="008836CF"/>
    <w:rsid w:val="00896880"/>
    <w:rsid w:val="008C02CD"/>
    <w:rsid w:val="008C45C5"/>
    <w:rsid w:val="008D354F"/>
    <w:rsid w:val="008D61D5"/>
    <w:rsid w:val="0090336E"/>
    <w:rsid w:val="009150CE"/>
    <w:rsid w:val="0095777C"/>
    <w:rsid w:val="00961500"/>
    <w:rsid w:val="009854CF"/>
    <w:rsid w:val="009A26EB"/>
    <w:rsid w:val="009A77C6"/>
    <w:rsid w:val="009B4A74"/>
    <w:rsid w:val="009B7AEC"/>
    <w:rsid w:val="009D458F"/>
    <w:rsid w:val="009E2470"/>
    <w:rsid w:val="009E3930"/>
    <w:rsid w:val="00A16E27"/>
    <w:rsid w:val="00A258A8"/>
    <w:rsid w:val="00A42B04"/>
    <w:rsid w:val="00A666B8"/>
    <w:rsid w:val="00A81850"/>
    <w:rsid w:val="00A81860"/>
    <w:rsid w:val="00A82D7C"/>
    <w:rsid w:val="00AA07CD"/>
    <w:rsid w:val="00AC0D12"/>
    <w:rsid w:val="00AD6493"/>
    <w:rsid w:val="00AD6DC4"/>
    <w:rsid w:val="00AE1E78"/>
    <w:rsid w:val="00B47149"/>
    <w:rsid w:val="00B527BA"/>
    <w:rsid w:val="00B56B57"/>
    <w:rsid w:val="00BA3B61"/>
    <w:rsid w:val="00BA5312"/>
    <w:rsid w:val="00BC5B3E"/>
    <w:rsid w:val="00C10C34"/>
    <w:rsid w:val="00C11E36"/>
    <w:rsid w:val="00C2471D"/>
    <w:rsid w:val="00C301AF"/>
    <w:rsid w:val="00C33A33"/>
    <w:rsid w:val="00C5530C"/>
    <w:rsid w:val="00C62DC9"/>
    <w:rsid w:val="00C71F12"/>
    <w:rsid w:val="00C742EA"/>
    <w:rsid w:val="00C77FDA"/>
    <w:rsid w:val="00C9331F"/>
    <w:rsid w:val="00CA5F71"/>
    <w:rsid w:val="00CE0BA3"/>
    <w:rsid w:val="00CE3B18"/>
    <w:rsid w:val="00CE7E70"/>
    <w:rsid w:val="00CF2800"/>
    <w:rsid w:val="00D03305"/>
    <w:rsid w:val="00D0530F"/>
    <w:rsid w:val="00D17D52"/>
    <w:rsid w:val="00D273A0"/>
    <w:rsid w:val="00D453F8"/>
    <w:rsid w:val="00D50D9A"/>
    <w:rsid w:val="00D5734E"/>
    <w:rsid w:val="00D61FF7"/>
    <w:rsid w:val="00D62CFA"/>
    <w:rsid w:val="00D66C48"/>
    <w:rsid w:val="00D8364F"/>
    <w:rsid w:val="00D95F66"/>
    <w:rsid w:val="00DA6C0F"/>
    <w:rsid w:val="00DA7529"/>
    <w:rsid w:val="00DD5FAC"/>
    <w:rsid w:val="00DF399C"/>
    <w:rsid w:val="00DF7490"/>
    <w:rsid w:val="00E32847"/>
    <w:rsid w:val="00E34F99"/>
    <w:rsid w:val="00E62D76"/>
    <w:rsid w:val="00E65F54"/>
    <w:rsid w:val="00E803E0"/>
    <w:rsid w:val="00E85DA4"/>
    <w:rsid w:val="00E9359B"/>
    <w:rsid w:val="00EA1C9D"/>
    <w:rsid w:val="00EF2D1D"/>
    <w:rsid w:val="00F07E80"/>
    <w:rsid w:val="00F300D0"/>
    <w:rsid w:val="00F45249"/>
    <w:rsid w:val="00F47B65"/>
    <w:rsid w:val="00F57858"/>
    <w:rsid w:val="00FC6737"/>
    <w:rsid w:val="00FD09CF"/>
    <w:rsid w:val="00FD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909FC"/>
  <w15:docId w15:val="{238B8137-394B-40FE-A881-A7C582E2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5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B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B26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381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BA5312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3F47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60BBC-C0F1-41D0-B027-467488EB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190</Words>
  <Characters>1084</Characters>
  <Application>Microsoft Office Word</Application>
  <DocSecurity>0</DocSecurity>
  <Lines>9</Lines>
  <Paragraphs>2</Paragraphs>
  <ScaleCrop>false</ScaleCrop>
  <Company>Lenovo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G. Youda</cp:lastModifiedBy>
  <cp:revision>353</cp:revision>
  <cp:lastPrinted>2018-05-10T10:50:00Z</cp:lastPrinted>
  <dcterms:created xsi:type="dcterms:W3CDTF">2015-01-20T09:28:00Z</dcterms:created>
  <dcterms:modified xsi:type="dcterms:W3CDTF">2018-05-10T10:50:00Z</dcterms:modified>
</cp:coreProperties>
</file>