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C41B7" w14:textId="2E885D90" w:rsidR="00BF7D2E" w:rsidRPr="000B32A3" w:rsidRDefault="00BF7D2E" w:rsidP="000B32A3">
      <w:pPr>
        <w:pStyle w:val="1"/>
        <w:jc w:val="center"/>
        <w:rPr>
          <w:u w:val="single"/>
        </w:rPr>
      </w:pPr>
      <w:r>
        <w:rPr>
          <w:u w:val="single"/>
        </w:rPr>
        <w:t xml:space="preserve">Paper Title: </w:t>
      </w:r>
      <w:bookmarkStart w:id="0" w:name="OLE_LINK1"/>
      <w:bookmarkStart w:id="1" w:name="OLE_LINK2"/>
      <w:r w:rsidR="000B32A3" w:rsidRPr="000B32A3">
        <w:rPr>
          <w:u w:val="single"/>
        </w:rPr>
        <w:t>Dynamic Random Testing of Web Services:</w:t>
      </w:r>
      <w:r w:rsidR="000B32A3">
        <w:rPr>
          <w:rFonts w:hint="eastAsia"/>
          <w:u w:val="single"/>
        </w:rPr>
        <w:t xml:space="preserve"> </w:t>
      </w:r>
      <w:r w:rsidR="000B32A3" w:rsidRPr="000B32A3">
        <w:rPr>
          <w:u w:val="single"/>
        </w:rPr>
        <w:t>A Methodology and Evaluation</w:t>
      </w:r>
      <w:bookmarkEnd w:id="0"/>
      <w:bookmarkEnd w:id="1"/>
    </w:p>
    <w:p w14:paraId="4E11F2FB" w14:textId="3B3F330A" w:rsidR="00BF7D2E" w:rsidRDefault="00BF7D2E" w:rsidP="00BF7D2E">
      <w:pPr>
        <w:pStyle w:val="2"/>
        <w:tabs>
          <w:tab w:val="num" w:pos="0"/>
        </w:tabs>
        <w:spacing w:after="0"/>
        <w:jc w:val="center"/>
      </w:pPr>
      <w:r>
        <w:t xml:space="preserve">Manuscript ID: </w:t>
      </w:r>
      <w:r w:rsidR="00182378" w:rsidRPr="00182378">
        <w:t>TSC-2019-01-0031</w:t>
      </w:r>
    </w:p>
    <w:p w14:paraId="21A3576F" w14:textId="77777777" w:rsidR="00BF7D2E" w:rsidRDefault="00BF7D2E" w:rsidP="00BF7D2E"/>
    <w:p w14:paraId="125E0569" w14:textId="7AB8524A" w:rsidR="00BF7D2E" w:rsidRDefault="00BF7D2E" w:rsidP="00BF7D2E">
      <w:r>
        <w:t>Dear Editor</w:t>
      </w:r>
      <w:r w:rsidR="000E1BC0">
        <w:rPr>
          <w:rFonts w:hint="eastAsia"/>
        </w:rPr>
        <w:t>-in</w:t>
      </w:r>
      <w:r w:rsidR="000E1BC0">
        <w:t>-Chief</w:t>
      </w:r>
      <w:r>
        <w:t>,</w:t>
      </w:r>
    </w:p>
    <w:p w14:paraId="3C023695" w14:textId="77777777" w:rsidR="00BF7D2E" w:rsidRDefault="00BF7D2E" w:rsidP="00BF7D2E"/>
    <w:p w14:paraId="3BF4B6C4" w14:textId="3EA888F1" w:rsidR="00BF7D2E" w:rsidRDefault="00BF7D2E" w:rsidP="00BF7D2E">
      <w:pPr>
        <w:jc w:val="both"/>
      </w:pPr>
      <w:r>
        <w:t xml:space="preserve">Thank you for your email on May </w:t>
      </w:r>
      <w:r w:rsidR="0003572E">
        <w:t>8</w:t>
      </w:r>
      <w:r>
        <w:t>, 201</w:t>
      </w:r>
      <w:r w:rsidR="0003572E">
        <w:t>9</w:t>
      </w:r>
      <w:r>
        <w:t xml:space="preserve"> regarding our paper titled “</w:t>
      </w:r>
      <w:r w:rsidR="0003572E" w:rsidRPr="0003572E">
        <w:t>Dynamic Random Testing of Web Services: A Methodology and Evaluation</w:t>
      </w:r>
      <w:r>
        <w:t xml:space="preserve">” submitted to IEEE Transactions on </w:t>
      </w:r>
      <w:r w:rsidR="0003572E" w:rsidRPr="0003572E">
        <w:t>Services Computing</w:t>
      </w:r>
      <w:r>
        <w:t xml:space="preserve"> (Manuscript ID:</w:t>
      </w:r>
      <w:r w:rsidRPr="00E11DEA">
        <w:t xml:space="preserve"> T</w:t>
      </w:r>
      <w:r w:rsidR="0003572E">
        <w:rPr>
          <w:rFonts w:hint="eastAsia"/>
        </w:rPr>
        <w:t>S</w:t>
      </w:r>
      <w:r w:rsidRPr="00E11DEA">
        <w:t>C-201</w:t>
      </w:r>
      <w:r w:rsidR="0003572E">
        <w:t>9</w:t>
      </w:r>
      <w:r w:rsidRPr="00E11DEA">
        <w:t>-0</w:t>
      </w:r>
      <w:r w:rsidR="0003572E">
        <w:t>1</w:t>
      </w:r>
      <w:r w:rsidRPr="00E11DEA">
        <w:t>-00</w:t>
      </w:r>
      <w:r w:rsidR="0003572E">
        <w:t>31</w:t>
      </w:r>
      <w:r>
        <w:t>).</w:t>
      </w:r>
    </w:p>
    <w:p w14:paraId="36143F5E" w14:textId="77777777" w:rsidR="00BF7D2E" w:rsidRDefault="00BF7D2E" w:rsidP="00BF7D2E">
      <w:pPr>
        <w:jc w:val="both"/>
      </w:pPr>
    </w:p>
    <w:p w14:paraId="41CFBB89" w14:textId="0D65CA6A" w:rsidR="00BF7D2E" w:rsidRDefault="00BF7D2E" w:rsidP="00BF7D2E">
      <w:pPr>
        <w:spacing w:after="120"/>
        <w:jc w:val="both"/>
      </w:pPr>
      <w:r>
        <w:t xml:space="preserve">We are submitting a new version of the paper, in which we have </w:t>
      </w:r>
      <w:r>
        <w:rPr>
          <w:rFonts w:hint="eastAsia"/>
        </w:rPr>
        <w:t xml:space="preserve">made revisions </w:t>
      </w:r>
      <w:r>
        <w:t>to address and respond to each comment from the reviewers. Below are the detailed responses to the comments.</w:t>
      </w:r>
    </w:p>
    <w:p w14:paraId="595A4E0F" w14:textId="77777777" w:rsidR="00BF7D2E" w:rsidRDefault="00BF7D2E" w:rsidP="00BF7D2E">
      <w:pPr>
        <w:jc w:val="both"/>
      </w:pPr>
    </w:p>
    <w:p w14:paraId="787186BD" w14:textId="77777777" w:rsidR="00BF7D2E" w:rsidRDefault="00BF7D2E" w:rsidP="00BF7D2E">
      <w:pPr>
        <w:jc w:val="both"/>
      </w:pPr>
      <w:r>
        <w:t>We look forward to hearing from you.</w:t>
      </w:r>
    </w:p>
    <w:p w14:paraId="364AF314" w14:textId="77777777" w:rsidR="00BF7D2E" w:rsidRDefault="00BF7D2E" w:rsidP="00BF7D2E">
      <w:pPr>
        <w:jc w:val="both"/>
      </w:pPr>
    </w:p>
    <w:p w14:paraId="745C07D3" w14:textId="77777777" w:rsidR="00BF7D2E" w:rsidRDefault="00BF7D2E" w:rsidP="00BF7D2E">
      <w:pPr>
        <w:jc w:val="both"/>
      </w:pPr>
      <w:r>
        <w:t>Yours sincerely,</w:t>
      </w:r>
    </w:p>
    <w:p w14:paraId="09A52763" w14:textId="6451D169" w:rsidR="00BF7D2E" w:rsidRDefault="00BF7D2E" w:rsidP="00BF7D2E">
      <w:pPr>
        <w:jc w:val="both"/>
      </w:pPr>
      <w:r>
        <w:t xml:space="preserve">Chang-ai Sun, </w:t>
      </w:r>
      <w:proofErr w:type="spellStart"/>
      <w:r>
        <w:t>Hepeng</w:t>
      </w:r>
      <w:proofErr w:type="spellEnd"/>
      <w:r>
        <w:t xml:space="preserve"> Dai</w:t>
      </w:r>
      <w:r>
        <w:rPr>
          <w:rFonts w:hint="eastAsia"/>
        </w:rPr>
        <w:t xml:space="preserve">, </w:t>
      </w:r>
      <w:r w:rsidR="00DB1644">
        <w:t>Guan Wang</w:t>
      </w:r>
      <w:r>
        <w:t>,</w:t>
      </w:r>
      <w:r>
        <w:rPr>
          <w:rFonts w:hint="eastAsia"/>
        </w:rPr>
        <w:t xml:space="preserve"> </w:t>
      </w:r>
      <w:r w:rsidR="00DB1644">
        <w:t xml:space="preserve">Dave </w:t>
      </w:r>
      <w:proofErr w:type="spellStart"/>
      <w:r w:rsidR="00DB1644">
        <w:t>Towey</w:t>
      </w:r>
      <w:proofErr w:type="spellEnd"/>
      <w:r>
        <w:rPr>
          <w:rFonts w:hint="eastAsia"/>
        </w:rPr>
        <w:t>,</w:t>
      </w:r>
      <w:r>
        <w:t xml:space="preserve"> Kai-Yuan Cai</w:t>
      </w:r>
      <w:r w:rsidR="00DB1644">
        <w:t xml:space="preserve">, and </w:t>
      </w:r>
      <w:proofErr w:type="spellStart"/>
      <w:r w:rsidR="00DB1644">
        <w:t>Tsong</w:t>
      </w:r>
      <w:proofErr w:type="spellEnd"/>
      <w:r w:rsidR="00DB1644">
        <w:t xml:space="preserve"> Yueh Chen</w:t>
      </w:r>
    </w:p>
    <w:p w14:paraId="1FE4ACA6" w14:textId="77777777" w:rsidR="00BF7D2E" w:rsidRDefault="00BF7D2E" w:rsidP="00BF7D2E">
      <w:pPr>
        <w:pStyle w:val="1"/>
        <w:spacing w:after="240"/>
        <w:rPr>
          <w:u w:val="single"/>
        </w:rPr>
      </w:pPr>
    </w:p>
    <w:p w14:paraId="22C0322D" w14:textId="77777777" w:rsidR="00BF7D2E" w:rsidRDefault="00BF7D2E" w:rsidP="00BF7D2E"/>
    <w:p w14:paraId="4251A1F8" w14:textId="77777777" w:rsidR="00BF7D2E" w:rsidRDefault="00BF7D2E" w:rsidP="00BF7D2E"/>
    <w:p w14:paraId="50BF74B8" w14:textId="77777777" w:rsidR="00BF7D2E" w:rsidRDefault="00BF7D2E" w:rsidP="00BF7D2E"/>
    <w:p w14:paraId="5BED9793" w14:textId="77777777" w:rsidR="00BF7D2E" w:rsidRDefault="00BF7D2E" w:rsidP="00BF7D2E"/>
    <w:p w14:paraId="44DCCF59" w14:textId="77777777" w:rsidR="00BF7D2E" w:rsidRDefault="00BF7D2E" w:rsidP="00BF7D2E"/>
    <w:p w14:paraId="660B6737" w14:textId="77777777" w:rsidR="00BF7D2E" w:rsidRDefault="00BF7D2E" w:rsidP="00BF7D2E"/>
    <w:p w14:paraId="5E8399AC" w14:textId="77777777" w:rsidR="00BF7D2E" w:rsidRDefault="00BF7D2E" w:rsidP="00BF7D2E"/>
    <w:p w14:paraId="79AB3C83" w14:textId="77777777" w:rsidR="00BF7D2E" w:rsidRDefault="00BF7D2E" w:rsidP="00BF7D2E"/>
    <w:p w14:paraId="393D7669" w14:textId="77777777" w:rsidR="00BF7D2E" w:rsidRDefault="00BF7D2E" w:rsidP="00BF7D2E"/>
    <w:p w14:paraId="05F467B3" w14:textId="77777777" w:rsidR="00BF7D2E" w:rsidRDefault="00BF7D2E" w:rsidP="00BF7D2E"/>
    <w:p w14:paraId="0C3AF16F" w14:textId="77777777" w:rsidR="00BF7D2E" w:rsidRDefault="00BF7D2E" w:rsidP="00BF7D2E"/>
    <w:p w14:paraId="4C4CD3AA" w14:textId="77777777" w:rsidR="00BF7D2E" w:rsidRDefault="00BF7D2E" w:rsidP="00BF7D2E"/>
    <w:p w14:paraId="3A60FE45" w14:textId="77777777" w:rsidR="00BF7D2E" w:rsidRDefault="00BF7D2E" w:rsidP="00BF7D2E"/>
    <w:p w14:paraId="36076AEB" w14:textId="77777777" w:rsidR="00BF7D2E" w:rsidRDefault="00BF7D2E" w:rsidP="00BF7D2E"/>
    <w:p w14:paraId="559D88A5" w14:textId="77777777" w:rsidR="00BF7D2E" w:rsidRPr="007F5358" w:rsidRDefault="00BF7D2E" w:rsidP="00BF7D2E"/>
    <w:p w14:paraId="17900287" w14:textId="25AAE7EA" w:rsidR="00BF7D2E" w:rsidRDefault="00BF7D2E" w:rsidP="00BF7D2E">
      <w:pPr>
        <w:pStyle w:val="1"/>
        <w:spacing w:after="240"/>
        <w:rPr>
          <w:u w:val="single"/>
        </w:rPr>
      </w:pPr>
      <w:r>
        <w:rPr>
          <w:u w:val="single"/>
        </w:rPr>
        <w:lastRenderedPageBreak/>
        <w:t xml:space="preserve">Response to comments of </w:t>
      </w:r>
      <w:r w:rsidR="004D23C5">
        <w:rPr>
          <w:u w:val="single"/>
        </w:rPr>
        <w:t xml:space="preserve">associate editor and </w:t>
      </w:r>
      <w:r>
        <w:rPr>
          <w:u w:val="single"/>
        </w:rPr>
        <w:t>reviewers</w:t>
      </w:r>
    </w:p>
    <w:p w14:paraId="0ABDADB1" w14:textId="288FD52D" w:rsidR="00BF7D2E" w:rsidRDefault="00BF7D2E" w:rsidP="00BF7D2E">
      <w:pPr>
        <w:jc w:val="both"/>
      </w:pPr>
      <w:r>
        <w:t>In the following, unless otherwise specified, all comments refer to the revised version of the paper.</w:t>
      </w:r>
    </w:p>
    <w:p w14:paraId="30F1D8AB" w14:textId="4911F03D" w:rsidR="004D23C5" w:rsidRDefault="004D23C5" w:rsidP="00BF7D2E">
      <w:pPr>
        <w:jc w:val="both"/>
      </w:pPr>
    </w:p>
    <w:p w14:paraId="503A1F03" w14:textId="09133DD6" w:rsidR="004D23C5" w:rsidRDefault="004D23C5" w:rsidP="004D23C5">
      <w:pPr>
        <w:pStyle w:val="3"/>
      </w:pPr>
      <w:r>
        <w:rPr>
          <w:rFonts w:hint="eastAsia"/>
        </w:rPr>
        <w:t>A</w:t>
      </w:r>
      <w:r>
        <w:t>ssociate editor’s comments</w:t>
      </w:r>
    </w:p>
    <w:p w14:paraId="4237F410" w14:textId="38CBB0F9" w:rsidR="004D23C5" w:rsidRPr="004D23C5" w:rsidRDefault="004D23C5" w:rsidP="004D23C5">
      <w:pPr>
        <w:spacing w:beforeLines="100" w:before="312"/>
        <w:jc w:val="both"/>
        <w:rPr>
          <w:b/>
          <w:i/>
        </w:rPr>
      </w:pPr>
      <w:bookmarkStart w:id="2" w:name="OLE_LINK12"/>
      <w:r w:rsidRPr="004D23C5">
        <w:rPr>
          <w:rFonts w:hint="eastAsia"/>
          <w:b/>
          <w:i/>
        </w:rPr>
        <w:t>E</w:t>
      </w:r>
      <w:r w:rsidRPr="004D23C5">
        <w:rPr>
          <w:b/>
          <w:i/>
        </w:rPr>
        <w:t xml:space="preserve">1C1: Having </w:t>
      </w:r>
      <w:proofErr w:type="spellStart"/>
      <w:r w:rsidRPr="004D23C5">
        <w:rPr>
          <w:b/>
          <w:i/>
        </w:rPr>
        <w:t>analyzed</w:t>
      </w:r>
      <w:proofErr w:type="spellEnd"/>
      <w:r w:rsidRPr="004D23C5">
        <w:rPr>
          <w:b/>
          <w:i/>
        </w:rPr>
        <w:t xml:space="preserve"> in detail the reviews and the manuscript, I have matured my </w:t>
      </w:r>
      <w:bookmarkStart w:id="3" w:name="OLE_LINK16"/>
      <w:r w:rsidRPr="004D23C5">
        <w:rPr>
          <w:b/>
          <w:i/>
        </w:rPr>
        <w:t>recommendation to the EIC</w:t>
      </w:r>
      <w:bookmarkEnd w:id="3"/>
      <w:r w:rsidRPr="004D23C5">
        <w:rPr>
          <w:b/>
          <w:i/>
        </w:rPr>
        <w:t>, which is that it undergoes a major revision.</w:t>
      </w:r>
    </w:p>
    <w:p w14:paraId="28370375" w14:textId="18A9B596" w:rsidR="00AA7BE8" w:rsidRDefault="004D23C5" w:rsidP="004D23C5">
      <w:pPr>
        <w:spacing w:beforeLines="100" w:before="312"/>
        <w:jc w:val="both"/>
        <w:rPr>
          <w:u w:val="single"/>
        </w:rPr>
      </w:pPr>
      <w:bookmarkStart w:id="4" w:name="OLE_LINK13"/>
      <w:bookmarkEnd w:id="2"/>
      <w:r w:rsidRPr="004D23C5">
        <w:rPr>
          <w:rFonts w:hint="eastAsia"/>
          <w:u w:val="single"/>
        </w:rPr>
        <w:t>Res</w:t>
      </w:r>
      <w:r w:rsidRPr="004D23C5">
        <w:rPr>
          <w:u w:val="single"/>
        </w:rPr>
        <w:t>ponse:</w:t>
      </w:r>
      <w:r w:rsidR="00173FCB" w:rsidRPr="00173FCB">
        <w:t xml:space="preserve"> </w:t>
      </w:r>
      <w:r w:rsidR="00782554" w:rsidRPr="00782554">
        <w:rPr>
          <w:color w:val="4472C4" w:themeColor="accent1"/>
        </w:rPr>
        <w:t>Special thanks to you for your kind recommendation.</w:t>
      </w:r>
    </w:p>
    <w:p w14:paraId="2729215A" w14:textId="42B6B88B" w:rsidR="004D23C5" w:rsidRDefault="004D23C5" w:rsidP="004D23C5">
      <w:pPr>
        <w:spacing w:beforeLines="100" w:before="312"/>
        <w:jc w:val="both"/>
        <w:rPr>
          <w:u w:val="single"/>
        </w:rPr>
      </w:pPr>
      <w:r>
        <w:rPr>
          <w:rFonts w:hint="eastAsia"/>
          <w:u w:val="single"/>
        </w:rPr>
        <w:t>A</w:t>
      </w:r>
      <w:r>
        <w:rPr>
          <w:u w:val="single"/>
        </w:rPr>
        <w:t>ction:</w:t>
      </w:r>
      <w:r w:rsidR="00782554" w:rsidRPr="00782554">
        <w:t xml:space="preserve"> </w:t>
      </w:r>
      <w:r w:rsidR="00782554" w:rsidRPr="00560D8D">
        <w:rPr>
          <w:color w:val="4472C4" w:themeColor="accent1"/>
        </w:rPr>
        <w:t>None.</w:t>
      </w:r>
    </w:p>
    <w:bookmarkEnd w:id="4"/>
    <w:p w14:paraId="2944D780" w14:textId="6EF4F4D4" w:rsidR="004D23C5" w:rsidRPr="004D23C5" w:rsidRDefault="004D23C5" w:rsidP="004D23C5">
      <w:pPr>
        <w:spacing w:beforeLines="100" w:before="312"/>
        <w:jc w:val="both"/>
        <w:rPr>
          <w:b/>
          <w:i/>
        </w:rPr>
      </w:pPr>
      <w:r w:rsidRPr="004D23C5">
        <w:rPr>
          <w:rFonts w:hint="eastAsia"/>
          <w:b/>
          <w:i/>
        </w:rPr>
        <w:t>E</w:t>
      </w:r>
      <w:r w:rsidRPr="004D23C5">
        <w:rPr>
          <w:b/>
          <w:i/>
        </w:rPr>
        <w:t>1C</w:t>
      </w:r>
      <w:r>
        <w:rPr>
          <w:b/>
          <w:i/>
        </w:rPr>
        <w:t>2</w:t>
      </w:r>
      <w:r w:rsidRPr="004D23C5">
        <w:rPr>
          <w:b/>
          <w:i/>
        </w:rPr>
        <w:t xml:space="preserve">: </w:t>
      </w:r>
      <w:r w:rsidR="001151C4" w:rsidRPr="001151C4">
        <w:rPr>
          <w:b/>
          <w:i/>
        </w:rPr>
        <w:t>I believe the reviewers provided useful comments for you to improve the manuscript. Should you choose to revise your manuscript, pay attention to address all reviewers' concerns, especially those on: the novelty of this paper with respect to own previous publication; the improvements to the writing of various Sections; the repeatability of experiments; the definition of failure rate in the 2nd research question and the revision of the answer to the 3rd research question; more details about the mutants generated; insight as to why CP testing was able to uncover faults; the quality of the reported graphics.</w:t>
      </w:r>
    </w:p>
    <w:p w14:paraId="1D5FDA92" w14:textId="745F6E9F" w:rsidR="005B2D6A" w:rsidRDefault="005B2D6A" w:rsidP="005B2D6A">
      <w:pPr>
        <w:spacing w:beforeLines="100" w:before="312"/>
        <w:jc w:val="both"/>
        <w:rPr>
          <w:u w:val="single"/>
        </w:rPr>
      </w:pPr>
      <w:r w:rsidRPr="004D23C5">
        <w:rPr>
          <w:rFonts w:hint="eastAsia"/>
          <w:u w:val="single"/>
        </w:rPr>
        <w:t>Res</w:t>
      </w:r>
      <w:r w:rsidRPr="004D23C5">
        <w:rPr>
          <w:u w:val="single"/>
        </w:rPr>
        <w:t>ponse:</w:t>
      </w:r>
      <w:r w:rsidR="00560921" w:rsidRPr="00560921">
        <w:t xml:space="preserve"> </w:t>
      </w:r>
      <w:r w:rsidR="00560921" w:rsidRPr="00560921">
        <w:rPr>
          <w:color w:val="4472C4" w:themeColor="accent1"/>
        </w:rPr>
        <w:t xml:space="preserve">Thank you for your reminding. You and the other </w:t>
      </w:r>
      <w:r w:rsidR="00560921">
        <w:rPr>
          <w:color w:val="4472C4" w:themeColor="accent1"/>
        </w:rPr>
        <w:t>three</w:t>
      </w:r>
      <w:r w:rsidR="00560921" w:rsidRPr="00560921">
        <w:rPr>
          <w:color w:val="4472C4" w:themeColor="accent1"/>
        </w:rPr>
        <w:t xml:space="preserve"> reviewers’ comments are all of great importance to our </w:t>
      </w:r>
      <w:r w:rsidR="00862303">
        <w:rPr>
          <w:color w:val="4472C4" w:themeColor="accent1"/>
        </w:rPr>
        <w:t>paper</w:t>
      </w:r>
      <w:r w:rsidR="00560921" w:rsidRPr="00560921">
        <w:rPr>
          <w:color w:val="4472C4" w:themeColor="accent1"/>
        </w:rPr>
        <w:t xml:space="preserve">. All of these comments have contributed a lot to improve the quality of our </w:t>
      </w:r>
      <w:r w:rsidR="00560921">
        <w:rPr>
          <w:color w:val="4472C4" w:themeColor="accent1"/>
        </w:rPr>
        <w:t>paper</w:t>
      </w:r>
      <w:r w:rsidR="00560921" w:rsidRPr="00560921">
        <w:rPr>
          <w:color w:val="4472C4" w:themeColor="accent1"/>
        </w:rPr>
        <w:t>.</w:t>
      </w:r>
    </w:p>
    <w:p w14:paraId="0150C3BF" w14:textId="2A005197" w:rsidR="005B2D6A" w:rsidRDefault="005B2D6A" w:rsidP="005B2D6A">
      <w:pPr>
        <w:spacing w:beforeLines="100" w:before="312"/>
        <w:jc w:val="both"/>
        <w:rPr>
          <w:u w:val="single"/>
        </w:rPr>
      </w:pPr>
      <w:r>
        <w:rPr>
          <w:rFonts w:hint="eastAsia"/>
          <w:u w:val="single"/>
        </w:rPr>
        <w:t>A</w:t>
      </w:r>
      <w:r>
        <w:rPr>
          <w:u w:val="single"/>
        </w:rPr>
        <w:t>ction:</w:t>
      </w:r>
      <w:r w:rsidR="00560921" w:rsidRPr="00560921">
        <w:t xml:space="preserve"> </w:t>
      </w:r>
      <w:r w:rsidR="00560921" w:rsidRPr="00560921">
        <w:rPr>
          <w:color w:val="4472C4" w:themeColor="accent1"/>
        </w:rPr>
        <w:t>None.</w:t>
      </w:r>
    </w:p>
    <w:p w14:paraId="380A8D30" w14:textId="17936B6D" w:rsidR="006401D4" w:rsidRDefault="006401D4" w:rsidP="005B2D6A">
      <w:pPr>
        <w:spacing w:beforeLines="100" w:before="312"/>
        <w:jc w:val="both"/>
        <w:rPr>
          <w:u w:val="single"/>
        </w:rPr>
      </w:pPr>
    </w:p>
    <w:p w14:paraId="0D8D04B3" w14:textId="75FA012B" w:rsidR="006B0CDC" w:rsidRDefault="006B0CDC" w:rsidP="005B2D6A">
      <w:pPr>
        <w:spacing w:beforeLines="100" w:before="312"/>
        <w:jc w:val="both"/>
        <w:rPr>
          <w:u w:val="single"/>
        </w:rPr>
      </w:pPr>
    </w:p>
    <w:p w14:paraId="130BCD07" w14:textId="46C54981" w:rsidR="006B0CDC" w:rsidRDefault="006B0CDC" w:rsidP="005B2D6A">
      <w:pPr>
        <w:spacing w:beforeLines="100" w:before="312"/>
        <w:jc w:val="both"/>
        <w:rPr>
          <w:u w:val="single"/>
        </w:rPr>
      </w:pPr>
    </w:p>
    <w:p w14:paraId="19A1AA0A" w14:textId="6A0502BE" w:rsidR="006B0CDC" w:rsidRDefault="006B0CDC" w:rsidP="005B2D6A">
      <w:pPr>
        <w:spacing w:beforeLines="100" w:before="312"/>
        <w:jc w:val="both"/>
        <w:rPr>
          <w:u w:val="single"/>
        </w:rPr>
      </w:pPr>
    </w:p>
    <w:p w14:paraId="5D472D4E" w14:textId="0EA1F3F6" w:rsidR="006B0CDC" w:rsidRDefault="006B0CDC" w:rsidP="005B2D6A">
      <w:pPr>
        <w:spacing w:beforeLines="100" w:before="312"/>
        <w:jc w:val="both"/>
        <w:rPr>
          <w:u w:val="single"/>
        </w:rPr>
      </w:pPr>
    </w:p>
    <w:p w14:paraId="7618EA0C" w14:textId="34D7CBB7" w:rsidR="006B0CDC" w:rsidRDefault="006B0CDC" w:rsidP="005B2D6A">
      <w:pPr>
        <w:spacing w:beforeLines="100" w:before="312"/>
        <w:jc w:val="both"/>
        <w:rPr>
          <w:u w:val="single"/>
        </w:rPr>
      </w:pPr>
    </w:p>
    <w:p w14:paraId="55AF00F9" w14:textId="3C9A0255" w:rsidR="006168C9" w:rsidRDefault="006168C9">
      <w:pPr>
        <w:suppressAutoHyphens w:val="0"/>
        <w:rPr>
          <w:u w:val="single"/>
        </w:rPr>
      </w:pPr>
      <w:r>
        <w:rPr>
          <w:u w:val="single"/>
        </w:rPr>
        <w:br w:type="page"/>
      </w:r>
    </w:p>
    <w:p w14:paraId="384F0E7F" w14:textId="77777777" w:rsidR="00AA7BE8" w:rsidRDefault="00AA7BE8" w:rsidP="00AA7BE8">
      <w:pPr>
        <w:pStyle w:val="3"/>
      </w:pPr>
      <w:r>
        <w:lastRenderedPageBreak/>
        <w:t xml:space="preserve">Reviewer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s comments</w:t>
      </w:r>
    </w:p>
    <w:p w14:paraId="637FC901" w14:textId="715C3E7B" w:rsidR="00AA7BE8" w:rsidRDefault="00AA7BE8" w:rsidP="00AA7BE8">
      <w:pPr>
        <w:spacing w:beforeLines="100" w:before="312"/>
        <w:jc w:val="both"/>
        <w:rPr>
          <w:b/>
          <w:i/>
        </w:rPr>
      </w:pPr>
      <w:r w:rsidRPr="00AA7BE8">
        <w:rPr>
          <w:rFonts w:hint="eastAsia"/>
          <w:b/>
          <w:i/>
          <w:u w:val="single"/>
        </w:rPr>
        <w:t>R</w:t>
      </w:r>
      <w:r w:rsidRPr="00AA7BE8">
        <w:rPr>
          <w:b/>
          <w:i/>
          <w:u w:val="single"/>
        </w:rPr>
        <w:t>1C1:</w:t>
      </w:r>
      <w:r w:rsidRPr="00AA7BE8">
        <w:rPr>
          <w:b/>
          <w:i/>
        </w:rPr>
        <w:t xml:space="preserve"> The paper is relevant to the services computing community. However, the specific representations for the SOA used in the paper (WSDL) etc sound a bit dated.</w:t>
      </w:r>
    </w:p>
    <w:p w14:paraId="7AD5E7EC" w14:textId="1ECB19C5" w:rsidR="00AA7BE8" w:rsidRDefault="00AA7BE8" w:rsidP="00AA7BE8">
      <w:pPr>
        <w:spacing w:beforeLines="100" w:before="312"/>
        <w:jc w:val="both"/>
        <w:rPr>
          <w:color w:val="4472C4" w:themeColor="accent1"/>
        </w:rPr>
      </w:pPr>
      <w:r w:rsidRPr="00AA7BE8">
        <w:rPr>
          <w:rFonts w:hint="eastAsia"/>
          <w:u w:val="single"/>
        </w:rPr>
        <w:t>R</w:t>
      </w:r>
      <w:r w:rsidRPr="00AA7BE8">
        <w:rPr>
          <w:u w:val="single"/>
        </w:rPr>
        <w:t>esponse</w:t>
      </w:r>
      <w:r w:rsidRPr="00AA7BE8">
        <w:t>:</w:t>
      </w:r>
      <w:r w:rsidR="00E66A7A">
        <w:t xml:space="preserve"> </w:t>
      </w:r>
      <w:r w:rsidR="003A4ECF" w:rsidRPr="003A4ECF">
        <w:rPr>
          <w:color w:val="4472C4" w:themeColor="accent1"/>
        </w:rPr>
        <w:t>It is true that web service</w:t>
      </w:r>
      <w:r w:rsidR="00A95824">
        <w:rPr>
          <w:color w:val="4472C4" w:themeColor="accent1"/>
        </w:rPr>
        <w:t>s</w:t>
      </w:r>
      <w:r w:rsidR="003A4ECF" w:rsidRPr="003A4ECF">
        <w:rPr>
          <w:color w:val="4472C4" w:themeColor="accent1"/>
        </w:rPr>
        <w:t xml:space="preserve"> may sound a bit dated.</w:t>
      </w:r>
      <w:r w:rsidR="003A4ECF">
        <w:t xml:space="preserve"> </w:t>
      </w:r>
      <w:r w:rsidR="003A4ECF" w:rsidRPr="003A4ECF">
        <w:rPr>
          <w:color w:val="4472C4" w:themeColor="accent1"/>
        </w:rPr>
        <w:t>However,</w:t>
      </w:r>
      <w:r w:rsidR="003A4ECF" w:rsidRPr="00026FDA">
        <w:rPr>
          <w:color w:val="4472C4" w:themeColor="accent1"/>
        </w:rPr>
        <w:t xml:space="preserve"> </w:t>
      </w:r>
      <w:r w:rsidR="00AF5476" w:rsidRPr="00026FDA">
        <w:rPr>
          <w:rFonts w:hint="eastAsia"/>
          <w:color w:val="4472C4" w:themeColor="accent1"/>
        </w:rPr>
        <w:t>t</w:t>
      </w:r>
      <w:r w:rsidR="00AF5476" w:rsidRPr="00026FDA">
        <w:rPr>
          <w:color w:val="4472C4" w:themeColor="accent1"/>
        </w:rPr>
        <w:t>here are still many companies or organizations around the world using web services to provide services such as W3C and Wikipedia (https://en.wikipedia.org/wiki/Web_service). On the other hand, there are many researchers in the academic fields who are continuing to improve the performance of web service</w:t>
      </w:r>
      <w:r w:rsidR="00A95824">
        <w:rPr>
          <w:color w:val="4472C4" w:themeColor="accent1"/>
        </w:rPr>
        <w:t>s</w:t>
      </w:r>
      <w:r w:rsidR="00AF5476" w:rsidRPr="00026FDA">
        <w:rPr>
          <w:color w:val="4472C4" w:themeColor="accent1"/>
        </w:rPr>
        <w:t xml:space="preserve">. Since 2019, TSC has published several articles </w:t>
      </w:r>
      <w:r w:rsidR="00A95824">
        <w:rPr>
          <w:color w:val="4472C4" w:themeColor="accent1"/>
        </w:rPr>
        <w:t xml:space="preserve">related to </w:t>
      </w:r>
      <w:r w:rsidR="00AF5476" w:rsidRPr="00026FDA">
        <w:rPr>
          <w:color w:val="4472C4" w:themeColor="accent1"/>
        </w:rPr>
        <w:t>web services, such as [1], [2]</w:t>
      </w:r>
      <w:bookmarkStart w:id="5" w:name="_GoBack"/>
      <w:bookmarkEnd w:id="5"/>
      <w:r w:rsidR="00A95824">
        <w:rPr>
          <w:color w:val="4472C4" w:themeColor="accent1"/>
        </w:rPr>
        <w:t>.</w:t>
      </w:r>
    </w:p>
    <w:p w14:paraId="29E1D32C" w14:textId="36B6035C" w:rsidR="00803385" w:rsidRDefault="00803385" w:rsidP="00AA7BE8">
      <w:pPr>
        <w:spacing w:beforeLines="100" w:before="312"/>
        <w:jc w:val="both"/>
        <w:rPr>
          <w:color w:val="4472C4" w:themeColor="accent1"/>
        </w:rPr>
      </w:pPr>
      <w:r>
        <w:rPr>
          <w:rFonts w:hint="eastAsia"/>
          <w:color w:val="4472C4" w:themeColor="accent1"/>
        </w:rPr>
        <w:t>[</w:t>
      </w:r>
      <w:r>
        <w:rPr>
          <w:color w:val="4472C4" w:themeColor="accent1"/>
        </w:rPr>
        <w:t xml:space="preserve">1] </w:t>
      </w:r>
      <w:r w:rsidRPr="00803385">
        <w:rPr>
          <w:color w:val="4472C4" w:themeColor="accent1"/>
        </w:rPr>
        <w:tab/>
        <w:t>S</w:t>
      </w:r>
      <w:r>
        <w:rPr>
          <w:color w:val="4472C4" w:themeColor="accent1"/>
        </w:rPr>
        <w:t>.</w:t>
      </w:r>
      <w:r w:rsidRPr="00803385">
        <w:rPr>
          <w:color w:val="4472C4" w:themeColor="accent1"/>
        </w:rPr>
        <w:t xml:space="preserve"> Wang, Y</w:t>
      </w:r>
      <w:r>
        <w:rPr>
          <w:color w:val="4472C4" w:themeColor="accent1"/>
        </w:rPr>
        <w:t>.</w:t>
      </w:r>
      <w:r w:rsidRPr="00803385">
        <w:rPr>
          <w:color w:val="4472C4" w:themeColor="accent1"/>
        </w:rPr>
        <w:t xml:space="preserve"> Ma, B</w:t>
      </w:r>
      <w:r>
        <w:rPr>
          <w:color w:val="4472C4" w:themeColor="accent1"/>
        </w:rPr>
        <w:t>.</w:t>
      </w:r>
      <w:r w:rsidRPr="00803385">
        <w:rPr>
          <w:color w:val="4472C4" w:themeColor="accent1"/>
        </w:rPr>
        <w:t xml:space="preserve"> Cheng, F</w:t>
      </w:r>
      <w:r>
        <w:rPr>
          <w:color w:val="4472C4" w:themeColor="accent1"/>
        </w:rPr>
        <w:t>.</w:t>
      </w:r>
      <w:r w:rsidRPr="00803385">
        <w:rPr>
          <w:color w:val="4472C4" w:themeColor="accent1"/>
        </w:rPr>
        <w:t xml:space="preserve"> Yang, </w:t>
      </w:r>
      <w:r>
        <w:rPr>
          <w:color w:val="4472C4" w:themeColor="accent1"/>
        </w:rPr>
        <w:t xml:space="preserve">and </w:t>
      </w:r>
      <w:r w:rsidRPr="00803385">
        <w:rPr>
          <w:color w:val="4472C4" w:themeColor="accent1"/>
        </w:rPr>
        <w:t>R</w:t>
      </w:r>
      <w:r>
        <w:rPr>
          <w:color w:val="4472C4" w:themeColor="accent1"/>
        </w:rPr>
        <w:t>.</w:t>
      </w:r>
      <w:r w:rsidRPr="00803385">
        <w:rPr>
          <w:color w:val="4472C4" w:themeColor="accent1"/>
        </w:rPr>
        <w:t xml:space="preserve"> N. Chang</w:t>
      </w:r>
      <w:r>
        <w:rPr>
          <w:color w:val="4472C4" w:themeColor="accent1"/>
        </w:rPr>
        <w:t xml:space="preserve">, </w:t>
      </w:r>
      <w:bookmarkStart w:id="6" w:name="OLE_LINK19"/>
      <w:bookmarkStart w:id="7" w:name="OLE_LINK20"/>
      <w:r w:rsidRPr="00803385">
        <w:rPr>
          <w:color w:val="4472C4" w:themeColor="accent1"/>
        </w:rPr>
        <w:t>Multi-Dimensional QoS Prediction for Service Recommendations</w:t>
      </w:r>
      <w:bookmarkEnd w:id="6"/>
      <w:bookmarkEnd w:id="7"/>
      <w:r>
        <w:rPr>
          <w:color w:val="4472C4" w:themeColor="accent1"/>
        </w:rPr>
        <w:t xml:space="preserve">, </w:t>
      </w:r>
      <w:r w:rsidRPr="00803385">
        <w:rPr>
          <w:i/>
          <w:color w:val="4472C4" w:themeColor="accent1"/>
        </w:rPr>
        <w:t xml:space="preserve">IEEE Transactions on </w:t>
      </w:r>
      <w:r>
        <w:rPr>
          <w:i/>
          <w:color w:val="4472C4" w:themeColor="accent1"/>
        </w:rPr>
        <w:t>S</w:t>
      </w:r>
      <w:r w:rsidRPr="00803385">
        <w:rPr>
          <w:i/>
          <w:color w:val="4472C4" w:themeColor="accent1"/>
        </w:rPr>
        <w:t xml:space="preserve">ervice </w:t>
      </w:r>
      <w:r>
        <w:rPr>
          <w:i/>
          <w:color w:val="4472C4" w:themeColor="accent1"/>
        </w:rPr>
        <w:t>C</w:t>
      </w:r>
      <w:r w:rsidRPr="00803385">
        <w:rPr>
          <w:i/>
          <w:color w:val="4472C4" w:themeColor="accent1"/>
        </w:rPr>
        <w:t>omputing</w:t>
      </w:r>
      <w:r>
        <w:rPr>
          <w:i/>
          <w:color w:val="4472C4" w:themeColor="accent1"/>
        </w:rPr>
        <w:t xml:space="preserve">, </w:t>
      </w:r>
      <w:bookmarkStart w:id="8" w:name="OLE_LINK17"/>
      <w:bookmarkStart w:id="9" w:name="OLE_LINK18"/>
      <w:r w:rsidRPr="00803385">
        <w:rPr>
          <w:color w:val="4472C4" w:themeColor="accent1"/>
        </w:rPr>
        <w:t>vol.12, no.1, pp.</w:t>
      </w:r>
      <w:bookmarkEnd w:id="8"/>
      <w:bookmarkEnd w:id="9"/>
      <w:r w:rsidRPr="00803385">
        <w:rPr>
          <w:color w:val="4472C4" w:themeColor="accent1"/>
        </w:rPr>
        <w:t xml:space="preserve"> 47-57, 2019.</w:t>
      </w:r>
    </w:p>
    <w:p w14:paraId="5CC9E632" w14:textId="7FE1E70F" w:rsidR="006877AB" w:rsidRDefault="006877AB" w:rsidP="00AA7BE8">
      <w:pPr>
        <w:spacing w:beforeLines="100" w:before="312"/>
        <w:jc w:val="both"/>
        <w:rPr>
          <w:u w:val="single"/>
        </w:rPr>
      </w:pPr>
      <w:r>
        <w:rPr>
          <w:rFonts w:hint="eastAsia"/>
          <w:color w:val="4472C4" w:themeColor="accent1"/>
        </w:rPr>
        <w:t>[</w:t>
      </w:r>
      <w:r w:rsidR="00622705">
        <w:rPr>
          <w:color w:val="4472C4" w:themeColor="accent1"/>
        </w:rPr>
        <w:t>2</w:t>
      </w:r>
      <w:r>
        <w:rPr>
          <w:color w:val="4472C4" w:themeColor="accent1"/>
        </w:rPr>
        <w:t xml:space="preserve">] </w:t>
      </w:r>
      <w:r w:rsidRPr="006877AB">
        <w:rPr>
          <w:color w:val="4472C4" w:themeColor="accent1"/>
        </w:rPr>
        <w:tab/>
        <w:t>P</w:t>
      </w:r>
      <w:r>
        <w:rPr>
          <w:color w:val="4472C4" w:themeColor="accent1"/>
        </w:rPr>
        <w:t>.</w:t>
      </w:r>
      <w:r w:rsidRPr="006877AB">
        <w:rPr>
          <w:color w:val="4472C4" w:themeColor="accent1"/>
        </w:rPr>
        <w:t xml:space="preserve"> Wang, X</w:t>
      </w:r>
      <w:r>
        <w:rPr>
          <w:color w:val="4472C4" w:themeColor="accent1"/>
        </w:rPr>
        <w:t>.</w:t>
      </w:r>
      <w:r w:rsidRPr="006877AB">
        <w:rPr>
          <w:color w:val="4472C4" w:themeColor="accent1"/>
        </w:rPr>
        <w:t xml:space="preserve"> Du</w:t>
      </w:r>
      <w:r>
        <w:rPr>
          <w:color w:val="4472C4" w:themeColor="accent1"/>
        </w:rPr>
        <w:t xml:space="preserve">, </w:t>
      </w:r>
      <w:bookmarkStart w:id="10" w:name="OLE_LINK22"/>
      <w:bookmarkStart w:id="11" w:name="OLE_LINK23"/>
      <w:r w:rsidRPr="006877AB">
        <w:rPr>
          <w:color w:val="4472C4" w:themeColor="accent1"/>
        </w:rPr>
        <w:t>QoS-Aware Service Selection Using an Incentive Mechanism</w:t>
      </w:r>
      <w:bookmarkEnd w:id="10"/>
      <w:bookmarkEnd w:id="11"/>
      <w:r>
        <w:rPr>
          <w:color w:val="4472C4" w:themeColor="accent1"/>
        </w:rPr>
        <w:t xml:space="preserve">, </w:t>
      </w:r>
      <w:r w:rsidRPr="006877AB">
        <w:rPr>
          <w:color w:val="4472C4" w:themeColor="accent1"/>
        </w:rPr>
        <w:t>vol.12, no.</w:t>
      </w:r>
      <w:r>
        <w:rPr>
          <w:color w:val="4472C4" w:themeColor="accent1"/>
        </w:rPr>
        <w:t>2</w:t>
      </w:r>
      <w:r w:rsidRPr="006877AB">
        <w:rPr>
          <w:color w:val="4472C4" w:themeColor="accent1"/>
        </w:rPr>
        <w:t xml:space="preserve">, pp. </w:t>
      </w:r>
      <w:r>
        <w:rPr>
          <w:color w:val="4472C4" w:themeColor="accent1"/>
        </w:rPr>
        <w:t>262-275</w:t>
      </w:r>
      <w:r w:rsidRPr="006877AB">
        <w:rPr>
          <w:color w:val="4472C4" w:themeColor="accent1"/>
        </w:rPr>
        <w:t>, 2019.</w:t>
      </w:r>
    </w:p>
    <w:p w14:paraId="4DD76BEA" w14:textId="7B4810AF" w:rsidR="00D96C19" w:rsidRDefault="00AA7BE8" w:rsidP="00AA7BE8">
      <w:pPr>
        <w:spacing w:beforeLines="100" w:before="312"/>
        <w:jc w:val="both"/>
      </w:pPr>
      <w:r>
        <w:rPr>
          <w:u w:val="single"/>
        </w:rPr>
        <w:t>Action</w:t>
      </w:r>
      <w:r>
        <w:t>:</w:t>
      </w:r>
      <w:r w:rsidR="005025BD">
        <w:t xml:space="preserve"> </w:t>
      </w:r>
      <w:r w:rsidR="005025BD" w:rsidRPr="00AA4DC6">
        <w:rPr>
          <w:color w:val="4472C4" w:themeColor="accent1"/>
        </w:rPr>
        <w:t>None.</w:t>
      </w:r>
    </w:p>
    <w:p w14:paraId="7FF4AE2A" w14:textId="54C49256" w:rsidR="00D96C19" w:rsidRDefault="00D96C19" w:rsidP="00D96C19">
      <w:pPr>
        <w:spacing w:beforeLines="100" w:before="312"/>
        <w:jc w:val="both"/>
        <w:rPr>
          <w:b/>
          <w:i/>
        </w:rPr>
      </w:pPr>
      <w:bookmarkStart w:id="12" w:name="OLE_LINK4"/>
      <w:r w:rsidRPr="00AA7BE8">
        <w:rPr>
          <w:rFonts w:hint="eastAsia"/>
          <w:b/>
          <w:i/>
          <w:u w:val="single"/>
        </w:rPr>
        <w:t>R</w:t>
      </w:r>
      <w:r w:rsidRPr="00AA7BE8">
        <w:rPr>
          <w:b/>
          <w:i/>
          <w:u w:val="single"/>
        </w:rPr>
        <w:t>1C</w:t>
      </w:r>
      <w:r>
        <w:rPr>
          <w:b/>
          <w:i/>
          <w:u w:val="single"/>
        </w:rPr>
        <w:t>2</w:t>
      </w:r>
      <w:r w:rsidRPr="00AA7BE8">
        <w:rPr>
          <w:b/>
          <w:i/>
          <w:u w:val="single"/>
        </w:rPr>
        <w:t>:</w:t>
      </w:r>
      <w:r w:rsidRPr="00AA7BE8">
        <w:rPr>
          <w:b/>
          <w:i/>
        </w:rPr>
        <w:t xml:space="preserve"> </w:t>
      </w:r>
      <w:r w:rsidRPr="00D96C19">
        <w:rPr>
          <w:b/>
          <w:i/>
        </w:rPr>
        <w:t>The probability distribution computation model described in section 3.2 is too detailed. Some of the proofs etc and moved into an appendix without taking away from the core message.</w:t>
      </w:r>
    </w:p>
    <w:p w14:paraId="68CA81C2" w14:textId="7D4AE457" w:rsidR="00D96C19" w:rsidRDefault="00D96C19" w:rsidP="00D96C19">
      <w:pPr>
        <w:spacing w:beforeLines="100" w:before="312"/>
        <w:jc w:val="both"/>
        <w:rPr>
          <w:u w:val="single"/>
        </w:rPr>
      </w:pPr>
      <w:r w:rsidRPr="00AA7BE8">
        <w:rPr>
          <w:rFonts w:hint="eastAsia"/>
          <w:u w:val="single"/>
        </w:rPr>
        <w:t>R</w:t>
      </w:r>
      <w:r w:rsidRPr="00AA7BE8">
        <w:rPr>
          <w:u w:val="single"/>
        </w:rPr>
        <w:t>esponse</w:t>
      </w:r>
      <w:r w:rsidRPr="00AA7BE8">
        <w:t>:</w:t>
      </w:r>
      <w:r w:rsidR="00DD45D3">
        <w:t xml:space="preserve"> </w:t>
      </w:r>
      <w:r w:rsidR="00DD45D3" w:rsidRPr="00DD45D3">
        <w:rPr>
          <w:rFonts w:hint="eastAsia"/>
          <w:color w:val="4472C4" w:themeColor="accent1"/>
        </w:rPr>
        <w:t>Thanks</w:t>
      </w:r>
      <w:r w:rsidR="00DD45D3" w:rsidRPr="00DD45D3">
        <w:rPr>
          <w:color w:val="4472C4" w:themeColor="accent1"/>
        </w:rPr>
        <w:t xml:space="preserve"> </w:t>
      </w:r>
      <w:r w:rsidR="00DD45D3" w:rsidRPr="00DD45D3">
        <w:rPr>
          <w:rFonts w:hint="eastAsia"/>
          <w:color w:val="4472C4" w:themeColor="accent1"/>
        </w:rPr>
        <w:t>for</w:t>
      </w:r>
      <w:r w:rsidR="00DD45D3" w:rsidRPr="00DD45D3">
        <w:rPr>
          <w:color w:val="4472C4" w:themeColor="accent1"/>
        </w:rPr>
        <w:t xml:space="preserve"> the suggestion.</w:t>
      </w:r>
    </w:p>
    <w:p w14:paraId="062640B1" w14:textId="706E7777" w:rsidR="00ED5300" w:rsidRPr="00ED5300" w:rsidRDefault="00D96C19" w:rsidP="00AA7BE8">
      <w:pPr>
        <w:spacing w:beforeLines="100" w:before="312"/>
        <w:jc w:val="both"/>
        <w:rPr>
          <w:color w:val="4472C4" w:themeColor="accent1"/>
        </w:rPr>
      </w:pPr>
      <w:r>
        <w:rPr>
          <w:u w:val="single"/>
        </w:rPr>
        <w:t>Action</w:t>
      </w:r>
      <w:r>
        <w:t>:</w:t>
      </w:r>
      <w:r w:rsidR="00DD45D3">
        <w:t xml:space="preserve"> </w:t>
      </w:r>
      <w:r w:rsidR="001C2A48" w:rsidRPr="001C2A48">
        <w:rPr>
          <w:color w:val="4472C4" w:themeColor="accent1"/>
        </w:rPr>
        <w:t>In the revised version, w</w:t>
      </w:r>
      <w:r w:rsidR="00FA6D77" w:rsidRPr="001C2A48">
        <w:rPr>
          <w:color w:val="4472C4" w:themeColor="accent1"/>
        </w:rPr>
        <w:t xml:space="preserve">e have moved the </w:t>
      </w:r>
      <w:r w:rsidR="00374E7C">
        <w:rPr>
          <w:rFonts w:hint="eastAsia"/>
          <w:color w:val="4472C4" w:themeColor="accent1"/>
        </w:rPr>
        <w:t>rela</w:t>
      </w:r>
      <w:r w:rsidR="00374E7C">
        <w:rPr>
          <w:color w:val="4472C4" w:themeColor="accent1"/>
        </w:rPr>
        <w:t xml:space="preserve">ted </w:t>
      </w:r>
      <w:r w:rsidR="00FA6D77" w:rsidRPr="001C2A48">
        <w:rPr>
          <w:color w:val="4472C4" w:themeColor="accent1"/>
        </w:rPr>
        <w:t xml:space="preserve">proofs </w:t>
      </w:r>
      <w:r w:rsidR="00374E7C">
        <w:rPr>
          <w:color w:val="4472C4" w:themeColor="accent1"/>
        </w:rPr>
        <w:t xml:space="preserve">and </w:t>
      </w:r>
      <w:r w:rsidR="00374E7C" w:rsidRPr="00374E7C">
        <w:rPr>
          <w:color w:val="4472C4" w:themeColor="accent1"/>
        </w:rPr>
        <w:t xml:space="preserve">other demonstration </w:t>
      </w:r>
      <w:r w:rsidR="001C2A48" w:rsidRPr="001C2A48">
        <w:rPr>
          <w:color w:val="4472C4" w:themeColor="accent1"/>
        </w:rPr>
        <w:t>to the appendix</w:t>
      </w:r>
      <w:bookmarkEnd w:id="12"/>
      <w:r w:rsidR="00374E7C">
        <w:rPr>
          <w:color w:val="4472C4" w:themeColor="accent1"/>
        </w:rPr>
        <w:t xml:space="preserve"> without losing the core message.</w:t>
      </w:r>
    </w:p>
    <w:p w14:paraId="755CE904" w14:textId="43CBCB69" w:rsidR="00D96C19" w:rsidRDefault="00D96C19" w:rsidP="00D96C19">
      <w:pPr>
        <w:spacing w:beforeLines="100" w:before="312"/>
        <w:jc w:val="both"/>
        <w:rPr>
          <w:b/>
          <w:i/>
        </w:rPr>
      </w:pPr>
      <w:bookmarkStart w:id="13" w:name="OLE_LINK5"/>
      <w:r w:rsidRPr="00AA7BE8">
        <w:rPr>
          <w:rFonts w:hint="eastAsia"/>
          <w:b/>
          <w:i/>
          <w:u w:val="single"/>
        </w:rPr>
        <w:t>R</w:t>
      </w:r>
      <w:r w:rsidRPr="00AA7BE8">
        <w:rPr>
          <w:b/>
          <w:i/>
          <w:u w:val="single"/>
        </w:rPr>
        <w:t>1C</w:t>
      </w:r>
      <w:r>
        <w:rPr>
          <w:b/>
          <w:i/>
          <w:u w:val="single"/>
        </w:rPr>
        <w:t>3</w:t>
      </w:r>
      <w:r w:rsidRPr="00AA7BE8">
        <w:rPr>
          <w:b/>
          <w:i/>
          <w:u w:val="single"/>
        </w:rPr>
        <w:t>:</w:t>
      </w:r>
      <w:r w:rsidRPr="00AA7BE8">
        <w:rPr>
          <w:b/>
          <w:i/>
        </w:rPr>
        <w:t xml:space="preserve"> </w:t>
      </w:r>
      <w:r w:rsidR="00CF78B9" w:rsidRPr="00CF78B9">
        <w:rPr>
          <w:b/>
          <w:i/>
        </w:rPr>
        <w:t>The technique also requires a user to provide category partition details along with an initial test profile. This could be an unreasonable expectation from a test practitioner.</w:t>
      </w:r>
    </w:p>
    <w:p w14:paraId="1B11E5F1" w14:textId="23EFE27A" w:rsidR="00F40D1E" w:rsidRDefault="00D96C19" w:rsidP="00D96C19">
      <w:pPr>
        <w:spacing w:beforeLines="100" w:before="312"/>
        <w:jc w:val="both"/>
        <w:rPr>
          <w:color w:val="4472C4" w:themeColor="accent1"/>
        </w:rPr>
      </w:pPr>
      <w:r w:rsidRPr="00AA7BE8">
        <w:rPr>
          <w:rFonts w:hint="eastAsia"/>
          <w:u w:val="single"/>
        </w:rPr>
        <w:t>R</w:t>
      </w:r>
      <w:r w:rsidRPr="00AA7BE8">
        <w:rPr>
          <w:u w:val="single"/>
        </w:rPr>
        <w:t>esponse</w:t>
      </w:r>
      <w:r w:rsidRPr="00AA7BE8">
        <w:t>:</w:t>
      </w:r>
      <w:r w:rsidR="001C2A48">
        <w:t xml:space="preserve"> </w:t>
      </w:r>
      <w:r w:rsidR="00072D32" w:rsidRPr="00072D32">
        <w:rPr>
          <w:color w:val="4472C4" w:themeColor="accent1"/>
        </w:rPr>
        <w:t xml:space="preserve">In this study, our approach is based on the partitions. We accordingly employed a method called decision table to construct partitions. There are many </w:t>
      </w:r>
      <w:r w:rsidR="00131EEE">
        <w:rPr>
          <w:color w:val="4472C4" w:themeColor="accent1"/>
        </w:rPr>
        <w:t xml:space="preserve">simple methods (such as </w:t>
      </w:r>
      <w:r w:rsidR="00131EEE" w:rsidRPr="00072D32">
        <w:rPr>
          <w:color w:val="4472C4" w:themeColor="accent1"/>
        </w:rPr>
        <w:t>equivalence class</w:t>
      </w:r>
      <w:r w:rsidR="00131EEE">
        <w:rPr>
          <w:color w:val="4472C4" w:themeColor="accent1"/>
        </w:rPr>
        <w:t xml:space="preserve">, category partition method) that are convenient for practitioners to obtain partitions. </w:t>
      </w:r>
      <w:bookmarkStart w:id="14" w:name="OLE_LINK8"/>
      <w:bookmarkStart w:id="15" w:name="OLE_LINK9"/>
      <w:r w:rsidR="00131EEE">
        <w:rPr>
          <w:color w:val="4472C4" w:themeColor="accent1"/>
        </w:rPr>
        <w:t xml:space="preserve">After constructing partitions, practitioners can use the uniform probability distribution </w:t>
      </w:r>
      <w:r w:rsidR="00830D52">
        <w:rPr>
          <w:color w:val="4472C4" w:themeColor="accent1"/>
        </w:rPr>
        <w:t xml:space="preserve">(that is p_1 = p_2 = … = </w:t>
      </w:r>
      <w:proofErr w:type="spellStart"/>
      <w:r w:rsidR="00830D52">
        <w:rPr>
          <w:color w:val="4472C4" w:themeColor="accent1"/>
        </w:rPr>
        <w:t>p_m</w:t>
      </w:r>
      <w:proofErr w:type="spellEnd"/>
      <w:r w:rsidR="00830D52">
        <w:rPr>
          <w:color w:val="4472C4" w:themeColor="accent1"/>
        </w:rPr>
        <w:t xml:space="preserve">, where m is the number of partitions) </w:t>
      </w:r>
      <w:r w:rsidR="00131EEE">
        <w:rPr>
          <w:color w:val="4472C4" w:themeColor="accent1"/>
        </w:rPr>
        <w:t xml:space="preserve">as the initial test profile. In </w:t>
      </w:r>
      <w:r w:rsidR="003C33C8">
        <w:rPr>
          <w:color w:val="4472C4" w:themeColor="accent1"/>
        </w:rPr>
        <w:t>our previous</w:t>
      </w:r>
      <w:r w:rsidR="00131EEE">
        <w:rPr>
          <w:color w:val="4472C4" w:themeColor="accent1"/>
        </w:rPr>
        <w:t xml:space="preserve"> paper titled Adaptive Partition </w:t>
      </w:r>
      <w:r w:rsidR="00131EEE">
        <w:rPr>
          <w:rFonts w:hint="eastAsia"/>
          <w:color w:val="4472C4" w:themeColor="accent1"/>
        </w:rPr>
        <w:t>Testing</w:t>
      </w:r>
      <w:r w:rsidR="00131EEE">
        <w:rPr>
          <w:color w:val="4472C4" w:themeColor="accent1"/>
        </w:rPr>
        <w:t xml:space="preserve">, we compared </w:t>
      </w:r>
      <w:r w:rsidR="00830D52">
        <w:rPr>
          <w:color w:val="4472C4" w:themeColor="accent1"/>
        </w:rPr>
        <w:t>the equal and proportional (</w:t>
      </w:r>
      <w:proofErr w:type="spellStart"/>
      <w:r w:rsidR="00830D52">
        <w:rPr>
          <w:color w:val="4472C4" w:themeColor="accent1"/>
        </w:rPr>
        <w:t>p_i</w:t>
      </w:r>
      <w:proofErr w:type="spellEnd"/>
      <w:r w:rsidR="00830D52">
        <w:rPr>
          <w:color w:val="4472C4" w:themeColor="accent1"/>
        </w:rPr>
        <w:t xml:space="preserve"> = </w:t>
      </w:r>
      <w:proofErr w:type="spellStart"/>
      <w:r w:rsidR="00830D52">
        <w:rPr>
          <w:color w:val="4472C4" w:themeColor="accent1"/>
        </w:rPr>
        <w:t>k_i</w:t>
      </w:r>
      <w:proofErr w:type="spellEnd"/>
      <w:r w:rsidR="00830D52">
        <w:rPr>
          <w:color w:val="4472C4" w:themeColor="accent1"/>
        </w:rPr>
        <w:t xml:space="preserve"> / k, where k is the total number of test cases in the test suite and </w:t>
      </w:r>
      <w:proofErr w:type="spellStart"/>
      <w:r w:rsidR="00830D52">
        <w:rPr>
          <w:color w:val="4472C4" w:themeColor="accent1"/>
        </w:rPr>
        <w:t>k_i</w:t>
      </w:r>
      <w:proofErr w:type="spellEnd"/>
      <w:r w:rsidR="00830D52">
        <w:rPr>
          <w:color w:val="4472C4" w:themeColor="accent1"/>
        </w:rPr>
        <w:t xml:space="preserve"> is number of test cases in the partition </w:t>
      </w:r>
      <w:proofErr w:type="spellStart"/>
      <w:r w:rsidR="00830D52">
        <w:rPr>
          <w:color w:val="4472C4" w:themeColor="accent1"/>
        </w:rPr>
        <w:t>c_i</w:t>
      </w:r>
      <w:proofErr w:type="spellEnd"/>
      <w:r w:rsidR="00830D52">
        <w:rPr>
          <w:color w:val="4472C4" w:themeColor="accent1"/>
        </w:rPr>
        <w:t>)</w:t>
      </w:r>
      <w:r w:rsidR="00131EEE">
        <w:rPr>
          <w:color w:val="4472C4" w:themeColor="accent1"/>
        </w:rPr>
        <w:t xml:space="preserve"> </w:t>
      </w:r>
      <w:r w:rsidR="00830D52">
        <w:rPr>
          <w:color w:val="4472C4" w:themeColor="accent1"/>
        </w:rPr>
        <w:t xml:space="preserve">initial test profile in terms of F, </w:t>
      </w:r>
      <w:r w:rsidR="00830D52">
        <w:rPr>
          <w:rFonts w:hint="eastAsia"/>
          <w:color w:val="4472C4" w:themeColor="accent1"/>
        </w:rPr>
        <w:t>F</w:t>
      </w:r>
      <w:r w:rsidR="00830D52">
        <w:rPr>
          <w:color w:val="4472C4" w:themeColor="accent1"/>
        </w:rPr>
        <w:t xml:space="preserve">-2, and T-measure. The results shown that there was no significant different between these two types of initial probability profiles, that </w:t>
      </w:r>
      <w:r w:rsidR="00830D52">
        <w:rPr>
          <w:color w:val="4472C4" w:themeColor="accent1"/>
        </w:rPr>
        <w:lastRenderedPageBreak/>
        <w:t xml:space="preserve">means there is no a strong correlation between the probability profile type and DRT’s performance. </w:t>
      </w:r>
      <w:r w:rsidR="00F40D1E" w:rsidRPr="00F40D1E">
        <w:rPr>
          <w:color w:val="4472C4" w:themeColor="accent1"/>
        </w:rPr>
        <w:t xml:space="preserve">The reason is that DRT can automatically update the test profile during the test, increase the </w:t>
      </w:r>
      <w:r w:rsidR="00F40D1E">
        <w:rPr>
          <w:color w:val="4472C4" w:themeColor="accent1"/>
        </w:rPr>
        <w:t xml:space="preserve">selection </w:t>
      </w:r>
      <w:r w:rsidR="00F40D1E" w:rsidRPr="00F40D1E">
        <w:rPr>
          <w:color w:val="4472C4" w:themeColor="accent1"/>
        </w:rPr>
        <w:t>probabilit</w:t>
      </w:r>
      <w:r w:rsidR="00F40D1E">
        <w:rPr>
          <w:color w:val="4472C4" w:themeColor="accent1"/>
        </w:rPr>
        <w:t>ies of partitions</w:t>
      </w:r>
      <w:r w:rsidR="00F40D1E" w:rsidRPr="00F40D1E">
        <w:rPr>
          <w:color w:val="4472C4" w:themeColor="accent1"/>
        </w:rPr>
        <w:t xml:space="preserve"> with large</w:t>
      </w:r>
      <w:r w:rsidR="00F40D1E">
        <w:rPr>
          <w:color w:val="4472C4" w:themeColor="accent1"/>
        </w:rPr>
        <w:t>r</w:t>
      </w:r>
      <w:r w:rsidR="00F40D1E" w:rsidRPr="00F40D1E">
        <w:rPr>
          <w:color w:val="4472C4" w:themeColor="accent1"/>
        </w:rPr>
        <w:t xml:space="preserve"> failure rate</w:t>
      </w:r>
      <w:r w:rsidR="00F40D1E">
        <w:rPr>
          <w:color w:val="4472C4" w:themeColor="accent1"/>
        </w:rPr>
        <w:t>s</w:t>
      </w:r>
      <w:r w:rsidR="00F40D1E" w:rsidRPr="00F40D1E">
        <w:rPr>
          <w:color w:val="4472C4" w:themeColor="accent1"/>
        </w:rPr>
        <w:t xml:space="preserve">, and </w:t>
      </w:r>
      <w:r w:rsidR="00F40D1E">
        <w:rPr>
          <w:color w:val="4472C4" w:themeColor="accent1"/>
        </w:rPr>
        <w:t>decrease</w:t>
      </w:r>
      <w:r w:rsidR="00F40D1E" w:rsidRPr="00F40D1E">
        <w:rPr>
          <w:color w:val="4472C4" w:themeColor="accent1"/>
        </w:rPr>
        <w:t xml:space="preserve"> the </w:t>
      </w:r>
      <w:r w:rsidR="00F40D1E">
        <w:rPr>
          <w:color w:val="4472C4" w:themeColor="accent1"/>
        </w:rPr>
        <w:t xml:space="preserve">selection </w:t>
      </w:r>
      <w:r w:rsidR="00F40D1E" w:rsidRPr="00F40D1E">
        <w:rPr>
          <w:color w:val="4472C4" w:themeColor="accent1"/>
        </w:rPr>
        <w:t>probabilit</w:t>
      </w:r>
      <w:r w:rsidR="00F40D1E">
        <w:rPr>
          <w:color w:val="4472C4" w:themeColor="accent1"/>
        </w:rPr>
        <w:t>ies</w:t>
      </w:r>
      <w:r w:rsidR="00F40D1E" w:rsidRPr="00F40D1E">
        <w:rPr>
          <w:color w:val="4472C4" w:themeColor="accent1"/>
        </w:rPr>
        <w:t xml:space="preserve"> of partition</w:t>
      </w:r>
      <w:r w:rsidR="00F40D1E">
        <w:rPr>
          <w:color w:val="4472C4" w:themeColor="accent1"/>
        </w:rPr>
        <w:t>s</w:t>
      </w:r>
      <w:r w:rsidR="00F40D1E" w:rsidRPr="00F40D1E">
        <w:rPr>
          <w:color w:val="4472C4" w:themeColor="accent1"/>
        </w:rPr>
        <w:t xml:space="preserve"> with </w:t>
      </w:r>
      <w:r w:rsidR="00F40D1E">
        <w:rPr>
          <w:color w:val="4472C4" w:themeColor="accent1"/>
        </w:rPr>
        <w:t>smaller</w:t>
      </w:r>
      <w:r w:rsidR="00F40D1E" w:rsidRPr="00F40D1E">
        <w:rPr>
          <w:color w:val="4472C4" w:themeColor="accent1"/>
        </w:rPr>
        <w:t xml:space="preserve"> failure rate</w:t>
      </w:r>
      <w:r w:rsidR="00F40D1E">
        <w:rPr>
          <w:color w:val="4472C4" w:themeColor="accent1"/>
        </w:rPr>
        <w:t>s</w:t>
      </w:r>
      <w:r w:rsidR="00F40D1E" w:rsidRPr="00F40D1E">
        <w:rPr>
          <w:color w:val="4472C4" w:themeColor="accent1"/>
        </w:rPr>
        <w:t>.</w:t>
      </w:r>
      <w:r w:rsidR="00F40D1E">
        <w:rPr>
          <w:color w:val="4472C4" w:themeColor="accent1"/>
        </w:rPr>
        <w:t xml:space="preserve"> In a word, practitioners can use any method that is easy to use to construct partitions, and then use the uniform probabilities distribution as the initial test profile.</w:t>
      </w:r>
      <w:bookmarkEnd w:id="14"/>
      <w:bookmarkEnd w:id="15"/>
    </w:p>
    <w:p w14:paraId="287F354A" w14:textId="1BE4987F" w:rsidR="00CF78B9" w:rsidRPr="002B5E80" w:rsidRDefault="00D96C19" w:rsidP="002B5E80">
      <w:pPr>
        <w:spacing w:beforeLines="100" w:before="312"/>
        <w:jc w:val="both"/>
        <w:rPr>
          <w:u w:val="single"/>
        </w:rPr>
      </w:pPr>
      <w:r>
        <w:rPr>
          <w:u w:val="single"/>
        </w:rPr>
        <w:t>Action</w:t>
      </w:r>
      <w:r>
        <w:t>:</w:t>
      </w:r>
      <w:r w:rsidR="00131EEE">
        <w:t xml:space="preserve"> </w:t>
      </w:r>
      <w:r w:rsidR="00131EEE" w:rsidRPr="00131EEE">
        <w:rPr>
          <w:color w:val="4472C4" w:themeColor="accent1"/>
        </w:rPr>
        <w:t>None.</w:t>
      </w:r>
      <w:bookmarkEnd w:id="13"/>
    </w:p>
    <w:p w14:paraId="1C1169E9" w14:textId="3A124779" w:rsidR="00CF78B9" w:rsidRDefault="00CF78B9" w:rsidP="00CF78B9">
      <w:pPr>
        <w:spacing w:beforeLines="100" w:before="312"/>
        <w:jc w:val="both"/>
        <w:rPr>
          <w:b/>
          <w:i/>
        </w:rPr>
      </w:pPr>
      <w:r w:rsidRPr="00AA7BE8">
        <w:rPr>
          <w:rFonts w:hint="eastAsia"/>
          <w:b/>
          <w:i/>
          <w:u w:val="single"/>
        </w:rPr>
        <w:t>R</w:t>
      </w:r>
      <w:r w:rsidRPr="00AA7BE8">
        <w:rPr>
          <w:b/>
          <w:i/>
          <w:u w:val="single"/>
        </w:rPr>
        <w:t>1C</w:t>
      </w:r>
      <w:r>
        <w:rPr>
          <w:b/>
          <w:i/>
          <w:u w:val="single"/>
        </w:rPr>
        <w:t>4</w:t>
      </w:r>
      <w:r w:rsidRPr="00AA7BE8">
        <w:rPr>
          <w:b/>
          <w:i/>
          <w:u w:val="single"/>
        </w:rPr>
        <w:t>:</w:t>
      </w:r>
      <w:r w:rsidRPr="00AA7BE8">
        <w:rPr>
          <w:b/>
          <w:i/>
        </w:rPr>
        <w:t xml:space="preserve"> </w:t>
      </w:r>
      <w:r w:rsidRPr="00CF78B9">
        <w:rPr>
          <w:b/>
          <w:i/>
        </w:rPr>
        <w:t>The applications used in the study are fairly small (~100 SLOC). While the authors say it is not possible to gain access to service request implementations, they do seem to have access</w:t>
      </w:r>
      <w:r>
        <w:rPr>
          <w:rFonts w:hint="eastAsia"/>
          <w:b/>
          <w:i/>
        </w:rPr>
        <w:t xml:space="preserve"> </w:t>
      </w:r>
      <w:r w:rsidRPr="00CF78B9">
        <w:rPr>
          <w:b/>
          <w:i/>
        </w:rPr>
        <w:t>to the implementation of the web services used in the experiments in order to create the faulty mutants.</w:t>
      </w:r>
    </w:p>
    <w:p w14:paraId="6318D39A" w14:textId="598F5337" w:rsidR="00CF78B9" w:rsidRDefault="00CF78B9" w:rsidP="00CF78B9">
      <w:pPr>
        <w:spacing w:beforeLines="100" w:before="312"/>
        <w:jc w:val="both"/>
        <w:rPr>
          <w:u w:val="single"/>
        </w:rPr>
      </w:pPr>
      <w:r w:rsidRPr="00AA7BE8">
        <w:rPr>
          <w:rFonts w:hint="eastAsia"/>
          <w:u w:val="single"/>
        </w:rPr>
        <w:t>R</w:t>
      </w:r>
      <w:r w:rsidRPr="00AA7BE8">
        <w:rPr>
          <w:u w:val="single"/>
        </w:rPr>
        <w:t>esponse</w:t>
      </w:r>
      <w:r w:rsidRPr="00AA7BE8">
        <w:t>:</w:t>
      </w:r>
      <w:r w:rsidR="002B5E80">
        <w:t xml:space="preserve"> </w:t>
      </w:r>
      <w:r w:rsidR="002B5E80" w:rsidRPr="002742CB">
        <w:rPr>
          <w:color w:val="4472C4" w:themeColor="accent1"/>
        </w:rPr>
        <w:t xml:space="preserve">Sorry for the confusion. </w:t>
      </w:r>
      <w:r w:rsidR="005A2421" w:rsidRPr="002742CB">
        <w:rPr>
          <w:color w:val="4472C4" w:themeColor="accent1"/>
        </w:rPr>
        <w:t xml:space="preserve">It’s true that users have no chance to get the source code. In this study, the applications used were developed </w:t>
      </w:r>
      <w:r w:rsidR="007C37F5" w:rsidRPr="002742CB">
        <w:rPr>
          <w:color w:val="4472C4" w:themeColor="accent1"/>
        </w:rPr>
        <w:t>by ourselves based on the real-life specifications. On the other hand, web service owners do not make source code of their web services accessible, which also limits our scales of studied applications</w:t>
      </w:r>
      <w:r w:rsidR="002742CB" w:rsidRPr="002742CB">
        <w:rPr>
          <w:color w:val="4472C4" w:themeColor="accent1"/>
        </w:rPr>
        <w:t xml:space="preserve">. </w:t>
      </w:r>
    </w:p>
    <w:p w14:paraId="1CBC311E" w14:textId="06E0001C" w:rsidR="00CF78B9" w:rsidRDefault="00CF78B9" w:rsidP="00CF78B9">
      <w:pPr>
        <w:spacing w:beforeLines="100" w:before="312"/>
        <w:jc w:val="both"/>
      </w:pPr>
      <w:r>
        <w:rPr>
          <w:u w:val="single"/>
        </w:rPr>
        <w:t>Action</w:t>
      </w:r>
      <w:r>
        <w:t>:</w:t>
      </w:r>
      <w:r w:rsidR="002742CB">
        <w:t xml:space="preserve"> </w:t>
      </w:r>
      <w:r w:rsidR="00B62DAA">
        <w:rPr>
          <w:color w:val="4472C4" w:themeColor="accent1"/>
        </w:rPr>
        <w:t>In the revised version, we have added a simple sentence to explain that the studied application</w:t>
      </w:r>
      <w:r w:rsidR="00B01FE7">
        <w:rPr>
          <w:color w:val="4472C4" w:themeColor="accent1"/>
        </w:rPr>
        <w:t>s</w:t>
      </w:r>
      <w:r w:rsidR="00B62DAA">
        <w:rPr>
          <w:color w:val="4472C4" w:themeColor="accent1"/>
        </w:rPr>
        <w:t xml:space="preserve"> were implemented by ourselves based on the real-life specification in first paragraph of Section 4.2.</w:t>
      </w:r>
    </w:p>
    <w:p w14:paraId="5012BE4B" w14:textId="77C40869" w:rsidR="00CF78B9" w:rsidRDefault="00CF78B9" w:rsidP="00CF78B9">
      <w:pPr>
        <w:spacing w:beforeLines="100" w:before="312"/>
        <w:jc w:val="both"/>
        <w:rPr>
          <w:b/>
          <w:i/>
        </w:rPr>
      </w:pPr>
      <w:r w:rsidRPr="00AA7BE8">
        <w:rPr>
          <w:rFonts w:hint="eastAsia"/>
          <w:b/>
          <w:i/>
          <w:u w:val="single"/>
        </w:rPr>
        <w:t>R</w:t>
      </w:r>
      <w:r w:rsidRPr="00AA7BE8">
        <w:rPr>
          <w:b/>
          <w:i/>
          <w:u w:val="single"/>
        </w:rPr>
        <w:t>1C</w:t>
      </w:r>
      <w:r>
        <w:rPr>
          <w:b/>
          <w:i/>
          <w:u w:val="single"/>
        </w:rPr>
        <w:t>5</w:t>
      </w:r>
      <w:r w:rsidRPr="00AA7BE8">
        <w:rPr>
          <w:b/>
          <w:i/>
          <w:u w:val="single"/>
        </w:rPr>
        <w:t>:</w:t>
      </w:r>
      <w:r w:rsidRPr="00AA7BE8">
        <w:rPr>
          <w:b/>
          <w:i/>
        </w:rPr>
        <w:t xml:space="preserve"> </w:t>
      </w:r>
      <w:r w:rsidR="00753DC3" w:rsidRPr="00753DC3">
        <w:rPr>
          <w:b/>
          <w:i/>
        </w:rPr>
        <w:t xml:space="preserve">Authors should provide more details about the actual mutants generated and provide insight as to why the </w:t>
      </w:r>
      <w:proofErr w:type="gramStart"/>
      <w:r w:rsidR="00753DC3" w:rsidRPr="00753DC3">
        <w:rPr>
          <w:b/>
          <w:i/>
        </w:rPr>
        <w:t>specification based</w:t>
      </w:r>
      <w:proofErr w:type="gramEnd"/>
      <w:r w:rsidR="00753DC3" w:rsidRPr="00753DC3">
        <w:rPr>
          <w:b/>
          <w:i/>
        </w:rPr>
        <w:t xml:space="preserve"> testing (CP testing) was able to uncover those faults</w:t>
      </w:r>
      <w:r w:rsidRPr="00CF78B9">
        <w:rPr>
          <w:b/>
          <w:i/>
        </w:rPr>
        <w:t>.</w:t>
      </w:r>
    </w:p>
    <w:p w14:paraId="7A1B1D02" w14:textId="7A988646" w:rsidR="00CF78B9" w:rsidRDefault="00CF78B9" w:rsidP="00CF78B9">
      <w:pPr>
        <w:spacing w:beforeLines="100" w:before="312"/>
        <w:jc w:val="both"/>
        <w:rPr>
          <w:u w:val="single"/>
        </w:rPr>
      </w:pPr>
      <w:r w:rsidRPr="00AA7BE8">
        <w:rPr>
          <w:rFonts w:hint="eastAsia"/>
          <w:u w:val="single"/>
        </w:rPr>
        <w:t>R</w:t>
      </w:r>
      <w:r w:rsidRPr="00AA7BE8">
        <w:rPr>
          <w:u w:val="single"/>
        </w:rPr>
        <w:t>esponse</w:t>
      </w:r>
      <w:r w:rsidRPr="00AA7BE8">
        <w:t>:</w:t>
      </w:r>
      <w:r w:rsidR="002742CB">
        <w:t xml:space="preserve"> </w:t>
      </w:r>
      <w:r w:rsidR="002742CB" w:rsidRPr="002742CB">
        <w:rPr>
          <w:color w:val="4472C4" w:themeColor="accent1"/>
        </w:rPr>
        <w:t>Thanks for the suggestion.</w:t>
      </w:r>
    </w:p>
    <w:p w14:paraId="0C139F6C" w14:textId="1500BF31" w:rsidR="008959E5" w:rsidRDefault="00CF78B9" w:rsidP="00CF78B9">
      <w:pPr>
        <w:spacing w:beforeLines="100" w:before="312"/>
        <w:jc w:val="both"/>
        <w:rPr>
          <w:color w:val="4472C4" w:themeColor="accent1"/>
        </w:rPr>
      </w:pPr>
      <w:r>
        <w:rPr>
          <w:u w:val="single"/>
        </w:rPr>
        <w:t>Action</w:t>
      </w:r>
      <w:r>
        <w:t>:</w:t>
      </w:r>
      <w:r w:rsidR="002742CB">
        <w:t xml:space="preserve"> </w:t>
      </w:r>
      <w:r w:rsidR="006D36A0" w:rsidRPr="00312B48">
        <w:rPr>
          <w:color w:val="4472C4" w:themeColor="accent1"/>
        </w:rPr>
        <w:t xml:space="preserve">In the revised version, we have </w:t>
      </w:r>
      <w:r w:rsidR="002320C7">
        <w:rPr>
          <w:color w:val="4472C4" w:themeColor="accent1"/>
        </w:rPr>
        <w:t xml:space="preserve">followed the reviewer’s suggestion to provide more detailed discussions on the mutants generation, which mainly includes two aspects: (1) We used all provided mutation operators of </w:t>
      </w:r>
      <w:proofErr w:type="spellStart"/>
      <w:r w:rsidR="002320C7">
        <w:rPr>
          <w:color w:val="4472C4" w:themeColor="accent1"/>
        </w:rPr>
        <w:t>Mujava</w:t>
      </w:r>
      <w:proofErr w:type="spellEnd"/>
      <w:r w:rsidR="002320C7">
        <w:rPr>
          <w:color w:val="4472C4" w:themeColor="accent1"/>
        </w:rPr>
        <w:t xml:space="preserve"> to generate mutants for each application, and then randomly generated 50 deferent test suites through using 50 random seeds to </w:t>
      </w:r>
      <w:r w:rsidR="00052C23">
        <w:rPr>
          <w:color w:val="4472C4" w:themeColor="accent1"/>
        </w:rPr>
        <w:t xml:space="preserve">execute all generated mutants, then calculated average number of test cases needed to kill each mutant; (2) we deleted those mutants that could be detected with less than 20 test cases, and we also detailed described </w:t>
      </w:r>
      <w:r w:rsidR="008959E5">
        <w:rPr>
          <w:color w:val="4472C4" w:themeColor="accent1"/>
        </w:rPr>
        <w:t xml:space="preserve">the features of used mutants that include the specific mutation operators that can generate used mutants and the test cases that can detect the used mutants in the first paragraph of Section 4.2. </w:t>
      </w:r>
    </w:p>
    <w:p w14:paraId="10816BD7" w14:textId="6424568A" w:rsidR="00CF78B9" w:rsidRPr="00F3372C" w:rsidRDefault="008959E5" w:rsidP="00CF78B9">
      <w:pPr>
        <w:spacing w:beforeLines="100" w:before="312"/>
        <w:jc w:val="both"/>
        <w:rPr>
          <w:color w:val="4472C4" w:themeColor="accent1"/>
        </w:rPr>
      </w:pPr>
      <w:r>
        <w:rPr>
          <w:color w:val="4472C4" w:themeColor="accent1"/>
        </w:rPr>
        <w:t>Furthermore,</w:t>
      </w:r>
      <w:r w:rsidR="00B01FE7">
        <w:rPr>
          <w:color w:val="4472C4" w:themeColor="accent1"/>
        </w:rPr>
        <w:t xml:space="preserve"> </w:t>
      </w:r>
      <w:r w:rsidR="00F3372C">
        <w:rPr>
          <w:color w:val="4472C4" w:themeColor="accent1"/>
        </w:rPr>
        <w:t xml:space="preserve">we have added detailed discussion on the reason that CP testing is able to reveal our used mutants. </w:t>
      </w:r>
      <w:r w:rsidR="00B01FE7">
        <w:rPr>
          <w:color w:val="4472C4" w:themeColor="accent1"/>
        </w:rPr>
        <w:t xml:space="preserve">CP testing can provide the parameters information of interfaces. Practitioners can generate test cases and construct partitions based on the </w:t>
      </w:r>
      <w:r w:rsidR="00F3372C" w:rsidRPr="00F3372C">
        <w:rPr>
          <w:color w:val="4472C4" w:themeColor="accent1"/>
        </w:rPr>
        <w:t>extractive</w:t>
      </w:r>
      <w:r w:rsidR="00F3372C">
        <w:rPr>
          <w:color w:val="4472C4" w:themeColor="accent1"/>
        </w:rPr>
        <w:t xml:space="preserve"> information. If test cases execute the statements that include the detects, those test cases have probability to reveal the faults. </w:t>
      </w:r>
    </w:p>
    <w:p w14:paraId="53E967B8" w14:textId="77777777" w:rsidR="00D568D7" w:rsidRPr="00AA7BE8" w:rsidRDefault="00D568D7" w:rsidP="00CF78B9">
      <w:pPr>
        <w:spacing w:beforeLines="100" w:before="312"/>
        <w:jc w:val="both"/>
        <w:rPr>
          <w:u w:val="single"/>
        </w:rPr>
      </w:pPr>
    </w:p>
    <w:p w14:paraId="642007FD" w14:textId="3BDF63E1" w:rsidR="00D568D7" w:rsidRDefault="00D568D7">
      <w:pPr>
        <w:suppressAutoHyphens w:val="0"/>
        <w:rPr>
          <w:rFonts w:ascii="Arial" w:hAnsi="Arial" w:cs="Arial"/>
          <w:b/>
          <w:bCs/>
          <w:sz w:val="26"/>
          <w:szCs w:val="26"/>
        </w:rPr>
      </w:pPr>
      <w:r>
        <w:br w:type="page"/>
      </w:r>
    </w:p>
    <w:p w14:paraId="1D418ED4" w14:textId="14A6F55F" w:rsidR="00753DC3" w:rsidRDefault="00753DC3" w:rsidP="00753DC3">
      <w:pPr>
        <w:pStyle w:val="3"/>
      </w:pPr>
      <w:r>
        <w:lastRenderedPageBreak/>
        <w:t>Reviewer 2’s comments</w:t>
      </w:r>
    </w:p>
    <w:p w14:paraId="00266D1F" w14:textId="0EEB5D5C" w:rsidR="00753DC3" w:rsidRDefault="00753DC3" w:rsidP="00753DC3">
      <w:pPr>
        <w:spacing w:beforeLines="100" w:before="312"/>
        <w:jc w:val="both"/>
        <w:rPr>
          <w:b/>
          <w:i/>
        </w:rPr>
      </w:pPr>
      <w:bookmarkStart w:id="16" w:name="OLE_LINK6"/>
      <w:r w:rsidRPr="00AA7BE8">
        <w:rPr>
          <w:rFonts w:hint="eastAsia"/>
          <w:b/>
          <w:i/>
          <w:u w:val="single"/>
        </w:rPr>
        <w:t>R</w:t>
      </w:r>
      <w:r w:rsidR="007918D7">
        <w:rPr>
          <w:b/>
          <w:i/>
          <w:u w:val="single"/>
        </w:rPr>
        <w:t>2</w:t>
      </w:r>
      <w:r w:rsidRPr="00AA7BE8">
        <w:rPr>
          <w:b/>
          <w:i/>
          <w:u w:val="single"/>
        </w:rPr>
        <w:t>C1:</w:t>
      </w:r>
      <w:r w:rsidRPr="00AA7BE8">
        <w:rPr>
          <w:b/>
          <w:i/>
        </w:rPr>
        <w:t xml:space="preserve"> </w:t>
      </w:r>
      <w:r w:rsidRPr="00753DC3">
        <w:rPr>
          <w:b/>
          <w:i/>
        </w:rPr>
        <w:t xml:space="preserve">The problem addressed in this manuscript is interesting. The proposed solution is appealing because of its simplicity and low applicability effort; </w:t>
      </w:r>
      <w:proofErr w:type="gramStart"/>
      <w:r w:rsidRPr="00753DC3">
        <w:rPr>
          <w:b/>
          <w:i/>
        </w:rPr>
        <w:t>moreover</w:t>
      </w:r>
      <w:proofErr w:type="gramEnd"/>
      <w:r w:rsidRPr="00753DC3">
        <w:rPr>
          <w:b/>
          <w:i/>
        </w:rPr>
        <w:t xml:space="preserve"> it improves significantly the performance of random testing and partition testing (commonly used in web services testing).</w:t>
      </w:r>
    </w:p>
    <w:p w14:paraId="5D34F4BC" w14:textId="79179ABF" w:rsidR="00753DC3" w:rsidRDefault="00753DC3" w:rsidP="00753DC3">
      <w:pPr>
        <w:spacing w:beforeLines="100" w:before="312"/>
        <w:jc w:val="both"/>
        <w:rPr>
          <w:u w:val="single"/>
        </w:rPr>
      </w:pPr>
      <w:bookmarkStart w:id="17" w:name="OLE_LINK14"/>
      <w:r w:rsidRPr="00AA7BE8">
        <w:rPr>
          <w:rFonts w:hint="eastAsia"/>
          <w:u w:val="single"/>
        </w:rPr>
        <w:t>R</w:t>
      </w:r>
      <w:r w:rsidRPr="00AA7BE8">
        <w:rPr>
          <w:u w:val="single"/>
        </w:rPr>
        <w:t>esponse</w:t>
      </w:r>
      <w:r w:rsidRPr="00AA7BE8">
        <w:t>:</w:t>
      </w:r>
      <w:r w:rsidR="007B61B2">
        <w:t xml:space="preserve"> </w:t>
      </w:r>
      <w:r w:rsidR="007B61B2" w:rsidRPr="000C54BD">
        <w:rPr>
          <w:color w:val="4472C4" w:themeColor="accent1"/>
        </w:rPr>
        <w:t>Thank you for the endorsement.</w:t>
      </w:r>
    </w:p>
    <w:p w14:paraId="539DAC29" w14:textId="7B6F509F" w:rsidR="00753DC3" w:rsidRDefault="00753DC3" w:rsidP="00753DC3">
      <w:pPr>
        <w:spacing w:beforeLines="100" w:before="312"/>
        <w:jc w:val="both"/>
      </w:pPr>
      <w:r>
        <w:rPr>
          <w:u w:val="single"/>
        </w:rPr>
        <w:t>Action</w:t>
      </w:r>
      <w:r>
        <w:t>:</w:t>
      </w:r>
      <w:r w:rsidR="007B61B2">
        <w:t xml:space="preserve"> </w:t>
      </w:r>
      <w:r w:rsidR="007B61B2" w:rsidRPr="000C54BD">
        <w:rPr>
          <w:color w:val="4472C4" w:themeColor="accent1"/>
        </w:rPr>
        <w:t>None.</w:t>
      </w:r>
    </w:p>
    <w:bookmarkEnd w:id="16"/>
    <w:bookmarkEnd w:id="17"/>
    <w:p w14:paraId="780AB627" w14:textId="6F76F451" w:rsidR="00753DC3" w:rsidRDefault="00753DC3" w:rsidP="00753DC3">
      <w:pPr>
        <w:spacing w:beforeLines="100" w:before="312"/>
        <w:jc w:val="both"/>
        <w:rPr>
          <w:b/>
          <w:i/>
        </w:rPr>
      </w:pPr>
      <w:r w:rsidRPr="00AA7BE8">
        <w:rPr>
          <w:rFonts w:hint="eastAsia"/>
          <w:b/>
          <w:i/>
          <w:u w:val="single"/>
        </w:rPr>
        <w:t>R</w:t>
      </w:r>
      <w:r w:rsidR="007918D7">
        <w:rPr>
          <w:b/>
          <w:i/>
          <w:u w:val="single"/>
        </w:rPr>
        <w:t>2</w:t>
      </w:r>
      <w:r w:rsidRPr="00AA7BE8">
        <w:rPr>
          <w:b/>
          <w:i/>
          <w:u w:val="single"/>
        </w:rPr>
        <w:t>C</w:t>
      </w:r>
      <w:r w:rsidR="00F57286">
        <w:rPr>
          <w:b/>
          <w:i/>
          <w:u w:val="single"/>
        </w:rPr>
        <w:t>2</w:t>
      </w:r>
      <w:r w:rsidRPr="00AA7BE8">
        <w:rPr>
          <w:b/>
          <w:i/>
          <w:u w:val="single"/>
        </w:rPr>
        <w:t>:</w:t>
      </w:r>
      <w:r w:rsidRPr="00AA7BE8">
        <w:rPr>
          <w:b/>
          <w:i/>
        </w:rPr>
        <w:t xml:space="preserve"> </w:t>
      </w:r>
      <w:r w:rsidRPr="00753DC3">
        <w:rPr>
          <w:b/>
          <w:i/>
        </w:rPr>
        <w:t>In the model in Figure 1, the human interaction is not represented, although it is important not only for DRT parameters configuration, but also for partitions construction as specified in Section 3.3 “The tool provides two options for the partitions and test suites: either to manually specify the partitions (and test cases); or to upload the predefined partitions and test suites”.</w:t>
      </w:r>
    </w:p>
    <w:p w14:paraId="4DFAEFC7" w14:textId="67184BE9" w:rsidR="00753DC3" w:rsidRDefault="00753DC3" w:rsidP="00753DC3">
      <w:pPr>
        <w:spacing w:beforeLines="100" w:before="312"/>
        <w:jc w:val="both"/>
        <w:rPr>
          <w:u w:val="single"/>
        </w:rPr>
      </w:pPr>
      <w:r w:rsidRPr="00AA7BE8">
        <w:rPr>
          <w:rFonts w:hint="eastAsia"/>
          <w:u w:val="single"/>
        </w:rPr>
        <w:t>R</w:t>
      </w:r>
      <w:r w:rsidRPr="00AA7BE8">
        <w:rPr>
          <w:u w:val="single"/>
        </w:rPr>
        <w:t>esponse</w:t>
      </w:r>
      <w:r w:rsidRPr="00AA7BE8">
        <w:t>:</w:t>
      </w:r>
      <w:r w:rsidR="00B53787">
        <w:t xml:space="preserve"> </w:t>
      </w:r>
      <w:r w:rsidR="00B53787" w:rsidRPr="00B53787">
        <w:rPr>
          <w:color w:val="4472C4" w:themeColor="accent1"/>
        </w:rPr>
        <w:t>Thanks for the suggestion.</w:t>
      </w:r>
      <w:r w:rsidR="00B53787">
        <w:rPr>
          <w:color w:val="4472C4" w:themeColor="accent1"/>
        </w:rPr>
        <w:t xml:space="preserve"> </w:t>
      </w:r>
    </w:p>
    <w:p w14:paraId="2ECD77A4" w14:textId="5924F6BC" w:rsidR="00753DC3" w:rsidRDefault="00753DC3" w:rsidP="00753DC3">
      <w:pPr>
        <w:spacing w:beforeLines="100" w:before="312"/>
        <w:jc w:val="both"/>
        <w:rPr>
          <w:color w:val="4472C4" w:themeColor="accent1"/>
        </w:rPr>
      </w:pPr>
      <w:r>
        <w:rPr>
          <w:u w:val="single"/>
        </w:rPr>
        <w:t>Action</w:t>
      </w:r>
      <w:r>
        <w:t>:</w:t>
      </w:r>
      <w:r w:rsidR="0010343B">
        <w:t xml:space="preserve"> </w:t>
      </w:r>
      <w:r w:rsidR="0010343B" w:rsidRPr="0010343B">
        <w:rPr>
          <w:color w:val="4472C4" w:themeColor="accent1"/>
        </w:rPr>
        <w:t>In the revised version, we have added the human interaction in Figure 1</w:t>
      </w:r>
      <w:r w:rsidR="00DE59C0">
        <w:rPr>
          <w:color w:val="4472C4" w:themeColor="accent1"/>
        </w:rPr>
        <w:t>. The human interaction mainly includes partition construction and test cases generation. Accordingly, we have changed the part of description about our framework in the first paragraph of Section 3.1 and added a</w:t>
      </w:r>
      <w:r w:rsidR="00815D45">
        <w:rPr>
          <w:color w:val="4472C4" w:themeColor="accent1"/>
        </w:rPr>
        <w:t xml:space="preserve"> discussion about the component called “Test Case Generation”.</w:t>
      </w:r>
    </w:p>
    <w:p w14:paraId="7A1A7285" w14:textId="4C53DF36" w:rsidR="009D025D" w:rsidRDefault="009D025D" w:rsidP="00753DC3">
      <w:pPr>
        <w:spacing w:beforeLines="100" w:before="312"/>
        <w:jc w:val="both"/>
      </w:pPr>
      <w:r>
        <w:rPr>
          <w:noProof/>
        </w:rPr>
        <w:drawing>
          <wp:inline distT="0" distB="0" distL="0" distR="0" wp14:anchorId="7D076EF4" wp14:editId="57F4259D">
            <wp:extent cx="4914900" cy="271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2711450"/>
                    </a:xfrm>
                    <a:prstGeom prst="rect">
                      <a:avLst/>
                    </a:prstGeom>
                    <a:noFill/>
                    <a:ln>
                      <a:noFill/>
                    </a:ln>
                  </pic:spPr>
                </pic:pic>
              </a:graphicData>
            </a:graphic>
          </wp:inline>
        </w:drawing>
      </w:r>
    </w:p>
    <w:p w14:paraId="087EDF18" w14:textId="133FB8AE" w:rsidR="00753DC3" w:rsidRDefault="00753DC3" w:rsidP="00753DC3">
      <w:pPr>
        <w:spacing w:beforeLines="100" w:before="312"/>
        <w:jc w:val="both"/>
        <w:rPr>
          <w:b/>
          <w:i/>
        </w:rPr>
      </w:pPr>
      <w:r w:rsidRPr="00AA7BE8">
        <w:rPr>
          <w:rFonts w:hint="eastAsia"/>
          <w:b/>
          <w:i/>
          <w:u w:val="single"/>
        </w:rPr>
        <w:t>R</w:t>
      </w:r>
      <w:r w:rsidR="007918D7">
        <w:rPr>
          <w:b/>
          <w:i/>
          <w:u w:val="single"/>
        </w:rPr>
        <w:t>2</w:t>
      </w:r>
      <w:r w:rsidRPr="00AA7BE8">
        <w:rPr>
          <w:b/>
          <w:i/>
          <w:u w:val="single"/>
        </w:rPr>
        <w:t>C</w:t>
      </w:r>
      <w:r w:rsidR="003F28A9">
        <w:rPr>
          <w:b/>
          <w:i/>
          <w:u w:val="single"/>
        </w:rPr>
        <w:t>3</w:t>
      </w:r>
      <w:r w:rsidRPr="00AA7BE8">
        <w:rPr>
          <w:b/>
          <w:i/>
          <w:u w:val="single"/>
        </w:rPr>
        <w:t>:</w:t>
      </w:r>
      <w:r w:rsidRPr="00AA7BE8">
        <w:rPr>
          <w:b/>
          <w:i/>
        </w:rPr>
        <w:t xml:space="preserve"> </w:t>
      </w:r>
      <w:r w:rsidRPr="00753DC3">
        <w:rPr>
          <w:b/>
          <w:i/>
        </w:rPr>
        <w:t xml:space="preserve">The first contribution reported by authors in Section 3.1 is “a DRT framework that addresses key issues for testing web services, and a prototype that partly automates the framework”. From the description in section 3.1, the focus is more on positive features than on issues, in fact the WSDL document allows to automate part </w:t>
      </w:r>
      <w:r w:rsidRPr="00753DC3">
        <w:rPr>
          <w:b/>
          <w:i/>
        </w:rPr>
        <w:lastRenderedPageBreak/>
        <w:t>of the testing process, that is a common practice in web services testing. The prototype description in Section 3.3 is very thin and too similar to the one in the conference paper. Further details are desirable.</w:t>
      </w:r>
    </w:p>
    <w:p w14:paraId="064141B6" w14:textId="041E7252" w:rsidR="00753DC3" w:rsidRDefault="00753DC3" w:rsidP="00753DC3">
      <w:pPr>
        <w:spacing w:beforeLines="100" w:before="312"/>
        <w:jc w:val="both"/>
        <w:rPr>
          <w:u w:val="single"/>
        </w:rPr>
      </w:pPr>
      <w:r w:rsidRPr="00AA7BE8">
        <w:rPr>
          <w:rFonts w:hint="eastAsia"/>
          <w:u w:val="single"/>
        </w:rPr>
        <w:t>R</w:t>
      </w:r>
      <w:r w:rsidRPr="00AA7BE8">
        <w:rPr>
          <w:u w:val="single"/>
        </w:rPr>
        <w:t>esponse</w:t>
      </w:r>
      <w:r w:rsidRPr="00AA7BE8">
        <w:t>:</w:t>
      </w:r>
      <w:r w:rsidR="00901C75">
        <w:t xml:space="preserve"> </w:t>
      </w:r>
      <w:r w:rsidR="00901C75" w:rsidRPr="00901C75">
        <w:rPr>
          <w:color w:val="4472C4" w:themeColor="accent1"/>
        </w:rPr>
        <w:t>Thanks for the comment.</w:t>
      </w:r>
      <w:r w:rsidR="00901C75">
        <w:t xml:space="preserve"> </w:t>
      </w:r>
    </w:p>
    <w:p w14:paraId="10829A1E" w14:textId="463098B2" w:rsidR="00753DC3" w:rsidRDefault="00753DC3" w:rsidP="00753DC3">
      <w:pPr>
        <w:spacing w:beforeLines="100" w:before="312"/>
        <w:jc w:val="both"/>
      </w:pPr>
      <w:r>
        <w:rPr>
          <w:u w:val="single"/>
        </w:rPr>
        <w:t>Action</w:t>
      </w:r>
      <w:r>
        <w:t>:</w:t>
      </w:r>
      <w:r w:rsidR="00901C75">
        <w:t xml:space="preserve"> </w:t>
      </w:r>
      <w:r w:rsidR="00901C75" w:rsidRPr="00901C75">
        <w:rPr>
          <w:color w:val="4472C4" w:themeColor="accent1"/>
        </w:rPr>
        <w:t>In revised version, we propose a totally different prototype that is easier to use and more flexible</w:t>
      </w:r>
      <w:r w:rsidR="00901C75">
        <w:rPr>
          <w:color w:val="4472C4" w:themeColor="accent1"/>
        </w:rPr>
        <w:t xml:space="preserve">. Accordingly, </w:t>
      </w:r>
      <w:r w:rsidR="00901C75" w:rsidRPr="00901C75">
        <w:rPr>
          <w:color w:val="4472C4" w:themeColor="accent1"/>
        </w:rPr>
        <w:t xml:space="preserve">we </w:t>
      </w:r>
      <w:r w:rsidR="00901C75">
        <w:rPr>
          <w:color w:val="4472C4" w:themeColor="accent1"/>
        </w:rPr>
        <w:t xml:space="preserve">have </w:t>
      </w:r>
      <w:r w:rsidR="00901C75" w:rsidRPr="00901C75">
        <w:rPr>
          <w:color w:val="4472C4" w:themeColor="accent1"/>
        </w:rPr>
        <w:t xml:space="preserve">added more details to describe our </w:t>
      </w:r>
      <w:r w:rsidR="00901C75">
        <w:rPr>
          <w:color w:val="4472C4" w:themeColor="accent1"/>
        </w:rPr>
        <w:t>prototype.</w:t>
      </w:r>
    </w:p>
    <w:p w14:paraId="0E2CE4B7" w14:textId="29FF11EC" w:rsidR="00753DC3" w:rsidRDefault="00753DC3" w:rsidP="00753DC3">
      <w:pPr>
        <w:spacing w:beforeLines="100" w:before="312"/>
        <w:jc w:val="both"/>
        <w:rPr>
          <w:b/>
          <w:i/>
        </w:rPr>
      </w:pPr>
      <w:r w:rsidRPr="00AA7BE8">
        <w:rPr>
          <w:rFonts w:hint="eastAsia"/>
          <w:b/>
          <w:i/>
          <w:u w:val="single"/>
        </w:rPr>
        <w:t>R</w:t>
      </w:r>
      <w:r w:rsidR="007918D7">
        <w:rPr>
          <w:b/>
          <w:i/>
          <w:u w:val="single"/>
        </w:rPr>
        <w:t>2</w:t>
      </w:r>
      <w:r w:rsidRPr="00AA7BE8">
        <w:rPr>
          <w:b/>
          <w:i/>
          <w:u w:val="single"/>
        </w:rPr>
        <w:t>C</w:t>
      </w:r>
      <w:r w:rsidR="003F28A9">
        <w:rPr>
          <w:b/>
          <w:i/>
          <w:u w:val="single"/>
        </w:rPr>
        <w:t>4</w:t>
      </w:r>
      <w:r w:rsidRPr="00AA7BE8">
        <w:rPr>
          <w:b/>
          <w:i/>
          <w:u w:val="single"/>
        </w:rPr>
        <w:t>:</w:t>
      </w:r>
      <w:r w:rsidRPr="00AA7BE8">
        <w:rPr>
          <w:b/>
          <w:i/>
        </w:rPr>
        <w:t xml:space="preserve"> </w:t>
      </w:r>
      <w:r w:rsidRPr="00753DC3">
        <w:rPr>
          <w:b/>
          <w:i/>
        </w:rPr>
        <w:t>The experimentation is conducted generating mutants of three web services. The authors remove equivalent mutants, and mutants that can be detected with less than 20 randomly generated test cases. This latter criterion is strongly influenced by luck: a mean of the number of test cases generated through multiple repetitions is more robust.</w:t>
      </w:r>
    </w:p>
    <w:p w14:paraId="6B4EF899" w14:textId="019A89BA" w:rsidR="00753DC3" w:rsidRDefault="00753DC3" w:rsidP="00753DC3">
      <w:pPr>
        <w:spacing w:beforeLines="100" w:before="312"/>
        <w:jc w:val="both"/>
        <w:rPr>
          <w:u w:val="single"/>
        </w:rPr>
      </w:pPr>
      <w:bookmarkStart w:id="18" w:name="OLE_LINK15"/>
      <w:r w:rsidRPr="00AA7BE8">
        <w:rPr>
          <w:rFonts w:hint="eastAsia"/>
          <w:u w:val="single"/>
        </w:rPr>
        <w:t>R</w:t>
      </w:r>
      <w:r w:rsidRPr="00AA7BE8">
        <w:rPr>
          <w:u w:val="single"/>
        </w:rPr>
        <w:t>esponse</w:t>
      </w:r>
      <w:r w:rsidRPr="00AA7BE8">
        <w:t>:</w:t>
      </w:r>
      <w:r w:rsidR="00DB0E84">
        <w:t xml:space="preserve"> </w:t>
      </w:r>
      <w:r w:rsidR="00DB0E84" w:rsidRPr="00DB0E84">
        <w:rPr>
          <w:color w:val="4472C4" w:themeColor="accent1"/>
        </w:rPr>
        <w:t>S</w:t>
      </w:r>
      <w:r w:rsidR="00DB0E84" w:rsidRPr="00DB0E84">
        <w:rPr>
          <w:rFonts w:hint="eastAsia"/>
          <w:color w:val="4472C4" w:themeColor="accent1"/>
        </w:rPr>
        <w:t>orry</w:t>
      </w:r>
      <w:r w:rsidR="00DB0E84" w:rsidRPr="00DB0E84">
        <w:rPr>
          <w:color w:val="4472C4" w:themeColor="accent1"/>
        </w:rPr>
        <w:t xml:space="preserve"> for this mistake. In fact, for each mutant we used </w:t>
      </w:r>
      <w:r w:rsidR="0054278A">
        <w:rPr>
          <w:color w:val="4472C4" w:themeColor="accent1"/>
        </w:rPr>
        <w:t>5</w:t>
      </w:r>
      <w:r w:rsidR="00DB0E84" w:rsidRPr="00DB0E84">
        <w:rPr>
          <w:color w:val="4472C4" w:themeColor="accent1"/>
        </w:rPr>
        <w:t>0 random seeds to generate different test suites, and calculated the average number of test cases needed to kill the mutant</w:t>
      </w:r>
      <w:r w:rsidR="00DB0E84" w:rsidRPr="00DB0E84">
        <w:t>.</w:t>
      </w:r>
    </w:p>
    <w:p w14:paraId="4FA407A8" w14:textId="20C966C5" w:rsidR="00753DC3" w:rsidRDefault="00753DC3" w:rsidP="00753DC3">
      <w:pPr>
        <w:spacing w:beforeLines="100" w:before="312"/>
        <w:jc w:val="both"/>
        <w:rPr>
          <w:color w:val="4472C4" w:themeColor="accent1"/>
        </w:rPr>
      </w:pPr>
      <w:r>
        <w:rPr>
          <w:u w:val="single"/>
        </w:rPr>
        <w:t>Action</w:t>
      </w:r>
      <w:r>
        <w:t>:</w:t>
      </w:r>
      <w:r w:rsidR="00C42351">
        <w:t xml:space="preserve"> </w:t>
      </w:r>
      <w:r w:rsidR="0054278A" w:rsidRPr="00F35007">
        <w:rPr>
          <w:color w:val="4472C4" w:themeColor="accent1"/>
        </w:rPr>
        <w:t>In the revised version, we clearly explain the method of selecting used mutants in Section 4.2.</w:t>
      </w:r>
    </w:p>
    <w:bookmarkEnd w:id="18"/>
    <w:p w14:paraId="2AD254D8" w14:textId="77777777" w:rsidR="003F28A9" w:rsidRPr="003F28A9" w:rsidRDefault="003F28A9" w:rsidP="003F28A9">
      <w:pPr>
        <w:spacing w:beforeLines="100" w:before="312"/>
        <w:jc w:val="both"/>
        <w:rPr>
          <w:b/>
          <w:i/>
        </w:rPr>
      </w:pPr>
      <w:r w:rsidRPr="006A21A7">
        <w:rPr>
          <w:rFonts w:hint="eastAsia"/>
          <w:b/>
          <w:i/>
          <w:u w:val="single"/>
        </w:rPr>
        <w:t>R</w:t>
      </w:r>
      <w:r w:rsidRPr="006A21A7">
        <w:rPr>
          <w:b/>
          <w:i/>
          <w:u w:val="single"/>
        </w:rPr>
        <w:t>2C5:</w:t>
      </w:r>
      <w:r w:rsidRPr="003F28A9">
        <w:rPr>
          <w:b/>
          <w:i/>
        </w:rPr>
        <w:t xml:space="preserve"> Some defections make the repeatability of experiments </w:t>
      </w:r>
      <w:proofErr w:type="gramStart"/>
      <w:r w:rsidRPr="003F28A9">
        <w:rPr>
          <w:b/>
          <w:i/>
        </w:rPr>
        <w:t>impossible,</w:t>
      </w:r>
      <w:proofErr w:type="gramEnd"/>
      <w:r w:rsidRPr="003F28A9">
        <w:rPr>
          <w:b/>
          <w:i/>
        </w:rPr>
        <w:t xml:space="preserve"> more details are required:</w:t>
      </w:r>
    </w:p>
    <w:p w14:paraId="620DAA40" w14:textId="77777777" w:rsidR="003F28A9" w:rsidRPr="003F28A9" w:rsidRDefault="003F28A9" w:rsidP="003F28A9">
      <w:pPr>
        <w:jc w:val="both"/>
        <w:rPr>
          <w:b/>
          <w:i/>
        </w:rPr>
      </w:pPr>
      <w:r w:rsidRPr="003F28A9">
        <w:rPr>
          <w:b/>
          <w:i/>
        </w:rPr>
        <w:t xml:space="preserve">- The test profile initialization is not explicitly reported, although the authors, in the Section 4.4.2, indicate that “a feasible method is to use a uniform probability distribution as the initial testing profile. On the other hand, testers may also use past experience to guide a different probability distribution as the initial profile”. </w:t>
      </w:r>
    </w:p>
    <w:p w14:paraId="4149338A" w14:textId="77777777" w:rsidR="003F28A9" w:rsidRPr="003F28A9" w:rsidRDefault="003F28A9" w:rsidP="003F28A9">
      <w:pPr>
        <w:jc w:val="both"/>
        <w:rPr>
          <w:b/>
          <w:i/>
        </w:rPr>
      </w:pPr>
      <w:r w:rsidRPr="003F28A9">
        <w:rPr>
          <w:b/>
          <w:i/>
        </w:rPr>
        <w:t xml:space="preserve">- The authors set the partitions by making use of decision table, obtaining two partition schemes for each application. The decision tables used in the experiments for the partitioning are not reported. </w:t>
      </w:r>
    </w:p>
    <w:p w14:paraId="69785B58" w14:textId="304B0A41" w:rsidR="003F28A9" w:rsidRPr="003F28A9" w:rsidRDefault="003F28A9" w:rsidP="003F28A9">
      <w:pPr>
        <w:jc w:val="both"/>
        <w:rPr>
          <w:b/>
          <w:i/>
        </w:rPr>
      </w:pPr>
      <w:r w:rsidRPr="003F28A9">
        <w:rPr>
          <w:b/>
          <w:i/>
        </w:rPr>
        <w:t>- The applications are well described, but there is no reference to where they are taken (open source repository, private repository, …).</w:t>
      </w:r>
    </w:p>
    <w:p w14:paraId="6EFA2D7C" w14:textId="79EF517B" w:rsidR="00753DC3" w:rsidRDefault="00753DC3" w:rsidP="00753DC3">
      <w:pPr>
        <w:spacing w:beforeLines="100" w:before="312"/>
        <w:jc w:val="both"/>
        <w:rPr>
          <w:color w:val="4472C4" w:themeColor="accent1"/>
        </w:rPr>
      </w:pPr>
      <w:r w:rsidRPr="00AA7BE8">
        <w:rPr>
          <w:rFonts w:hint="eastAsia"/>
          <w:u w:val="single"/>
        </w:rPr>
        <w:t>R</w:t>
      </w:r>
      <w:r w:rsidRPr="00AA7BE8">
        <w:rPr>
          <w:u w:val="single"/>
        </w:rPr>
        <w:t>esponse</w:t>
      </w:r>
      <w:r w:rsidRPr="00AA7BE8">
        <w:t>:</w:t>
      </w:r>
      <w:r w:rsidR="009D025D">
        <w:t xml:space="preserve"> </w:t>
      </w:r>
      <w:r w:rsidR="00681EB9" w:rsidRPr="00681EB9">
        <w:rPr>
          <w:color w:val="4472C4" w:themeColor="accent1"/>
        </w:rPr>
        <w:t>(1)</w:t>
      </w:r>
      <w:r w:rsidR="00681EB9">
        <w:t xml:space="preserve"> </w:t>
      </w:r>
      <w:r w:rsidR="006E3027">
        <w:rPr>
          <w:color w:val="4472C4" w:themeColor="accent1"/>
        </w:rPr>
        <w:t>If</w:t>
      </w:r>
      <w:r w:rsidR="006E3027" w:rsidRPr="006E3027">
        <w:rPr>
          <w:color w:val="4472C4" w:themeColor="accent1"/>
        </w:rPr>
        <w:t xml:space="preserve"> practitioners </w:t>
      </w:r>
      <w:r w:rsidR="006E3027">
        <w:rPr>
          <w:color w:val="4472C4" w:themeColor="accent1"/>
        </w:rPr>
        <w:t xml:space="preserve">have no past experience to initialize test profile, they </w:t>
      </w:r>
      <w:r w:rsidR="006E3027" w:rsidRPr="006E3027">
        <w:rPr>
          <w:color w:val="4472C4" w:themeColor="accent1"/>
        </w:rPr>
        <w:t xml:space="preserve">can use the uniform probability distribution (that is p_1 = p_2 = … = </w:t>
      </w:r>
      <w:proofErr w:type="spellStart"/>
      <w:r w:rsidR="006E3027" w:rsidRPr="006E3027">
        <w:rPr>
          <w:color w:val="4472C4" w:themeColor="accent1"/>
        </w:rPr>
        <w:t>p_m</w:t>
      </w:r>
      <w:proofErr w:type="spellEnd"/>
      <w:r w:rsidR="006E3027" w:rsidRPr="006E3027">
        <w:rPr>
          <w:color w:val="4472C4" w:themeColor="accent1"/>
        </w:rPr>
        <w:t>, where m is the number of partitions) as the initial test profile. In our other paper titled Adaptive Partition Testing, we compared the equal and proportional (</w:t>
      </w:r>
      <w:proofErr w:type="spellStart"/>
      <w:r w:rsidR="006E3027" w:rsidRPr="006E3027">
        <w:rPr>
          <w:color w:val="4472C4" w:themeColor="accent1"/>
        </w:rPr>
        <w:t>p_i</w:t>
      </w:r>
      <w:proofErr w:type="spellEnd"/>
      <w:r w:rsidR="006E3027" w:rsidRPr="006E3027">
        <w:rPr>
          <w:color w:val="4472C4" w:themeColor="accent1"/>
        </w:rPr>
        <w:t xml:space="preserve"> = </w:t>
      </w:r>
      <w:proofErr w:type="spellStart"/>
      <w:r w:rsidR="006E3027" w:rsidRPr="006E3027">
        <w:rPr>
          <w:color w:val="4472C4" w:themeColor="accent1"/>
        </w:rPr>
        <w:t>k_i</w:t>
      </w:r>
      <w:proofErr w:type="spellEnd"/>
      <w:r w:rsidR="006E3027" w:rsidRPr="006E3027">
        <w:rPr>
          <w:color w:val="4472C4" w:themeColor="accent1"/>
        </w:rPr>
        <w:t xml:space="preserve"> / k, where k is the total number of test cases in the test suite and </w:t>
      </w:r>
      <w:proofErr w:type="spellStart"/>
      <w:r w:rsidR="006E3027" w:rsidRPr="006E3027">
        <w:rPr>
          <w:color w:val="4472C4" w:themeColor="accent1"/>
        </w:rPr>
        <w:t>k_i</w:t>
      </w:r>
      <w:proofErr w:type="spellEnd"/>
      <w:r w:rsidR="006E3027" w:rsidRPr="006E3027">
        <w:rPr>
          <w:color w:val="4472C4" w:themeColor="accent1"/>
        </w:rPr>
        <w:t xml:space="preserve"> is number of test cases in the partition </w:t>
      </w:r>
      <w:proofErr w:type="spellStart"/>
      <w:r w:rsidR="006E3027" w:rsidRPr="006E3027">
        <w:rPr>
          <w:color w:val="4472C4" w:themeColor="accent1"/>
        </w:rPr>
        <w:t>c_i</w:t>
      </w:r>
      <w:proofErr w:type="spellEnd"/>
      <w:r w:rsidR="006E3027" w:rsidRPr="006E3027">
        <w:rPr>
          <w:color w:val="4472C4" w:themeColor="accent1"/>
        </w:rPr>
        <w:t xml:space="preserve">)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w:t>
      </w:r>
      <w:r w:rsidR="006E3027" w:rsidRPr="006E3027">
        <w:rPr>
          <w:color w:val="4472C4" w:themeColor="accent1"/>
        </w:rPr>
        <w:lastRenderedPageBreak/>
        <w:t>decrease the selection probabilities of partitions with smaller failure rates. In a word, practitioners can use any method that is easy to use to construct partitions, and then use the uniform probabilities distribution as the initial test profile.</w:t>
      </w:r>
    </w:p>
    <w:p w14:paraId="12F607AD" w14:textId="6D15C495" w:rsidR="006E3027" w:rsidRDefault="006E3027" w:rsidP="00681EB9">
      <w:pPr>
        <w:jc w:val="both"/>
        <w:rPr>
          <w:color w:val="4472C4" w:themeColor="accent1"/>
        </w:rPr>
      </w:pPr>
      <w:r>
        <w:rPr>
          <w:rFonts w:hint="eastAsia"/>
          <w:color w:val="4472C4" w:themeColor="accent1"/>
        </w:rPr>
        <w:t>O</w:t>
      </w:r>
      <w:r>
        <w:rPr>
          <w:color w:val="4472C4" w:themeColor="accent1"/>
        </w:rPr>
        <w:t xml:space="preserve">therwise, practitioners have the past experience, they can set larger selection probabilities to the partitions with higher failure rates and accordingly set a </w:t>
      </w:r>
      <w:proofErr w:type="gramStart"/>
      <w:r>
        <w:rPr>
          <w:color w:val="4472C4" w:themeColor="accent1"/>
        </w:rPr>
        <w:t>smaller selection probabilities</w:t>
      </w:r>
      <w:proofErr w:type="gramEnd"/>
      <w:r>
        <w:rPr>
          <w:color w:val="4472C4" w:themeColor="accent1"/>
        </w:rPr>
        <w:t xml:space="preserve"> to the partitions with lower failure rates. </w:t>
      </w:r>
    </w:p>
    <w:p w14:paraId="77236D5B" w14:textId="221BB6E6" w:rsidR="00681EB9" w:rsidRDefault="00681EB9" w:rsidP="00753DC3">
      <w:pPr>
        <w:spacing w:beforeLines="100" w:before="312"/>
        <w:jc w:val="both"/>
        <w:rPr>
          <w:color w:val="4472C4" w:themeColor="accent1"/>
        </w:rPr>
      </w:pPr>
      <w:r>
        <w:rPr>
          <w:rFonts w:hint="eastAsia"/>
          <w:color w:val="4472C4" w:themeColor="accent1"/>
        </w:rPr>
        <w:t>(</w:t>
      </w:r>
      <w:r>
        <w:rPr>
          <w:color w:val="4472C4" w:themeColor="accent1"/>
        </w:rPr>
        <w:t xml:space="preserve">2) </w:t>
      </w:r>
      <w:r w:rsidR="003F00BD" w:rsidRPr="000C54BD">
        <w:rPr>
          <w:color w:val="4472C4" w:themeColor="accent1"/>
        </w:rPr>
        <w:t xml:space="preserve">Thanks for the </w:t>
      </w:r>
      <w:r w:rsidR="003F00BD">
        <w:rPr>
          <w:color w:val="4472C4" w:themeColor="accent1"/>
        </w:rPr>
        <w:t>suggestion.</w:t>
      </w:r>
    </w:p>
    <w:p w14:paraId="1C44546C" w14:textId="4B1CE6E3" w:rsidR="003F00BD" w:rsidRDefault="003F00BD" w:rsidP="00753DC3">
      <w:pPr>
        <w:spacing w:beforeLines="100" w:before="312"/>
        <w:jc w:val="both"/>
        <w:rPr>
          <w:u w:val="single"/>
        </w:rPr>
      </w:pPr>
      <w:r>
        <w:rPr>
          <w:color w:val="4472C4" w:themeColor="accent1"/>
        </w:rPr>
        <w:t xml:space="preserve">(3) </w:t>
      </w:r>
      <w:r w:rsidRPr="000C54BD">
        <w:rPr>
          <w:color w:val="4472C4" w:themeColor="accent1"/>
        </w:rPr>
        <w:t xml:space="preserve">Thanks for the </w:t>
      </w:r>
      <w:r>
        <w:rPr>
          <w:color w:val="4472C4" w:themeColor="accent1"/>
        </w:rPr>
        <w:t>suggestion.</w:t>
      </w:r>
    </w:p>
    <w:p w14:paraId="0EAFDC92" w14:textId="5F556A8D" w:rsidR="00753DC3" w:rsidRDefault="00753DC3" w:rsidP="00753DC3">
      <w:pPr>
        <w:spacing w:beforeLines="100" w:before="312"/>
        <w:jc w:val="both"/>
        <w:rPr>
          <w:color w:val="4472C4" w:themeColor="accent1"/>
        </w:rPr>
      </w:pPr>
      <w:r>
        <w:rPr>
          <w:u w:val="single"/>
        </w:rPr>
        <w:t>Action</w:t>
      </w:r>
      <w:r w:rsidR="00E508F6">
        <w:t xml:space="preserve"> </w:t>
      </w:r>
      <w:r w:rsidR="003F00BD" w:rsidRPr="003F00BD">
        <w:rPr>
          <w:color w:val="4472C4" w:themeColor="accent1"/>
        </w:rPr>
        <w:t>(1)</w:t>
      </w:r>
      <w:r w:rsidR="003F00BD">
        <w:t xml:space="preserve"> </w:t>
      </w:r>
      <w:r w:rsidR="00E508F6" w:rsidRPr="00B05DD5">
        <w:rPr>
          <w:color w:val="4472C4" w:themeColor="accent1"/>
        </w:rPr>
        <w:t>In the revised version, we have added a more detailed discussion on the method of setting initial test profile.</w:t>
      </w:r>
    </w:p>
    <w:p w14:paraId="6AE5871A" w14:textId="1D901332" w:rsidR="003F00BD" w:rsidRDefault="003F00BD" w:rsidP="00753DC3">
      <w:pPr>
        <w:spacing w:beforeLines="100" w:before="312"/>
        <w:jc w:val="both"/>
        <w:rPr>
          <w:color w:val="4472C4" w:themeColor="accent1"/>
        </w:rPr>
      </w:pPr>
      <w:r>
        <w:rPr>
          <w:rFonts w:hint="eastAsia"/>
          <w:color w:val="4472C4" w:themeColor="accent1"/>
        </w:rPr>
        <w:t>(</w:t>
      </w:r>
      <w:r>
        <w:rPr>
          <w:color w:val="4472C4" w:themeColor="accent1"/>
        </w:rPr>
        <w:t xml:space="preserve">2) </w:t>
      </w:r>
      <w:r w:rsidRPr="000C54BD">
        <w:rPr>
          <w:color w:val="4472C4" w:themeColor="accent1"/>
        </w:rPr>
        <w:t>In the revised version, we have added an example to present how we set the partitions using the decision table in the Section 4.4.1.</w:t>
      </w:r>
    </w:p>
    <w:p w14:paraId="3B3D302B" w14:textId="37C7E8B7" w:rsidR="0011607E" w:rsidRDefault="0011607E" w:rsidP="00753DC3">
      <w:pPr>
        <w:spacing w:beforeLines="100" w:before="312"/>
        <w:jc w:val="both"/>
      </w:pPr>
      <w:r>
        <w:rPr>
          <w:rFonts w:hint="eastAsia"/>
          <w:color w:val="4472C4" w:themeColor="accent1"/>
        </w:rPr>
        <w:t>(</w:t>
      </w:r>
      <w:r>
        <w:rPr>
          <w:color w:val="4472C4" w:themeColor="accent1"/>
        </w:rPr>
        <w:t xml:space="preserve">3) </w:t>
      </w:r>
      <w:r w:rsidRPr="000C54BD">
        <w:rPr>
          <w:color w:val="4472C4" w:themeColor="accent1"/>
        </w:rPr>
        <w:t>In the revised version, we have added a sentence to explain where they are taken in Section 4.2.</w:t>
      </w:r>
    </w:p>
    <w:p w14:paraId="1864F122" w14:textId="69A1C1AC" w:rsidR="00753DC3" w:rsidRDefault="00753DC3" w:rsidP="00753DC3">
      <w:pPr>
        <w:spacing w:beforeLines="100" w:before="312"/>
        <w:jc w:val="both"/>
        <w:rPr>
          <w:b/>
          <w:i/>
        </w:rPr>
      </w:pPr>
      <w:r w:rsidRPr="00AA7BE8">
        <w:rPr>
          <w:rFonts w:hint="eastAsia"/>
          <w:b/>
          <w:i/>
          <w:u w:val="single"/>
        </w:rPr>
        <w:t>R</w:t>
      </w:r>
      <w:r w:rsidR="007918D7">
        <w:rPr>
          <w:b/>
          <w:i/>
          <w:u w:val="single"/>
        </w:rPr>
        <w:t>2</w:t>
      </w:r>
      <w:r w:rsidRPr="00AA7BE8">
        <w:rPr>
          <w:b/>
          <w:i/>
          <w:u w:val="single"/>
        </w:rPr>
        <w:t>C</w:t>
      </w:r>
      <w:r w:rsidR="00553B6D">
        <w:rPr>
          <w:b/>
          <w:i/>
          <w:u w:val="single"/>
        </w:rPr>
        <w:t>6</w:t>
      </w:r>
      <w:r w:rsidRPr="00AA7BE8">
        <w:rPr>
          <w:b/>
          <w:i/>
          <w:u w:val="single"/>
        </w:rPr>
        <w:t>:</w:t>
      </w:r>
      <w:r w:rsidRPr="00AA7BE8">
        <w:rPr>
          <w:b/>
          <w:i/>
        </w:rPr>
        <w:t xml:space="preserve"> </w:t>
      </w:r>
      <w:r w:rsidRPr="00753DC3">
        <w:rPr>
          <w:b/>
          <w:i/>
        </w:rPr>
        <w:t xml:space="preserve">In the first Research Question, DRT is evaluated by comparing the effectiveness (in terms of F-, F2- and T-measure) with that of RT and RPT, also if DRT is described in references as an improvement of RT and PT. An additional comparison with a more competitive technique is more </w:t>
      </w:r>
      <w:bookmarkStart w:id="19" w:name="OLE_LINK3"/>
      <w:bookmarkStart w:id="20" w:name="OLE_LINK7"/>
      <w:r w:rsidRPr="00753DC3">
        <w:rPr>
          <w:b/>
          <w:i/>
        </w:rPr>
        <w:t>significant</w:t>
      </w:r>
      <w:bookmarkEnd w:id="19"/>
      <w:bookmarkEnd w:id="20"/>
      <w:r w:rsidRPr="00753DC3">
        <w:rPr>
          <w:b/>
          <w:i/>
        </w:rPr>
        <w:t xml:space="preserve"> to appreciate effectiveness of DRT. Some techniques that improve RT and PT are reported by authors in Section 6.2.</w:t>
      </w:r>
    </w:p>
    <w:p w14:paraId="73836710" w14:textId="3F80D9FE" w:rsidR="00753DC3" w:rsidRDefault="00753DC3" w:rsidP="00753DC3">
      <w:pPr>
        <w:spacing w:beforeLines="100" w:before="312"/>
        <w:jc w:val="both"/>
        <w:rPr>
          <w:u w:val="single"/>
        </w:rPr>
      </w:pPr>
      <w:r w:rsidRPr="00AA7BE8">
        <w:rPr>
          <w:rFonts w:hint="eastAsia"/>
          <w:u w:val="single"/>
        </w:rPr>
        <w:t>R</w:t>
      </w:r>
      <w:r w:rsidRPr="00AA7BE8">
        <w:rPr>
          <w:u w:val="single"/>
        </w:rPr>
        <w:t>esponse</w:t>
      </w:r>
      <w:r w:rsidRPr="00AA7BE8">
        <w:t>:</w:t>
      </w:r>
      <w:r w:rsidR="000E7208">
        <w:t xml:space="preserve"> </w:t>
      </w:r>
      <w:r w:rsidR="000E7208" w:rsidRPr="000C54BD">
        <w:rPr>
          <w:rFonts w:hint="eastAsia"/>
          <w:color w:val="4472C4" w:themeColor="accent1"/>
        </w:rPr>
        <w:t>Thanks</w:t>
      </w:r>
      <w:r w:rsidR="000E7208" w:rsidRPr="000C54BD">
        <w:rPr>
          <w:color w:val="4472C4" w:themeColor="accent1"/>
        </w:rPr>
        <w:t xml:space="preserve"> </w:t>
      </w:r>
      <w:r w:rsidR="000E7208" w:rsidRPr="000C54BD">
        <w:rPr>
          <w:rFonts w:hint="eastAsia"/>
          <w:color w:val="4472C4" w:themeColor="accent1"/>
        </w:rPr>
        <w:t>for</w:t>
      </w:r>
      <w:r w:rsidR="000E7208" w:rsidRPr="000C54BD">
        <w:rPr>
          <w:color w:val="4472C4" w:themeColor="accent1"/>
        </w:rPr>
        <w:t xml:space="preserve"> the suggestion.</w:t>
      </w:r>
      <w:r w:rsidR="00096A31" w:rsidRPr="000C54BD">
        <w:rPr>
          <w:color w:val="4472C4" w:themeColor="accent1"/>
        </w:rPr>
        <w:t xml:space="preserve"> As we description in Section 6.2, </w:t>
      </w:r>
      <w:r w:rsidR="00B05DD5" w:rsidRPr="000C54BD">
        <w:rPr>
          <w:color w:val="4472C4" w:themeColor="accent1"/>
        </w:rPr>
        <w:t xml:space="preserve">related work mainly includes two kind of techniques: </w:t>
      </w:r>
      <w:r w:rsidR="00B450BD" w:rsidRPr="000C54BD">
        <w:rPr>
          <w:color w:val="4472C4" w:themeColor="accent1"/>
        </w:rPr>
        <w:t>adaptive random testing (</w:t>
      </w:r>
      <w:r w:rsidR="00B05DD5" w:rsidRPr="000C54BD">
        <w:rPr>
          <w:color w:val="4472C4" w:themeColor="accent1"/>
        </w:rPr>
        <w:t>ART</w:t>
      </w:r>
      <w:r w:rsidR="00B450BD" w:rsidRPr="000C54BD">
        <w:rPr>
          <w:color w:val="4472C4" w:themeColor="accent1"/>
        </w:rPr>
        <w:t>)</w:t>
      </w:r>
      <w:r w:rsidR="00B05DD5" w:rsidRPr="000C54BD">
        <w:rPr>
          <w:color w:val="4472C4" w:themeColor="accent1"/>
        </w:rPr>
        <w:t xml:space="preserve"> and </w:t>
      </w:r>
      <w:r w:rsidR="00B450BD" w:rsidRPr="000C54BD">
        <w:rPr>
          <w:rFonts w:hint="eastAsia"/>
          <w:color w:val="4472C4" w:themeColor="accent1"/>
        </w:rPr>
        <w:t>ada</w:t>
      </w:r>
      <w:r w:rsidR="00B450BD" w:rsidRPr="000C54BD">
        <w:rPr>
          <w:color w:val="4472C4" w:themeColor="accent1"/>
        </w:rPr>
        <w:t>ptive testing (</w:t>
      </w:r>
      <w:r w:rsidR="00B05DD5" w:rsidRPr="000C54BD">
        <w:rPr>
          <w:color w:val="4472C4" w:themeColor="accent1"/>
        </w:rPr>
        <w:t>AT</w:t>
      </w:r>
      <w:r w:rsidR="00B450BD" w:rsidRPr="000C54BD">
        <w:rPr>
          <w:color w:val="4472C4" w:themeColor="accent1"/>
        </w:rPr>
        <w:t>)</w:t>
      </w:r>
      <w:r w:rsidR="00B05DD5" w:rsidRPr="000C54BD">
        <w:rPr>
          <w:color w:val="4472C4" w:themeColor="accent1"/>
        </w:rPr>
        <w:t xml:space="preserve">. ART is aiming to improve the fault-detecting efficiency of RT. AT </w:t>
      </w:r>
      <w:r w:rsidR="00A60CE8" w:rsidRPr="000C54BD">
        <w:rPr>
          <w:color w:val="4472C4" w:themeColor="accent1"/>
        </w:rPr>
        <w:t xml:space="preserve">takes advantage of RT and PT, but may </w:t>
      </w:r>
      <w:r w:rsidR="000C54BD">
        <w:rPr>
          <w:color w:val="4472C4" w:themeColor="accent1"/>
        </w:rPr>
        <w:t xml:space="preserve">require </w:t>
      </w:r>
      <w:r w:rsidR="00A60CE8" w:rsidRPr="000C54BD">
        <w:rPr>
          <w:color w:val="4472C4" w:themeColor="accent1"/>
        </w:rPr>
        <w:t xml:space="preserve">a very long </w:t>
      </w:r>
      <w:r w:rsidR="000C54BD">
        <w:rPr>
          <w:color w:val="4472C4" w:themeColor="accent1"/>
        </w:rPr>
        <w:t xml:space="preserve">execution </w:t>
      </w:r>
      <w:r w:rsidR="00A60CE8" w:rsidRPr="000C54BD">
        <w:rPr>
          <w:color w:val="4472C4" w:themeColor="accent1"/>
        </w:rPr>
        <w:t>time in practice, which is a driving force to develop DRT.</w:t>
      </w:r>
      <w:r w:rsidR="000C54BD">
        <w:rPr>
          <w:color w:val="4472C4" w:themeColor="accent1"/>
        </w:rPr>
        <w:t xml:space="preserve"> There are some techniques that improve the performance of DRT depended on deferent intuition. Our method just employed original DRT technique, hence we have followed the reviewer’s suggestion and added AT as one of baselines. </w:t>
      </w:r>
      <w:r w:rsidR="00A60CE8" w:rsidRPr="000C54BD">
        <w:rPr>
          <w:color w:val="4472C4" w:themeColor="accent1"/>
        </w:rPr>
        <w:t xml:space="preserve"> </w:t>
      </w:r>
    </w:p>
    <w:p w14:paraId="1315B61E" w14:textId="769E0A42" w:rsidR="00753DC3" w:rsidRDefault="00753DC3" w:rsidP="00753DC3">
      <w:pPr>
        <w:spacing w:beforeLines="100" w:before="312"/>
        <w:jc w:val="both"/>
      </w:pPr>
      <w:r>
        <w:rPr>
          <w:u w:val="single"/>
        </w:rPr>
        <w:t>Action</w:t>
      </w:r>
      <w:r>
        <w:t>:</w:t>
      </w:r>
      <w:r w:rsidR="00E565E4">
        <w:t xml:space="preserve"> </w:t>
      </w:r>
      <w:r w:rsidR="00291459" w:rsidRPr="00291459">
        <w:rPr>
          <w:color w:val="4472C4" w:themeColor="accent1"/>
        </w:rPr>
        <w:t>In the revised version, we have added AT as one of baselines.</w:t>
      </w:r>
    </w:p>
    <w:p w14:paraId="5EFD9F87" w14:textId="13D9ABB7" w:rsidR="0045043E" w:rsidRDefault="00753DC3" w:rsidP="0094380F">
      <w:pPr>
        <w:spacing w:beforeLines="100" w:before="312"/>
        <w:jc w:val="both"/>
        <w:rPr>
          <w:b/>
          <w:i/>
        </w:rPr>
      </w:pPr>
      <w:r w:rsidRPr="00AA7BE8">
        <w:rPr>
          <w:rFonts w:hint="eastAsia"/>
          <w:b/>
          <w:i/>
          <w:u w:val="single"/>
        </w:rPr>
        <w:t>R</w:t>
      </w:r>
      <w:r w:rsidR="007918D7">
        <w:rPr>
          <w:b/>
          <w:i/>
          <w:u w:val="single"/>
        </w:rPr>
        <w:t>2</w:t>
      </w:r>
      <w:r w:rsidRPr="00AA7BE8">
        <w:rPr>
          <w:b/>
          <w:i/>
          <w:u w:val="single"/>
        </w:rPr>
        <w:t>C</w:t>
      </w:r>
      <w:r w:rsidR="00553B6D">
        <w:rPr>
          <w:b/>
          <w:i/>
          <w:u w:val="single"/>
        </w:rPr>
        <w:t>7</w:t>
      </w:r>
      <w:r w:rsidRPr="00AA7BE8">
        <w:rPr>
          <w:b/>
          <w:i/>
          <w:u w:val="single"/>
        </w:rPr>
        <w:t>:</w:t>
      </w:r>
      <w:r w:rsidRPr="00AA7BE8">
        <w:rPr>
          <w:b/>
          <w:i/>
        </w:rPr>
        <w:t xml:space="preserve"> </w:t>
      </w:r>
      <w:r w:rsidR="0045043E" w:rsidRPr="0045043E">
        <w:rPr>
          <w:b/>
          <w:i/>
        </w:rPr>
        <w:t xml:space="preserve">In the second Research Question (Section 5.2), the definition of failure rate is not clear: it is defined as the ratio between k and </w:t>
      </w:r>
      <w:proofErr w:type="spellStart"/>
      <w:r w:rsidR="0045043E" w:rsidRPr="0045043E">
        <w:rPr>
          <w:b/>
          <w:i/>
        </w:rPr>
        <w:t>ki</w:t>
      </w:r>
      <w:proofErr w:type="spellEnd"/>
      <w:r w:rsidR="0045043E" w:rsidRPr="0045043E">
        <w:rPr>
          <w:b/>
          <w:i/>
        </w:rPr>
        <w:t xml:space="preserve">, where k is the number of test cases until revealing a fault and </w:t>
      </w:r>
      <w:proofErr w:type="spellStart"/>
      <w:r w:rsidR="0045043E" w:rsidRPr="0045043E">
        <w:rPr>
          <w:b/>
          <w:i/>
        </w:rPr>
        <w:t>ki</w:t>
      </w:r>
      <w:proofErr w:type="spellEnd"/>
      <w:r w:rsidR="0045043E" w:rsidRPr="0045043E">
        <w:rPr>
          <w:b/>
          <w:i/>
        </w:rPr>
        <w:t xml:space="preserve"> is the total number of test cases in </w:t>
      </w:r>
      <w:proofErr w:type="spellStart"/>
      <w:r w:rsidR="0045043E" w:rsidRPr="0045043E">
        <w:rPr>
          <w:b/>
          <w:i/>
        </w:rPr>
        <w:t>si</w:t>
      </w:r>
      <w:proofErr w:type="spellEnd"/>
      <w:r w:rsidR="0045043E" w:rsidRPr="0045043E">
        <w:rPr>
          <w:b/>
          <w:i/>
        </w:rPr>
        <w:t>, that could be infinite. For instance, if a parameter can take all real values between 1 and 10, the number of inputs is countable infinite.</w:t>
      </w:r>
      <w:r w:rsidR="0094380F">
        <w:rPr>
          <w:b/>
          <w:i/>
        </w:rPr>
        <w:t xml:space="preserve"> </w:t>
      </w:r>
      <w:r w:rsidR="0045043E" w:rsidRPr="0045043E">
        <w:rPr>
          <w:b/>
          <w:i/>
        </w:rPr>
        <w:t>This formulation of failure rate is more proper of test case “selection” algorithm.</w:t>
      </w:r>
      <w:r w:rsidR="0045043E">
        <w:rPr>
          <w:rFonts w:hint="eastAsia"/>
          <w:b/>
          <w:i/>
        </w:rPr>
        <w:t xml:space="preserve"> </w:t>
      </w:r>
      <w:r w:rsidR="0045043E" w:rsidRPr="0045043E">
        <w:rPr>
          <w:b/>
          <w:i/>
        </w:rPr>
        <w:t xml:space="preserve">In this case, a solution is to consider </w:t>
      </w:r>
      <w:proofErr w:type="spellStart"/>
      <w:r w:rsidR="0045043E" w:rsidRPr="0045043E">
        <w:rPr>
          <w:b/>
          <w:i/>
        </w:rPr>
        <w:t>ki</w:t>
      </w:r>
      <w:proofErr w:type="spellEnd"/>
      <w:r w:rsidR="0045043E" w:rsidRPr="0045043E">
        <w:rPr>
          <w:b/>
          <w:i/>
        </w:rPr>
        <w:t xml:space="preserve"> as </w:t>
      </w:r>
      <w:r w:rsidR="0045043E" w:rsidRPr="0045043E">
        <w:rPr>
          <w:b/>
          <w:i/>
        </w:rPr>
        <w:lastRenderedPageBreak/>
        <w:t>the total number of test cases performed to reveal an error and k equal to 1. Failure rate should be defined as #number of failure/#number of executed tests.</w:t>
      </w:r>
    </w:p>
    <w:p w14:paraId="42DDD7CF" w14:textId="2972474D" w:rsidR="0045043E" w:rsidRDefault="0045043E" w:rsidP="0045043E">
      <w:pPr>
        <w:spacing w:beforeLines="100" w:before="312"/>
        <w:jc w:val="both"/>
        <w:rPr>
          <w:u w:val="single"/>
        </w:rPr>
      </w:pPr>
      <w:r w:rsidRPr="00AA7BE8">
        <w:rPr>
          <w:rFonts w:hint="eastAsia"/>
          <w:u w:val="single"/>
        </w:rPr>
        <w:t>R</w:t>
      </w:r>
      <w:r w:rsidRPr="00AA7BE8">
        <w:rPr>
          <w:u w:val="single"/>
        </w:rPr>
        <w:t>esponse</w:t>
      </w:r>
      <w:r w:rsidRPr="00AA7BE8">
        <w:t>:</w:t>
      </w:r>
      <w:r w:rsidR="00E177DC">
        <w:t xml:space="preserve"> </w:t>
      </w:r>
      <w:r w:rsidR="00BB0D2D" w:rsidRPr="00BB0D2D">
        <w:rPr>
          <w:color w:val="FF0000"/>
        </w:rPr>
        <w:t>Sorry for this mistake</w:t>
      </w:r>
      <w:r w:rsidR="00BB0D2D">
        <w:rPr>
          <w:color w:val="FF0000"/>
        </w:rPr>
        <w:t>, and thank you for your carefully review.</w:t>
      </w:r>
    </w:p>
    <w:p w14:paraId="53ACEAE7" w14:textId="1D8C515E" w:rsidR="0045043E" w:rsidRDefault="0045043E" w:rsidP="0045043E">
      <w:pPr>
        <w:spacing w:beforeLines="100" w:before="312"/>
        <w:jc w:val="both"/>
      </w:pPr>
      <w:r>
        <w:rPr>
          <w:u w:val="single"/>
        </w:rPr>
        <w:t>Action</w:t>
      </w:r>
      <w:r>
        <w:t>:</w:t>
      </w:r>
      <w:r w:rsidR="00BB0D2D">
        <w:t xml:space="preserve"> </w:t>
      </w:r>
      <w:r w:rsidR="00BB0D2D" w:rsidRPr="00BB0D2D">
        <w:rPr>
          <w:color w:val="FF0000"/>
        </w:rPr>
        <w:t>I am afraid I made a mistake, and I need to recalculate the failure rate and re-execute the test.</w:t>
      </w:r>
      <w:r w:rsidR="00BB0D2D">
        <w:rPr>
          <w:color w:val="FF0000"/>
        </w:rPr>
        <w:t xml:space="preserve"> Besides, the number of executed tests has </w:t>
      </w:r>
      <w:proofErr w:type="gramStart"/>
      <w:r w:rsidR="00BB0D2D">
        <w:rPr>
          <w:color w:val="FF0000"/>
        </w:rPr>
        <w:t>a</w:t>
      </w:r>
      <w:proofErr w:type="gramEnd"/>
      <w:r w:rsidR="00BB0D2D">
        <w:rPr>
          <w:color w:val="FF0000"/>
        </w:rPr>
        <w:t xml:space="preserve"> affect on the failure rate of a partition. </w:t>
      </w:r>
      <w:r w:rsidR="00BB0D2D" w:rsidRPr="00BB0D2D">
        <w:rPr>
          <w:color w:val="FF0000"/>
        </w:rPr>
        <w:t>How should I set the number of test cases to be executed in a partition?</w:t>
      </w:r>
      <w:r w:rsidR="00BB0D2D">
        <w:rPr>
          <w:color w:val="FF0000"/>
        </w:rPr>
        <w:t xml:space="preserve"> </w:t>
      </w:r>
    </w:p>
    <w:p w14:paraId="3AA09AB3" w14:textId="4ECC68E9" w:rsidR="001F2EF5" w:rsidRDefault="001F2EF5" w:rsidP="001F2EF5">
      <w:pPr>
        <w:spacing w:beforeLines="100" w:before="312"/>
        <w:jc w:val="both"/>
        <w:rPr>
          <w:b/>
          <w:i/>
        </w:rPr>
      </w:pPr>
      <w:r w:rsidRPr="00AA7BE8">
        <w:rPr>
          <w:rFonts w:hint="eastAsia"/>
          <w:b/>
          <w:i/>
          <w:u w:val="single"/>
        </w:rPr>
        <w:t>R</w:t>
      </w:r>
      <w:r w:rsidR="007918D7">
        <w:rPr>
          <w:b/>
          <w:i/>
          <w:u w:val="single"/>
        </w:rPr>
        <w:t>2</w:t>
      </w:r>
      <w:r w:rsidRPr="00AA7BE8">
        <w:rPr>
          <w:b/>
          <w:i/>
          <w:u w:val="single"/>
        </w:rPr>
        <w:t>C</w:t>
      </w:r>
      <w:r w:rsidR="00553B6D">
        <w:rPr>
          <w:b/>
          <w:i/>
          <w:u w:val="single"/>
        </w:rPr>
        <w:t>8</w:t>
      </w:r>
      <w:r w:rsidRPr="00AA7BE8">
        <w:rPr>
          <w:b/>
          <w:i/>
          <w:u w:val="single"/>
        </w:rPr>
        <w:t>:</w:t>
      </w:r>
      <w:r w:rsidRPr="00AA7BE8">
        <w:rPr>
          <w:b/>
          <w:i/>
        </w:rPr>
        <w:t xml:space="preserve"> </w:t>
      </w:r>
      <w:r w:rsidRPr="001F2EF5">
        <w:rPr>
          <w:b/>
          <w:i/>
        </w:rPr>
        <w:t>The purpose of the Third Research Question is to validate that DRT requires linear time to generate test case through empirical examination of the actual test case generation and execution. Instead, in Section 5.3 the focus is on the comparison among the three techniques, without any reference to the temporal complexity. For this reason, the answer of the Research Question must be revised.</w:t>
      </w:r>
    </w:p>
    <w:p w14:paraId="3E5B9CB2" w14:textId="052D68F2" w:rsidR="001F2EF5" w:rsidRDefault="001F2EF5" w:rsidP="001F2EF5">
      <w:pPr>
        <w:spacing w:beforeLines="100" w:before="312"/>
        <w:jc w:val="both"/>
        <w:rPr>
          <w:u w:val="single"/>
        </w:rPr>
      </w:pPr>
      <w:r w:rsidRPr="00AA7BE8">
        <w:rPr>
          <w:rFonts w:hint="eastAsia"/>
          <w:u w:val="single"/>
        </w:rPr>
        <w:t>R</w:t>
      </w:r>
      <w:r w:rsidRPr="00AA7BE8">
        <w:rPr>
          <w:u w:val="single"/>
        </w:rPr>
        <w:t>esponse</w:t>
      </w:r>
      <w:r w:rsidRPr="00AA7BE8">
        <w:t>:</w:t>
      </w:r>
      <w:r w:rsidR="00AA4516">
        <w:t xml:space="preserve"> </w:t>
      </w:r>
      <w:r w:rsidR="00AA4516" w:rsidRPr="00AA4516">
        <w:rPr>
          <w:color w:val="4472C4" w:themeColor="accent1"/>
        </w:rPr>
        <w:t>Thanks for the suggestion.</w:t>
      </w:r>
      <w:r w:rsidR="0015048A">
        <w:rPr>
          <w:color w:val="4472C4" w:themeColor="accent1"/>
        </w:rPr>
        <w:t xml:space="preserve"> RT and PT have a linear time to generate test cases, and DRT</w:t>
      </w:r>
      <w:r w:rsidR="0015048A" w:rsidRPr="0015048A">
        <w:rPr>
          <w:color w:val="4472C4" w:themeColor="accent1"/>
        </w:rPr>
        <w:t xml:space="preserve"> theoretically has a linear time to generate test cases</w:t>
      </w:r>
      <w:r w:rsidR="0015048A">
        <w:rPr>
          <w:color w:val="4472C4" w:themeColor="accent1"/>
        </w:rPr>
        <w:t xml:space="preserve">. In the most cases, the results of experiment show that DRT need less time in terms of F, F2, and T-measure compared to RT and PT by executing less test cases.  </w:t>
      </w:r>
    </w:p>
    <w:p w14:paraId="5B972012" w14:textId="63858588" w:rsidR="001F2EF5" w:rsidRDefault="001F2EF5" w:rsidP="001F2EF5">
      <w:pPr>
        <w:spacing w:beforeLines="100" w:before="312"/>
        <w:jc w:val="both"/>
      </w:pPr>
      <w:r>
        <w:rPr>
          <w:u w:val="single"/>
        </w:rPr>
        <w:t>Action</w:t>
      </w:r>
      <w:r>
        <w:t>:</w:t>
      </w:r>
      <w:r w:rsidR="00AA4516">
        <w:t xml:space="preserve"> </w:t>
      </w:r>
      <w:r w:rsidR="0015048A" w:rsidRPr="0060310D">
        <w:rPr>
          <w:color w:val="4472C4" w:themeColor="accent1"/>
        </w:rPr>
        <w:t>In the revised version, we have added a paragraph to discuss the time complexity of DRT and its actual performance in Section 5.3.</w:t>
      </w:r>
    </w:p>
    <w:p w14:paraId="5BF2AF11" w14:textId="75695997" w:rsidR="001F2EF5" w:rsidRDefault="001F2EF5" w:rsidP="001F2EF5">
      <w:pPr>
        <w:spacing w:beforeLines="100" w:before="312"/>
        <w:jc w:val="both"/>
        <w:rPr>
          <w:b/>
          <w:i/>
        </w:rPr>
      </w:pPr>
      <w:r w:rsidRPr="00AA7BE8">
        <w:rPr>
          <w:rFonts w:hint="eastAsia"/>
          <w:b/>
          <w:i/>
          <w:u w:val="single"/>
        </w:rPr>
        <w:t>R</w:t>
      </w:r>
      <w:r w:rsidR="007918D7">
        <w:rPr>
          <w:b/>
          <w:i/>
          <w:u w:val="single"/>
        </w:rPr>
        <w:t>2</w:t>
      </w:r>
      <w:r w:rsidRPr="00AA7BE8">
        <w:rPr>
          <w:b/>
          <w:i/>
          <w:u w:val="single"/>
        </w:rPr>
        <w:t>C</w:t>
      </w:r>
      <w:r w:rsidR="00553B6D">
        <w:rPr>
          <w:b/>
          <w:i/>
          <w:u w:val="single"/>
        </w:rPr>
        <w:t>9</w:t>
      </w:r>
      <w:r w:rsidRPr="00AA7BE8">
        <w:rPr>
          <w:b/>
          <w:i/>
          <w:u w:val="single"/>
        </w:rPr>
        <w:t>:</w:t>
      </w:r>
      <w:r w:rsidRPr="00AA7BE8">
        <w:rPr>
          <w:b/>
          <w:i/>
        </w:rPr>
        <w:t xml:space="preserve"> </w:t>
      </w:r>
      <w:r w:rsidRPr="001F2EF5">
        <w:rPr>
          <w:b/>
          <w:i/>
        </w:rPr>
        <w:t>In some cases, the results graphics could be scaled better, because the difference between the various elements is not very appreciable in the printing of paper.</w:t>
      </w:r>
    </w:p>
    <w:p w14:paraId="083304B5" w14:textId="549B5369" w:rsidR="001F2EF5" w:rsidRDefault="001F2EF5" w:rsidP="00A46429">
      <w:pPr>
        <w:spacing w:beforeLines="100" w:before="312"/>
        <w:jc w:val="both"/>
        <w:rPr>
          <w:u w:val="single"/>
        </w:rPr>
      </w:pPr>
      <w:r w:rsidRPr="00AA7BE8">
        <w:rPr>
          <w:rFonts w:hint="eastAsia"/>
          <w:u w:val="single"/>
        </w:rPr>
        <w:t>R</w:t>
      </w:r>
      <w:r w:rsidRPr="00AA7BE8">
        <w:rPr>
          <w:u w:val="single"/>
        </w:rPr>
        <w:t>esponse</w:t>
      </w:r>
      <w:r w:rsidRPr="00A46429">
        <w:rPr>
          <w:u w:val="single"/>
        </w:rPr>
        <w:t>:</w:t>
      </w:r>
      <w:r w:rsidR="00003463" w:rsidRPr="004021BE">
        <w:t xml:space="preserve"> </w:t>
      </w:r>
      <w:r w:rsidR="00003463" w:rsidRPr="000C54BD">
        <w:rPr>
          <w:color w:val="4472C4" w:themeColor="accent1"/>
        </w:rPr>
        <w:t>Thanks for the suggestion.</w:t>
      </w:r>
      <w:r w:rsidR="00A46429" w:rsidRPr="000C54BD">
        <w:rPr>
          <w:color w:val="4472C4" w:themeColor="accent1"/>
        </w:rPr>
        <w:t xml:space="preserve"> Figure 6 includes many elements,</w:t>
      </w:r>
      <w:r w:rsidR="00A24A51" w:rsidRPr="000C54BD">
        <w:rPr>
          <w:color w:val="4472C4" w:themeColor="accent1"/>
        </w:rPr>
        <w:t xml:space="preserve"> </w:t>
      </w:r>
      <w:r w:rsidR="00A24A51" w:rsidRPr="000C54BD">
        <w:rPr>
          <w:rFonts w:hint="eastAsia"/>
          <w:color w:val="4472C4" w:themeColor="accent1"/>
        </w:rPr>
        <w:t>and</w:t>
      </w:r>
      <w:r w:rsidR="00A46429" w:rsidRPr="000C54BD">
        <w:rPr>
          <w:color w:val="4472C4" w:themeColor="accent1"/>
        </w:rPr>
        <w:t xml:space="preserve"> </w:t>
      </w:r>
      <w:r w:rsidR="00A24A51" w:rsidRPr="000C54BD">
        <w:rPr>
          <w:color w:val="4472C4" w:themeColor="accent1"/>
        </w:rPr>
        <w:t xml:space="preserve">some points are </w:t>
      </w:r>
      <w:r w:rsidR="007E0E5F" w:rsidRPr="000C54BD">
        <w:rPr>
          <w:rFonts w:hint="eastAsia"/>
          <w:color w:val="4472C4" w:themeColor="accent1"/>
        </w:rPr>
        <w:t>over</w:t>
      </w:r>
      <w:r w:rsidR="007E0E5F" w:rsidRPr="000C54BD">
        <w:rPr>
          <w:color w:val="4472C4" w:themeColor="accent1"/>
        </w:rPr>
        <w:t xml:space="preserve">lapping with those elements, </w:t>
      </w:r>
      <w:r w:rsidR="00A46429" w:rsidRPr="000C54BD">
        <w:rPr>
          <w:color w:val="4472C4" w:themeColor="accent1"/>
        </w:rPr>
        <w:t>which may make it difficult to distinguish in some cases.</w:t>
      </w:r>
    </w:p>
    <w:p w14:paraId="28484BF4" w14:textId="52BCA55C" w:rsidR="001F2EF5" w:rsidRDefault="001F2EF5" w:rsidP="007E0E5F">
      <w:pPr>
        <w:spacing w:beforeLines="100" w:before="312"/>
        <w:jc w:val="both"/>
        <w:rPr>
          <w:color w:val="4472C4" w:themeColor="accent1"/>
        </w:rPr>
      </w:pPr>
      <w:r>
        <w:rPr>
          <w:u w:val="single"/>
        </w:rPr>
        <w:t>Action</w:t>
      </w:r>
      <w:r w:rsidRPr="00A46429">
        <w:rPr>
          <w:u w:val="single"/>
        </w:rPr>
        <w:t>:</w:t>
      </w:r>
      <w:r w:rsidR="00003463" w:rsidRPr="004021BE">
        <w:t xml:space="preserve"> </w:t>
      </w:r>
      <w:r w:rsidR="00003463" w:rsidRPr="000C54BD">
        <w:rPr>
          <w:color w:val="4472C4" w:themeColor="accent1"/>
        </w:rPr>
        <w:t xml:space="preserve">In the revised version, we have </w:t>
      </w:r>
      <w:r w:rsidR="00067E87" w:rsidRPr="000C54BD">
        <w:rPr>
          <w:color w:val="4472C4" w:themeColor="accent1"/>
        </w:rPr>
        <w:t>abandoned line chart and employed stacking bar chart</w:t>
      </w:r>
      <w:r w:rsidR="007E0E5F" w:rsidRPr="000C54BD">
        <w:rPr>
          <w:color w:val="4472C4" w:themeColor="accent1"/>
        </w:rPr>
        <w:t xml:space="preserve"> to present the significant difference between DRT with the</w:t>
      </w:r>
      <w:r w:rsidR="00067E87" w:rsidRPr="000C54BD">
        <w:rPr>
          <w:color w:val="4472C4" w:themeColor="accent1"/>
        </w:rPr>
        <w:t>oretical parameters and DRT with normal parameters (i.e. non-theoretical parameters).</w:t>
      </w:r>
      <w:r w:rsidR="00404102" w:rsidRPr="000C54BD">
        <w:rPr>
          <w:color w:val="4472C4" w:themeColor="accent1"/>
        </w:rPr>
        <w:t xml:space="preserve"> Moreover, we checked all figures </w:t>
      </w:r>
      <w:r w:rsidR="0007214E" w:rsidRPr="000C54BD">
        <w:rPr>
          <w:color w:val="4472C4" w:themeColor="accent1"/>
        </w:rPr>
        <w:t xml:space="preserve">to make sure they are </w:t>
      </w:r>
      <w:r w:rsidR="00D33CDC" w:rsidRPr="000C54BD">
        <w:rPr>
          <w:color w:val="4472C4" w:themeColor="accent1"/>
        </w:rPr>
        <w:t>the suitable size.</w:t>
      </w:r>
      <w:r w:rsidR="0060310D">
        <w:rPr>
          <w:color w:val="4472C4" w:themeColor="accent1"/>
        </w:rPr>
        <w:t xml:space="preserve"> </w:t>
      </w:r>
    </w:p>
    <w:p w14:paraId="2A209CF4" w14:textId="5349F332" w:rsidR="0060310D" w:rsidRPr="007E0E5F" w:rsidRDefault="0060310D" w:rsidP="0060310D">
      <w:pPr>
        <w:spacing w:beforeLines="100" w:before="312"/>
        <w:jc w:val="center"/>
        <w:rPr>
          <w:color w:val="00B0F0"/>
        </w:rPr>
      </w:pPr>
      <w:r>
        <w:rPr>
          <w:noProof/>
        </w:rPr>
        <w:lastRenderedPageBreak/>
        <w:drawing>
          <wp:inline distT="0" distB="0" distL="0" distR="0" wp14:anchorId="7271D06D" wp14:editId="26F058B0">
            <wp:extent cx="4330700" cy="364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0700" cy="3644900"/>
                    </a:xfrm>
                    <a:prstGeom prst="rect">
                      <a:avLst/>
                    </a:prstGeom>
                    <a:noFill/>
                    <a:ln>
                      <a:noFill/>
                    </a:ln>
                  </pic:spPr>
                </pic:pic>
              </a:graphicData>
            </a:graphic>
          </wp:inline>
        </w:drawing>
      </w:r>
    </w:p>
    <w:p w14:paraId="5F8361E7" w14:textId="1D557A94" w:rsidR="001F2EF5" w:rsidRDefault="001F2EF5" w:rsidP="001F2EF5">
      <w:pPr>
        <w:spacing w:beforeLines="100" w:before="312"/>
        <w:jc w:val="both"/>
        <w:rPr>
          <w:b/>
          <w:i/>
        </w:rPr>
      </w:pPr>
      <w:r w:rsidRPr="00AA7BE8">
        <w:rPr>
          <w:rFonts w:hint="eastAsia"/>
          <w:b/>
          <w:i/>
          <w:u w:val="single"/>
        </w:rPr>
        <w:t>R</w:t>
      </w:r>
      <w:r w:rsidR="007918D7">
        <w:rPr>
          <w:b/>
          <w:i/>
          <w:u w:val="single"/>
        </w:rPr>
        <w:t>2</w:t>
      </w:r>
      <w:r w:rsidRPr="00AA7BE8">
        <w:rPr>
          <w:b/>
          <w:i/>
          <w:u w:val="single"/>
        </w:rPr>
        <w:t>C</w:t>
      </w:r>
      <w:r>
        <w:rPr>
          <w:b/>
          <w:i/>
          <w:u w:val="single"/>
        </w:rPr>
        <w:t>1</w:t>
      </w:r>
      <w:r w:rsidR="00553B6D">
        <w:rPr>
          <w:b/>
          <w:i/>
          <w:u w:val="single"/>
        </w:rPr>
        <w:t>0</w:t>
      </w:r>
      <w:r w:rsidRPr="00AA7BE8">
        <w:rPr>
          <w:b/>
          <w:i/>
          <w:u w:val="single"/>
        </w:rPr>
        <w:t>:</w:t>
      </w:r>
      <w:r w:rsidRPr="00AA7BE8">
        <w:rPr>
          <w:b/>
          <w:i/>
        </w:rPr>
        <w:t xml:space="preserve"> </w:t>
      </w:r>
      <w:r w:rsidRPr="001F2EF5">
        <w:rPr>
          <w:b/>
          <w:i/>
        </w:rPr>
        <w:t>The article is well written and it is easy to read. An incorrect tables layout is evident: Table 5 is printed after Table 2 and before Tables 3, 4 and 6.</w:t>
      </w:r>
    </w:p>
    <w:p w14:paraId="4E4FCC0F" w14:textId="6804849D" w:rsidR="001F2EF5" w:rsidRDefault="001F2EF5" w:rsidP="001F2EF5">
      <w:pPr>
        <w:spacing w:beforeLines="100" w:before="312"/>
        <w:jc w:val="both"/>
        <w:rPr>
          <w:u w:val="single"/>
        </w:rPr>
      </w:pPr>
      <w:r w:rsidRPr="00AA7BE8">
        <w:rPr>
          <w:rFonts w:hint="eastAsia"/>
          <w:u w:val="single"/>
        </w:rPr>
        <w:t>R</w:t>
      </w:r>
      <w:r w:rsidRPr="00AA7BE8">
        <w:rPr>
          <w:u w:val="single"/>
        </w:rPr>
        <w:t>esponse</w:t>
      </w:r>
      <w:r w:rsidRPr="00AA7BE8">
        <w:t>:</w:t>
      </w:r>
      <w:r w:rsidR="00976E74">
        <w:t xml:space="preserve"> </w:t>
      </w:r>
      <w:r w:rsidR="00976E74" w:rsidRPr="000C54BD">
        <w:rPr>
          <w:color w:val="4472C4" w:themeColor="accent1"/>
        </w:rPr>
        <w:t>Thanks for the careful review.</w:t>
      </w:r>
    </w:p>
    <w:p w14:paraId="66543FED" w14:textId="149D3A6C" w:rsidR="001F2EF5" w:rsidRDefault="001F2EF5" w:rsidP="001F2EF5">
      <w:pPr>
        <w:spacing w:beforeLines="100" w:before="312"/>
        <w:jc w:val="both"/>
      </w:pPr>
      <w:r>
        <w:rPr>
          <w:u w:val="single"/>
        </w:rPr>
        <w:t>Action</w:t>
      </w:r>
      <w:r>
        <w:t>:</w:t>
      </w:r>
      <w:r w:rsidR="00976E74">
        <w:t xml:space="preserve"> </w:t>
      </w:r>
      <w:r w:rsidR="00976E74" w:rsidRPr="000C54BD">
        <w:rPr>
          <w:color w:val="4472C4" w:themeColor="accent1"/>
        </w:rPr>
        <w:t xml:space="preserve">In the revised version, we have made a revision as suggested and also checked all the </w:t>
      </w:r>
      <w:r w:rsidR="00B367F0" w:rsidRPr="000C54BD">
        <w:rPr>
          <w:rFonts w:hint="eastAsia"/>
          <w:color w:val="4472C4" w:themeColor="accent1"/>
        </w:rPr>
        <w:t>tables</w:t>
      </w:r>
      <w:r w:rsidR="00976E74" w:rsidRPr="000C54BD">
        <w:rPr>
          <w:color w:val="4472C4" w:themeColor="accent1"/>
        </w:rPr>
        <w:t xml:space="preserve"> carefully.</w:t>
      </w:r>
    </w:p>
    <w:p w14:paraId="6AF9E6DD" w14:textId="3C3CD6EF" w:rsidR="00D568D7" w:rsidRDefault="00D568D7">
      <w:pPr>
        <w:suppressAutoHyphens w:val="0"/>
      </w:pPr>
      <w:r>
        <w:br w:type="page"/>
      </w:r>
    </w:p>
    <w:p w14:paraId="1A0BC171" w14:textId="7DB64C89" w:rsidR="00F37ED5" w:rsidRDefault="00F37ED5" w:rsidP="00F37ED5">
      <w:pPr>
        <w:pStyle w:val="3"/>
      </w:pPr>
      <w:r>
        <w:lastRenderedPageBreak/>
        <w:t>Reviewer 3’s comments</w:t>
      </w:r>
    </w:p>
    <w:p w14:paraId="4FEA3427" w14:textId="1D6B11CF" w:rsidR="007918D7" w:rsidRDefault="007918D7" w:rsidP="007918D7">
      <w:pPr>
        <w:spacing w:beforeLines="100" w:before="312"/>
        <w:jc w:val="both"/>
        <w:rPr>
          <w:b/>
          <w:i/>
        </w:rPr>
      </w:pPr>
      <w:r w:rsidRPr="00AA7BE8">
        <w:rPr>
          <w:rFonts w:hint="eastAsia"/>
          <w:b/>
          <w:i/>
          <w:u w:val="single"/>
        </w:rPr>
        <w:t>R</w:t>
      </w:r>
      <w:r>
        <w:rPr>
          <w:b/>
          <w:i/>
          <w:u w:val="single"/>
        </w:rPr>
        <w:t>3</w:t>
      </w:r>
      <w:r w:rsidRPr="00AA7BE8">
        <w:rPr>
          <w:b/>
          <w:i/>
          <w:u w:val="single"/>
        </w:rPr>
        <w:t>C1:</w:t>
      </w:r>
      <w:r w:rsidRPr="00AA7BE8">
        <w:rPr>
          <w:b/>
          <w:i/>
        </w:rPr>
        <w:t xml:space="preserve"> </w:t>
      </w:r>
      <w:r w:rsidRPr="007918D7">
        <w:rPr>
          <w:b/>
          <w:i/>
        </w:rPr>
        <w:t>The paper investigates the quality of service-based applications and proposes a dynamic random testing (DRT) technique for web services that improves existing methods. The authors present the technique, a framework for its usage and a prototype implementation. An empirical study including three different case studies is also included to show the effectiveness of the proposed approach.</w:t>
      </w:r>
    </w:p>
    <w:p w14:paraId="66DFA24B" w14:textId="12ACF7DC" w:rsidR="007918D7" w:rsidRDefault="007918D7" w:rsidP="007918D7">
      <w:pPr>
        <w:spacing w:beforeLines="100" w:before="312"/>
        <w:jc w:val="both"/>
        <w:rPr>
          <w:u w:val="single"/>
        </w:rPr>
      </w:pPr>
      <w:r w:rsidRPr="00AA7BE8">
        <w:rPr>
          <w:rFonts w:hint="eastAsia"/>
          <w:u w:val="single"/>
        </w:rPr>
        <w:t>R</w:t>
      </w:r>
      <w:r w:rsidRPr="00AA7BE8">
        <w:rPr>
          <w:u w:val="single"/>
        </w:rPr>
        <w:t>esponse</w:t>
      </w:r>
      <w:r w:rsidRPr="00AA7BE8">
        <w:t>:</w:t>
      </w:r>
      <w:r w:rsidR="008D12B6">
        <w:t xml:space="preserve"> </w:t>
      </w:r>
      <w:r w:rsidR="008D12B6" w:rsidRPr="008D12B6">
        <w:rPr>
          <w:rFonts w:hint="eastAsia"/>
          <w:color w:val="4472C4" w:themeColor="accent1"/>
        </w:rPr>
        <w:t>Thanks</w:t>
      </w:r>
      <w:r w:rsidR="008D12B6" w:rsidRPr="008D12B6">
        <w:rPr>
          <w:color w:val="4472C4" w:themeColor="accent1"/>
        </w:rPr>
        <w:t xml:space="preserve"> </w:t>
      </w:r>
      <w:r w:rsidR="008D12B6" w:rsidRPr="008D12B6">
        <w:rPr>
          <w:rFonts w:hint="eastAsia"/>
          <w:color w:val="4472C4" w:themeColor="accent1"/>
        </w:rPr>
        <w:t>for</w:t>
      </w:r>
      <w:r w:rsidR="008D12B6" w:rsidRPr="008D12B6">
        <w:rPr>
          <w:color w:val="4472C4" w:themeColor="accent1"/>
        </w:rPr>
        <w:t xml:space="preserve"> the endorsement.</w:t>
      </w:r>
    </w:p>
    <w:p w14:paraId="2C620731" w14:textId="5F651977" w:rsidR="007918D7" w:rsidRDefault="007918D7" w:rsidP="007918D7">
      <w:pPr>
        <w:spacing w:beforeLines="100" w:before="312"/>
        <w:jc w:val="both"/>
      </w:pPr>
      <w:r>
        <w:rPr>
          <w:u w:val="single"/>
        </w:rPr>
        <w:t>Action</w:t>
      </w:r>
      <w:r>
        <w:t>:</w:t>
      </w:r>
      <w:r w:rsidR="008D12B6">
        <w:t xml:space="preserve"> </w:t>
      </w:r>
      <w:r w:rsidR="008D12B6" w:rsidRPr="008D12B6">
        <w:rPr>
          <w:color w:val="4472C4" w:themeColor="accent1"/>
        </w:rPr>
        <w:t>None.</w:t>
      </w:r>
    </w:p>
    <w:p w14:paraId="41B36B17" w14:textId="776270F0" w:rsidR="00003B88" w:rsidRDefault="00003B88" w:rsidP="00003B88">
      <w:pPr>
        <w:spacing w:beforeLines="100" w:before="312"/>
        <w:jc w:val="both"/>
        <w:rPr>
          <w:b/>
          <w:i/>
        </w:rPr>
      </w:pPr>
      <w:r w:rsidRPr="00AA7BE8">
        <w:rPr>
          <w:rFonts w:hint="eastAsia"/>
          <w:b/>
          <w:i/>
          <w:u w:val="single"/>
        </w:rPr>
        <w:t>R</w:t>
      </w:r>
      <w:r>
        <w:rPr>
          <w:b/>
          <w:i/>
          <w:u w:val="single"/>
        </w:rPr>
        <w:t>3</w:t>
      </w:r>
      <w:r w:rsidRPr="00AA7BE8">
        <w:rPr>
          <w:b/>
          <w:i/>
          <w:u w:val="single"/>
        </w:rPr>
        <w:t>C</w:t>
      </w:r>
      <w:r w:rsidR="007B61B2">
        <w:rPr>
          <w:b/>
          <w:i/>
          <w:u w:val="single"/>
        </w:rPr>
        <w:t>2</w:t>
      </w:r>
      <w:r w:rsidRPr="00AA7BE8">
        <w:rPr>
          <w:b/>
          <w:i/>
          <w:u w:val="single"/>
        </w:rPr>
        <w:t>:</w:t>
      </w:r>
      <w:r w:rsidRPr="00AA7BE8">
        <w:rPr>
          <w:b/>
          <w:i/>
        </w:rPr>
        <w:t xml:space="preserve"> </w:t>
      </w:r>
      <w:r w:rsidR="00553B6D" w:rsidRPr="00553B6D">
        <w:rPr>
          <w:b/>
          <w:i/>
        </w:rPr>
        <w:t>The paper deals with an interesting topic and the proposed method extends an idea already proposed in [1]. I have a few comments about the current version of the paper.</w:t>
      </w:r>
      <w:r w:rsidR="00553B6D">
        <w:rPr>
          <w:b/>
          <w:i/>
        </w:rPr>
        <w:t xml:space="preserve"> </w:t>
      </w:r>
      <w:r w:rsidRPr="00003B88">
        <w:rPr>
          <w:b/>
          <w:i/>
        </w:rPr>
        <w:t>The authors should explicitly state in the Introduction the novelty of this paper with respect to their previous publication. The method and the prototype seem to be already present in [1] together with some empirical studies. Besides the original idea has already been presented in [7]. Even if a list is provided in the cover letter, a clear statement about the differences is necessary here.</w:t>
      </w:r>
    </w:p>
    <w:p w14:paraId="1B2036E3" w14:textId="2E833CE2" w:rsidR="00003B88" w:rsidRDefault="00003B88" w:rsidP="00003B88">
      <w:pPr>
        <w:spacing w:beforeLines="100" w:before="312"/>
        <w:jc w:val="both"/>
        <w:rPr>
          <w:u w:val="single"/>
        </w:rPr>
      </w:pPr>
      <w:r w:rsidRPr="00AA7BE8">
        <w:rPr>
          <w:rFonts w:hint="eastAsia"/>
          <w:u w:val="single"/>
        </w:rPr>
        <w:t>R</w:t>
      </w:r>
      <w:r w:rsidRPr="00AA7BE8">
        <w:rPr>
          <w:u w:val="single"/>
        </w:rPr>
        <w:t>esponse</w:t>
      </w:r>
      <w:r w:rsidRPr="00AA7BE8">
        <w:t>:</w:t>
      </w:r>
      <w:r w:rsidR="00312B48">
        <w:t xml:space="preserve"> </w:t>
      </w:r>
      <w:r w:rsidR="00312B48" w:rsidRPr="00A4389B">
        <w:rPr>
          <w:rFonts w:hint="eastAsia"/>
          <w:color w:val="4472C4" w:themeColor="accent1"/>
        </w:rPr>
        <w:t>Thanks</w:t>
      </w:r>
      <w:r w:rsidR="00312B48" w:rsidRPr="00A4389B">
        <w:rPr>
          <w:color w:val="4472C4" w:themeColor="accent1"/>
        </w:rPr>
        <w:t xml:space="preserve"> </w:t>
      </w:r>
      <w:r w:rsidR="00312B48" w:rsidRPr="00A4389B">
        <w:rPr>
          <w:rFonts w:hint="eastAsia"/>
          <w:color w:val="4472C4" w:themeColor="accent1"/>
        </w:rPr>
        <w:t>for</w:t>
      </w:r>
      <w:r w:rsidR="00312B48" w:rsidRPr="00A4389B">
        <w:rPr>
          <w:color w:val="4472C4" w:themeColor="accent1"/>
        </w:rPr>
        <w:t xml:space="preserve"> </w:t>
      </w:r>
      <w:r w:rsidR="00312B48" w:rsidRPr="00A4389B">
        <w:rPr>
          <w:rFonts w:hint="eastAsia"/>
          <w:color w:val="4472C4" w:themeColor="accent1"/>
        </w:rPr>
        <w:t>the</w:t>
      </w:r>
      <w:r w:rsidR="00312B48" w:rsidRPr="00A4389B">
        <w:rPr>
          <w:color w:val="4472C4" w:themeColor="accent1"/>
        </w:rPr>
        <w:t xml:space="preserve"> </w:t>
      </w:r>
      <w:r w:rsidR="00312B48" w:rsidRPr="00A4389B">
        <w:rPr>
          <w:rFonts w:hint="eastAsia"/>
          <w:color w:val="4472C4" w:themeColor="accent1"/>
        </w:rPr>
        <w:t>suggestion.</w:t>
      </w:r>
    </w:p>
    <w:p w14:paraId="3DE65AA9" w14:textId="79D4BFD3" w:rsidR="00003B88" w:rsidRDefault="00003B88" w:rsidP="00003B88">
      <w:pPr>
        <w:spacing w:beforeLines="100" w:before="312"/>
        <w:jc w:val="both"/>
        <w:rPr>
          <w:color w:val="4472C4" w:themeColor="accent1"/>
        </w:rPr>
      </w:pPr>
      <w:r>
        <w:rPr>
          <w:u w:val="single"/>
        </w:rPr>
        <w:t>Action</w:t>
      </w:r>
      <w:r>
        <w:t>:</w:t>
      </w:r>
      <w:r w:rsidR="00312B48">
        <w:t xml:space="preserve"> </w:t>
      </w:r>
      <w:r w:rsidR="00A4389B" w:rsidRPr="00A4389B">
        <w:rPr>
          <w:color w:val="4472C4" w:themeColor="accent1"/>
        </w:rPr>
        <w:t xml:space="preserve">In the revised version, </w:t>
      </w:r>
      <w:r w:rsidR="004F0B58">
        <w:rPr>
          <w:color w:val="4472C4" w:themeColor="accent1"/>
        </w:rPr>
        <w:t>we have explicitly state</w:t>
      </w:r>
      <w:r w:rsidR="00374E7C">
        <w:rPr>
          <w:color w:val="4472C4" w:themeColor="accent1"/>
        </w:rPr>
        <w:t>d</w:t>
      </w:r>
      <w:r w:rsidR="004F0B58">
        <w:rPr>
          <w:color w:val="4472C4" w:themeColor="accent1"/>
        </w:rPr>
        <w:t xml:space="preserve"> the deference between this study and previous in Section 1. </w:t>
      </w:r>
    </w:p>
    <w:p w14:paraId="50940662" w14:textId="625052BB" w:rsidR="00553B6D" w:rsidRDefault="00553B6D" w:rsidP="00553B6D">
      <w:pPr>
        <w:spacing w:beforeLines="100" w:before="312"/>
        <w:jc w:val="both"/>
        <w:rPr>
          <w:b/>
          <w:i/>
        </w:rPr>
      </w:pPr>
      <w:r w:rsidRPr="00AA7BE8">
        <w:rPr>
          <w:rFonts w:hint="eastAsia"/>
          <w:b/>
          <w:i/>
          <w:u w:val="single"/>
        </w:rPr>
        <w:t>R</w:t>
      </w:r>
      <w:r>
        <w:rPr>
          <w:b/>
          <w:i/>
          <w:u w:val="single"/>
        </w:rPr>
        <w:t>3</w:t>
      </w:r>
      <w:r w:rsidRPr="00AA7BE8">
        <w:rPr>
          <w:b/>
          <w:i/>
          <w:u w:val="single"/>
        </w:rPr>
        <w:t>C</w:t>
      </w:r>
      <w:r>
        <w:rPr>
          <w:b/>
          <w:i/>
          <w:u w:val="single"/>
        </w:rPr>
        <w:t>3</w:t>
      </w:r>
      <w:r w:rsidRPr="00AA7BE8">
        <w:rPr>
          <w:b/>
          <w:i/>
          <w:u w:val="single"/>
        </w:rPr>
        <w:t>:</w:t>
      </w:r>
      <w:r w:rsidRPr="00AA7BE8">
        <w:rPr>
          <w:b/>
          <w:i/>
        </w:rPr>
        <w:t xml:space="preserve"> </w:t>
      </w:r>
      <w:r w:rsidRPr="00553B6D">
        <w:rPr>
          <w:b/>
          <w:i/>
        </w:rPr>
        <w:t>The cover letter describes a set of improvements concerning the writing (points (</w:t>
      </w:r>
      <w:proofErr w:type="spellStart"/>
      <w:r w:rsidRPr="00553B6D">
        <w:rPr>
          <w:b/>
          <w:i/>
        </w:rPr>
        <w:t>i</w:t>
      </w:r>
      <w:proofErr w:type="spellEnd"/>
      <w:r w:rsidRPr="00553B6D">
        <w:rPr>
          <w:b/>
          <w:i/>
        </w:rPr>
        <w:t>), (ii) and (vi)) and some other major extensions concerning the presentation of the framework, the definition of guidelines about parameters settings in DRT and a more thorough empirical evaluation. From my point of view, the most consistent improvement is the evaluation part. The other ones need more clarification, as described below</w:t>
      </w:r>
    </w:p>
    <w:p w14:paraId="59C5AB27" w14:textId="77DF2955" w:rsidR="00553B6D" w:rsidRDefault="00553B6D" w:rsidP="00553B6D">
      <w:pPr>
        <w:spacing w:beforeLines="100" w:before="312"/>
        <w:jc w:val="both"/>
        <w:rPr>
          <w:u w:val="single"/>
        </w:rPr>
      </w:pPr>
      <w:r w:rsidRPr="00AA7BE8">
        <w:rPr>
          <w:rFonts w:hint="eastAsia"/>
          <w:u w:val="single"/>
        </w:rPr>
        <w:t>R</w:t>
      </w:r>
      <w:r w:rsidRPr="00AA7BE8">
        <w:rPr>
          <w:u w:val="single"/>
        </w:rPr>
        <w:t>esponse</w:t>
      </w:r>
      <w:r w:rsidRPr="00AA7BE8">
        <w:t>:</w:t>
      </w:r>
      <w:r w:rsidR="003F2B12">
        <w:t xml:space="preserve"> </w:t>
      </w:r>
      <w:r w:rsidR="003F2B12" w:rsidRPr="003F2B12">
        <w:rPr>
          <w:color w:val="4472C4" w:themeColor="accent1"/>
        </w:rPr>
        <w:t xml:space="preserve">Thanks for the </w:t>
      </w:r>
      <w:r w:rsidR="002D47F5">
        <w:rPr>
          <w:color w:val="4472C4" w:themeColor="accent1"/>
        </w:rPr>
        <w:t>kind advice</w:t>
      </w:r>
      <w:r w:rsidR="003F2B12" w:rsidRPr="003F2B12">
        <w:rPr>
          <w:color w:val="4472C4" w:themeColor="accent1"/>
        </w:rPr>
        <w:t>.</w:t>
      </w:r>
      <w:r>
        <w:t xml:space="preserve"> </w:t>
      </w:r>
    </w:p>
    <w:p w14:paraId="71CFEBC0" w14:textId="07C423EF" w:rsidR="00553B6D" w:rsidRPr="00553B6D" w:rsidRDefault="00553B6D" w:rsidP="00003B88">
      <w:pPr>
        <w:spacing w:beforeLines="100" w:before="312"/>
        <w:jc w:val="both"/>
      </w:pPr>
      <w:r>
        <w:rPr>
          <w:u w:val="single"/>
        </w:rPr>
        <w:t>Action</w:t>
      </w:r>
      <w:r>
        <w:t xml:space="preserve">: </w:t>
      </w:r>
      <w:r w:rsidR="003F2B12" w:rsidRPr="002D47F5">
        <w:rPr>
          <w:color w:val="4472C4" w:themeColor="accent1"/>
        </w:rPr>
        <w:t xml:space="preserve">In the revised version, we have followed </w:t>
      </w:r>
      <w:r w:rsidR="002D47F5" w:rsidRPr="002D47F5">
        <w:rPr>
          <w:color w:val="4472C4" w:themeColor="accent1"/>
        </w:rPr>
        <w:t>your suggestio</w:t>
      </w:r>
      <w:r w:rsidR="002D47F5" w:rsidRPr="00BD1986">
        <w:rPr>
          <w:color w:val="4472C4" w:themeColor="accent1"/>
        </w:rPr>
        <w:t>n to revise our paper.</w:t>
      </w:r>
    </w:p>
    <w:p w14:paraId="7011D847" w14:textId="2A68E80A" w:rsidR="00003B88" w:rsidRDefault="00003B88" w:rsidP="00003B88">
      <w:pPr>
        <w:spacing w:beforeLines="100" w:before="312"/>
        <w:jc w:val="both"/>
        <w:rPr>
          <w:b/>
          <w:i/>
        </w:rPr>
      </w:pPr>
      <w:r w:rsidRPr="00AA7BE8">
        <w:rPr>
          <w:rFonts w:hint="eastAsia"/>
          <w:b/>
          <w:i/>
          <w:u w:val="single"/>
        </w:rPr>
        <w:t>R</w:t>
      </w:r>
      <w:r>
        <w:rPr>
          <w:b/>
          <w:i/>
          <w:u w:val="single"/>
        </w:rPr>
        <w:t>3</w:t>
      </w:r>
      <w:r w:rsidRPr="00AA7BE8">
        <w:rPr>
          <w:b/>
          <w:i/>
          <w:u w:val="single"/>
        </w:rPr>
        <w:t>C</w:t>
      </w:r>
      <w:r w:rsidR="00553B6D">
        <w:rPr>
          <w:b/>
          <w:i/>
          <w:u w:val="single"/>
        </w:rPr>
        <w:t>4</w:t>
      </w:r>
      <w:r w:rsidRPr="00AA7BE8">
        <w:rPr>
          <w:b/>
          <w:i/>
          <w:u w:val="single"/>
        </w:rPr>
        <w:t>:</w:t>
      </w:r>
      <w:r w:rsidRPr="00AA7BE8">
        <w:rPr>
          <w:b/>
          <w:i/>
        </w:rPr>
        <w:t xml:space="preserve"> </w:t>
      </w:r>
      <w:r w:rsidRPr="00003B88">
        <w:rPr>
          <w:b/>
          <w:i/>
        </w:rPr>
        <w:t>Section 3 describes the application of DRT to web services. The novel part described in Section 3.2 needs some rewriting. I understand the importance of parameters setting and the need of mathematical treatment, but as it is now it is not easily understandable. A high-level description of the procedure and of the findings is necessary, together with a description of the followed procedure. The mathematical demonstrations and theorem should be moved to an Appendix. At present these details disrupt the reading flow and at the end of Section 3.2, it is not clear how to practically set the parameters.</w:t>
      </w:r>
    </w:p>
    <w:p w14:paraId="77A30690" w14:textId="5EBF51F2" w:rsidR="00003B88" w:rsidRDefault="00003B88" w:rsidP="00003B88">
      <w:pPr>
        <w:spacing w:beforeLines="100" w:before="312"/>
        <w:jc w:val="both"/>
        <w:rPr>
          <w:u w:val="single"/>
        </w:rPr>
      </w:pPr>
      <w:r w:rsidRPr="00AA7BE8">
        <w:rPr>
          <w:rFonts w:hint="eastAsia"/>
          <w:u w:val="single"/>
        </w:rPr>
        <w:lastRenderedPageBreak/>
        <w:t>R</w:t>
      </w:r>
      <w:r w:rsidRPr="00AA7BE8">
        <w:rPr>
          <w:u w:val="single"/>
        </w:rPr>
        <w:t>esponse</w:t>
      </w:r>
      <w:r w:rsidRPr="00AA7BE8">
        <w:t>:</w:t>
      </w:r>
      <w:r w:rsidR="004F0B58">
        <w:t xml:space="preserve"> </w:t>
      </w:r>
      <w:r w:rsidR="004F0B58" w:rsidRPr="004F0B58">
        <w:rPr>
          <w:color w:val="4472C4" w:themeColor="accent1"/>
        </w:rPr>
        <w:t>Thanks for the suggestion.</w:t>
      </w:r>
    </w:p>
    <w:p w14:paraId="443FBC5F" w14:textId="4AF2C6F6" w:rsidR="00003B88" w:rsidRDefault="00003B88" w:rsidP="00003B88">
      <w:pPr>
        <w:spacing w:beforeLines="100" w:before="312"/>
        <w:jc w:val="both"/>
      </w:pPr>
      <w:r>
        <w:rPr>
          <w:u w:val="single"/>
        </w:rPr>
        <w:t>Action</w:t>
      </w:r>
      <w:r>
        <w:t>:</w:t>
      </w:r>
      <w:r w:rsidR="004F0B58">
        <w:t xml:space="preserve"> </w:t>
      </w:r>
      <w:r w:rsidR="004F0B58" w:rsidRPr="00F71C33">
        <w:rPr>
          <w:color w:val="4472C4" w:themeColor="accent1"/>
        </w:rPr>
        <w:t xml:space="preserve">In the revised version, we have moved the proofs and other demonstration to the Appendix, and added detailed descriptions on the usage of our guidelines </w:t>
      </w:r>
      <w:r w:rsidR="00F71C33" w:rsidRPr="00F71C33">
        <w:rPr>
          <w:color w:val="4472C4" w:themeColor="accent1"/>
        </w:rPr>
        <w:t>for setting parameter.</w:t>
      </w:r>
    </w:p>
    <w:p w14:paraId="29CA86FE" w14:textId="64829B0C" w:rsidR="00003B88" w:rsidRDefault="00003B88" w:rsidP="00003B88">
      <w:pPr>
        <w:spacing w:beforeLines="100" w:before="312"/>
        <w:jc w:val="both"/>
        <w:rPr>
          <w:b/>
          <w:i/>
        </w:rPr>
      </w:pPr>
      <w:r w:rsidRPr="00AA7BE8">
        <w:rPr>
          <w:rFonts w:hint="eastAsia"/>
          <w:b/>
          <w:i/>
          <w:u w:val="single"/>
        </w:rPr>
        <w:t>R</w:t>
      </w:r>
      <w:r>
        <w:rPr>
          <w:b/>
          <w:i/>
          <w:u w:val="single"/>
        </w:rPr>
        <w:t>3</w:t>
      </w:r>
      <w:r w:rsidRPr="00AA7BE8">
        <w:rPr>
          <w:b/>
          <w:i/>
          <w:u w:val="single"/>
        </w:rPr>
        <w:t>C</w:t>
      </w:r>
      <w:r w:rsidR="00553B6D">
        <w:rPr>
          <w:b/>
          <w:i/>
          <w:u w:val="single"/>
        </w:rPr>
        <w:t>5</w:t>
      </w:r>
      <w:r w:rsidRPr="00AA7BE8">
        <w:rPr>
          <w:b/>
          <w:i/>
          <w:u w:val="single"/>
        </w:rPr>
        <w:t>:</w:t>
      </w:r>
      <w:r w:rsidRPr="00AA7BE8">
        <w:rPr>
          <w:b/>
          <w:i/>
        </w:rPr>
        <w:t xml:space="preserve"> </w:t>
      </w:r>
      <w:r w:rsidRPr="00003B88">
        <w:rPr>
          <w:b/>
          <w:i/>
        </w:rPr>
        <w:t>Section 3.3 describing the prototype should be expanded. Now it looks similar to the description in [1], while I would expect a more detailed description here together with the possibility to experiment with the tool for the sake of replicability</w:t>
      </w:r>
      <w:r>
        <w:rPr>
          <w:b/>
          <w:i/>
        </w:rPr>
        <w:t>.</w:t>
      </w:r>
    </w:p>
    <w:p w14:paraId="59A97964" w14:textId="2CFCE2D4" w:rsidR="00003B88" w:rsidRDefault="00003B88" w:rsidP="00003B88">
      <w:pPr>
        <w:spacing w:beforeLines="100" w:before="312"/>
        <w:jc w:val="both"/>
        <w:rPr>
          <w:u w:val="single"/>
        </w:rPr>
      </w:pPr>
      <w:r w:rsidRPr="00AA7BE8">
        <w:rPr>
          <w:rFonts w:hint="eastAsia"/>
          <w:u w:val="single"/>
        </w:rPr>
        <w:t>R</w:t>
      </w:r>
      <w:r w:rsidRPr="00AA7BE8">
        <w:rPr>
          <w:u w:val="single"/>
        </w:rPr>
        <w:t>esponse</w:t>
      </w:r>
      <w:r w:rsidRPr="00AA7BE8">
        <w:t>:</w:t>
      </w:r>
      <w:r w:rsidR="002B2CD0">
        <w:t xml:space="preserve"> </w:t>
      </w:r>
      <w:r w:rsidR="002B2CD0" w:rsidRPr="002B2CD0">
        <w:rPr>
          <w:rFonts w:hint="eastAsia"/>
          <w:color w:val="4472C4" w:themeColor="accent1"/>
        </w:rPr>
        <w:t>Thanks</w:t>
      </w:r>
      <w:r w:rsidR="002B2CD0" w:rsidRPr="002B2CD0">
        <w:rPr>
          <w:color w:val="4472C4" w:themeColor="accent1"/>
        </w:rPr>
        <w:t xml:space="preserve"> </w:t>
      </w:r>
      <w:r w:rsidR="002B2CD0" w:rsidRPr="002B2CD0">
        <w:rPr>
          <w:rFonts w:hint="eastAsia"/>
          <w:color w:val="4472C4" w:themeColor="accent1"/>
        </w:rPr>
        <w:t>for</w:t>
      </w:r>
      <w:r w:rsidR="002B2CD0" w:rsidRPr="002B2CD0">
        <w:rPr>
          <w:color w:val="4472C4" w:themeColor="accent1"/>
        </w:rPr>
        <w:t xml:space="preserve"> </w:t>
      </w:r>
      <w:r w:rsidR="002B2CD0" w:rsidRPr="002B2CD0">
        <w:rPr>
          <w:rFonts w:hint="eastAsia"/>
          <w:color w:val="4472C4" w:themeColor="accent1"/>
        </w:rPr>
        <w:t>the</w:t>
      </w:r>
      <w:r w:rsidR="002B2CD0" w:rsidRPr="002B2CD0">
        <w:rPr>
          <w:color w:val="4472C4" w:themeColor="accent1"/>
        </w:rPr>
        <w:t xml:space="preserve"> suggestion.</w:t>
      </w:r>
    </w:p>
    <w:p w14:paraId="55A2D73B" w14:textId="494B43D9" w:rsidR="00003B88" w:rsidRDefault="00003B88" w:rsidP="00003B88">
      <w:pPr>
        <w:spacing w:beforeLines="100" w:before="312"/>
        <w:jc w:val="both"/>
      </w:pPr>
      <w:r>
        <w:rPr>
          <w:u w:val="single"/>
        </w:rPr>
        <w:t>Action</w:t>
      </w:r>
      <w:r>
        <w:t>:</w:t>
      </w:r>
      <w:r w:rsidR="002B2CD0">
        <w:t xml:space="preserve"> </w:t>
      </w:r>
      <w:r w:rsidR="002B2CD0" w:rsidRPr="002B2CD0">
        <w:rPr>
          <w:color w:val="4472C4" w:themeColor="accent1"/>
        </w:rPr>
        <w:t>In the revised version, we have presented a new prototype.</w:t>
      </w:r>
    </w:p>
    <w:p w14:paraId="5C2ED6D7" w14:textId="194D2875" w:rsidR="00003B88" w:rsidRDefault="00003B88" w:rsidP="00003B88">
      <w:pPr>
        <w:spacing w:beforeLines="100" w:before="312"/>
        <w:jc w:val="both"/>
        <w:rPr>
          <w:b/>
          <w:i/>
        </w:rPr>
      </w:pPr>
      <w:r w:rsidRPr="00AA7BE8">
        <w:rPr>
          <w:rFonts w:hint="eastAsia"/>
          <w:b/>
          <w:i/>
          <w:u w:val="single"/>
        </w:rPr>
        <w:t>R</w:t>
      </w:r>
      <w:r>
        <w:rPr>
          <w:b/>
          <w:i/>
          <w:u w:val="single"/>
        </w:rPr>
        <w:t>3</w:t>
      </w:r>
      <w:r w:rsidRPr="00AA7BE8">
        <w:rPr>
          <w:b/>
          <w:i/>
          <w:u w:val="single"/>
        </w:rPr>
        <w:t>C</w:t>
      </w:r>
      <w:r w:rsidR="00553B6D">
        <w:rPr>
          <w:b/>
          <w:i/>
          <w:u w:val="single"/>
        </w:rPr>
        <w:t>6</w:t>
      </w:r>
      <w:r w:rsidRPr="00AA7BE8">
        <w:rPr>
          <w:b/>
          <w:i/>
          <w:u w:val="single"/>
        </w:rPr>
        <w:t>:</w:t>
      </w:r>
      <w:r w:rsidRPr="00AA7BE8">
        <w:rPr>
          <w:b/>
          <w:i/>
        </w:rPr>
        <w:t xml:space="preserve"> </w:t>
      </w:r>
      <w:r w:rsidRPr="00003B88">
        <w:rPr>
          <w:b/>
          <w:i/>
        </w:rPr>
        <w:t xml:space="preserve">Section 4 reports the empirical studies conducted to evaluate the performance of the proposed method. A set of research questions are described and then answers in the results section. The authors may consider the possibility to </w:t>
      </w:r>
      <w:bookmarkStart w:id="21" w:name="OLE_LINK10"/>
      <w:bookmarkStart w:id="22" w:name="OLE_LINK11"/>
      <w:r w:rsidRPr="00003B88">
        <w:rPr>
          <w:b/>
          <w:i/>
        </w:rPr>
        <w:t>anticipate</w:t>
      </w:r>
      <w:bookmarkEnd w:id="21"/>
      <w:bookmarkEnd w:id="22"/>
      <w:r w:rsidRPr="00003B88">
        <w:rPr>
          <w:b/>
          <w:i/>
        </w:rPr>
        <w:t xml:space="preserve"> the research questions as a way to motivate the paper in the Introduction or in a section describing the research approach followed in this paper.</w:t>
      </w:r>
    </w:p>
    <w:p w14:paraId="6878D7F8" w14:textId="4E35DA2B" w:rsidR="00003B88" w:rsidRDefault="00003B88" w:rsidP="00003B88">
      <w:pPr>
        <w:spacing w:beforeLines="100" w:before="312"/>
        <w:jc w:val="both"/>
        <w:rPr>
          <w:u w:val="single"/>
        </w:rPr>
      </w:pPr>
      <w:r w:rsidRPr="00AA7BE8">
        <w:rPr>
          <w:rFonts w:hint="eastAsia"/>
          <w:u w:val="single"/>
        </w:rPr>
        <w:t>R</w:t>
      </w:r>
      <w:r w:rsidRPr="00AA7BE8">
        <w:rPr>
          <w:u w:val="single"/>
        </w:rPr>
        <w:t>esponse</w:t>
      </w:r>
      <w:r w:rsidRPr="00AA7BE8">
        <w:t>:</w:t>
      </w:r>
      <w:r w:rsidR="006738D2">
        <w:t xml:space="preserve"> </w:t>
      </w:r>
      <w:r w:rsidR="006738D2" w:rsidRPr="006738D2">
        <w:rPr>
          <w:color w:val="4472C4" w:themeColor="accent1"/>
        </w:rPr>
        <w:t>Thanks for the suggestion.</w:t>
      </w:r>
    </w:p>
    <w:p w14:paraId="7F022932" w14:textId="5BCA0CCD" w:rsidR="00003B88" w:rsidRDefault="00003B88" w:rsidP="00003B88">
      <w:pPr>
        <w:spacing w:beforeLines="100" w:before="312"/>
        <w:jc w:val="both"/>
      </w:pPr>
      <w:r>
        <w:rPr>
          <w:u w:val="single"/>
        </w:rPr>
        <w:t>Action</w:t>
      </w:r>
      <w:r>
        <w:t>:</w:t>
      </w:r>
      <w:r w:rsidR="002B2CD0">
        <w:t xml:space="preserve"> </w:t>
      </w:r>
      <w:r w:rsidR="00B95399" w:rsidRPr="00B95399">
        <w:rPr>
          <w:color w:val="4472C4" w:themeColor="accent1"/>
        </w:rPr>
        <w:t>In the revised version, we have followed the reviewer’s suggestion and anticipated the research questions in Section 1.</w:t>
      </w:r>
    </w:p>
    <w:p w14:paraId="1677F353" w14:textId="2250A037" w:rsidR="00003B88" w:rsidRDefault="00003B88" w:rsidP="00003B88">
      <w:pPr>
        <w:spacing w:beforeLines="100" w:before="312"/>
        <w:jc w:val="both"/>
        <w:rPr>
          <w:b/>
          <w:i/>
        </w:rPr>
      </w:pPr>
      <w:r w:rsidRPr="00AA7BE8">
        <w:rPr>
          <w:rFonts w:hint="eastAsia"/>
          <w:b/>
          <w:i/>
          <w:u w:val="single"/>
        </w:rPr>
        <w:t>R</w:t>
      </w:r>
      <w:r>
        <w:rPr>
          <w:b/>
          <w:i/>
          <w:u w:val="single"/>
        </w:rPr>
        <w:t>3</w:t>
      </w:r>
      <w:r w:rsidRPr="00AA7BE8">
        <w:rPr>
          <w:b/>
          <w:i/>
          <w:u w:val="single"/>
        </w:rPr>
        <w:t>C</w:t>
      </w:r>
      <w:r w:rsidR="00553B6D">
        <w:rPr>
          <w:b/>
          <w:i/>
          <w:u w:val="single"/>
        </w:rPr>
        <w:t>7</w:t>
      </w:r>
      <w:r w:rsidRPr="00AA7BE8">
        <w:rPr>
          <w:b/>
          <w:i/>
          <w:u w:val="single"/>
        </w:rPr>
        <w:t>:</w:t>
      </w:r>
      <w:r w:rsidRPr="00AA7BE8">
        <w:rPr>
          <w:b/>
          <w:i/>
        </w:rPr>
        <w:t xml:space="preserve"> </w:t>
      </w:r>
      <w:r w:rsidRPr="00003B88">
        <w:rPr>
          <w:b/>
          <w:i/>
        </w:rPr>
        <w:t>The empirical study itself is quite interesting. I would suggest adding a subsection summarising the results and possible limitations discovered during the experimentation. Besides, since the three different case studies have more or less the same dimensions in terms of LOC, it would be nice understanding the scalability of the proposed approach.</w:t>
      </w:r>
    </w:p>
    <w:p w14:paraId="12BE73D9" w14:textId="6CDD0C9B" w:rsidR="00003B88" w:rsidRDefault="00003B88" w:rsidP="00003B88">
      <w:pPr>
        <w:spacing w:beforeLines="100" w:before="312"/>
        <w:jc w:val="both"/>
        <w:rPr>
          <w:u w:val="single"/>
        </w:rPr>
      </w:pPr>
      <w:r w:rsidRPr="00AA7BE8">
        <w:rPr>
          <w:rFonts w:hint="eastAsia"/>
          <w:u w:val="single"/>
        </w:rPr>
        <w:t>R</w:t>
      </w:r>
      <w:r w:rsidRPr="00AA7BE8">
        <w:rPr>
          <w:u w:val="single"/>
        </w:rPr>
        <w:t>esponse</w:t>
      </w:r>
      <w:r w:rsidRPr="00AA7BE8">
        <w:t>:</w:t>
      </w:r>
      <w:r w:rsidR="006738D2">
        <w:t xml:space="preserve"> </w:t>
      </w:r>
      <w:r w:rsidR="006738D2" w:rsidRPr="006738D2">
        <w:rPr>
          <w:color w:val="4472C4" w:themeColor="accent1"/>
        </w:rPr>
        <w:t>Thanks for the suggestion.</w:t>
      </w:r>
    </w:p>
    <w:p w14:paraId="4BFE7E9D" w14:textId="70E1B28D" w:rsidR="00C1506E" w:rsidRPr="00BF7D2E" w:rsidRDefault="00003B88" w:rsidP="00D568D7">
      <w:pPr>
        <w:spacing w:beforeLines="100" w:before="312"/>
        <w:jc w:val="both"/>
      </w:pPr>
      <w:r>
        <w:rPr>
          <w:u w:val="single"/>
        </w:rPr>
        <w:t>Action</w:t>
      </w:r>
      <w:r>
        <w:t>:</w:t>
      </w:r>
      <w:r w:rsidR="002B2CD0">
        <w:t xml:space="preserve"> </w:t>
      </w:r>
      <w:r w:rsidR="002B2CD0" w:rsidRPr="002B2CD0">
        <w:rPr>
          <w:color w:val="4472C4" w:themeColor="accent1"/>
        </w:rPr>
        <w:t>In the revised version, we have added a new section to provide a summary of the results and the possible limitations.</w:t>
      </w:r>
    </w:p>
    <w:sectPr w:rsidR="00C1506E" w:rsidRPr="00BF7D2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7EA22" w14:textId="77777777" w:rsidR="00D44B2E" w:rsidRDefault="00D44B2E" w:rsidP="00BF7D2E">
      <w:r>
        <w:separator/>
      </w:r>
    </w:p>
  </w:endnote>
  <w:endnote w:type="continuationSeparator" w:id="0">
    <w:p w14:paraId="299E3F73" w14:textId="77777777" w:rsidR="00D44B2E" w:rsidRDefault="00D44B2E" w:rsidP="00BF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BF04" w14:textId="77777777" w:rsidR="001765A3" w:rsidRDefault="000304B1" w:rsidP="001765A3">
    <w:pPr>
      <w:pStyle w:val="a5"/>
      <w:jc w:val="center"/>
    </w:pPr>
    <w:r>
      <w:rPr>
        <w:rStyle w:val="a7"/>
      </w:rPr>
      <w:fldChar w:fldCharType="begin"/>
    </w:r>
    <w:r>
      <w:rPr>
        <w:rStyle w:val="a7"/>
      </w:rPr>
      <w:instrText xml:space="preserve"> PAGE </w:instrText>
    </w:r>
    <w:r>
      <w:rPr>
        <w:rStyle w:val="a7"/>
      </w:rPr>
      <w:fldChar w:fldCharType="separate"/>
    </w:r>
    <w:r>
      <w:rPr>
        <w:rStyle w:val="a7"/>
        <w:noProof/>
      </w:rPr>
      <w:t>12</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F49AB" w14:textId="77777777" w:rsidR="00D44B2E" w:rsidRDefault="00D44B2E" w:rsidP="00BF7D2E">
      <w:r>
        <w:separator/>
      </w:r>
    </w:p>
  </w:footnote>
  <w:footnote w:type="continuationSeparator" w:id="0">
    <w:p w14:paraId="46DCC396" w14:textId="77777777" w:rsidR="00D44B2E" w:rsidRDefault="00D44B2E" w:rsidP="00BF7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4509C" w14:textId="77777777" w:rsidR="001765A3" w:rsidRDefault="001765A3" w:rsidP="001765A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901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1"/>
      <w:suff w:val="nothing"/>
      <w:lvlText w:val=""/>
      <w:lvlJc w:val="left"/>
      <w:pPr>
        <w:tabs>
          <w:tab w:val="num" w:pos="0"/>
        </w:tabs>
        <w:ind w:left="0" w:firstLine="0"/>
      </w:pPr>
      <w:rPr>
        <w:rFonts w:cs="Times New Roman"/>
      </w:rPr>
    </w:lvl>
    <w:lvl w:ilvl="1">
      <w:start w:val="1"/>
      <w:numFmt w:val="none"/>
      <w:pStyle w:val="2"/>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2" w15:restartNumberingAfterBreak="0">
    <w:nsid w:val="00000002"/>
    <w:multiLevelType w:val="multilevel"/>
    <w:tmpl w:val="00000002"/>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bullet"/>
      <w:lvlText w:val=""/>
      <w:lvlJc w:val="left"/>
      <w:pPr>
        <w:tabs>
          <w:tab w:val="num" w:pos="0"/>
        </w:tabs>
        <w:ind w:left="0" w:firstLine="0"/>
      </w:pPr>
      <w:rPr>
        <w:rFonts w:ascii="Symbol" w:hAnsi="Symbol" w:hint="default"/>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3" w15:restartNumberingAfterBreak="0">
    <w:nsid w:val="07D1105A"/>
    <w:multiLevelType w:val="multilevel"/>
    <w:tmpl w:val="00000002"/>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bullet"/>
      <w:lvlText w:val=""/>
      <w:lvlJc w:val="left"/>
      <w:pPr>
        <w:tabs>
          <w:tab w:val="num" w:pos="0"/>
        </w:tabs>
        <w:ind w:left="0" w:firstLine="0"/>
      </w:pPr>
      <w:rPr>
        <w:rFonts w:ascii="Symbol" w:hAnsi="Symbol" w:hint="default"/>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4" w15:restartNumberingAfterBreak="0">
    <w:nsid w:val="22490F00"/>
    <w:multiLevelType w:val="hybridMultilevel"/>
    <w:tmpl w:val="3D74F76A"/>
    <w:lvl w:ilvl="0" w:tplc="25E2BCDA">
      <w:start w:val="1"/>
      <w:numFmt w:val="bullet"/>
      <w:lvlText w:val="•"/>
      <w:lvlJc w:val="left"/>
      <w:pPr>
        <w:tabs>
          <w:tab w:val="num" w:pos="360"/>
        </w:tabs>
        <w:ind w:left="360" w:hanging="360"/>
      </w:pPr>
      <w:rPr>
        <w:rFonts w:ascii="Arial" w:hAnsi="Arial" w:hint="default"/>
        <w:color w:val="auto"/>
        <w:sz w:val="21"/>
        <w:lang w:eastAsia="zh-CN"/>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10"/>
    <w:rsid w:val="00003463"/>
    <w:rsid w:val="00003B88"/>
    <w:rsid w:val="00026FDA"/>
    <w:rsid w:val="000304B1"/>
    <w:rsid w:val="0003572E"/>
    <w:rsid w:val="00052C23"/>
    <w:rsid w:val="00054101"/>
    <w:rsid w:val="00067E87"/>
    <w:rsid w:val="0007214E"/>
    <w:rsid w:val="00072D32"/>
    <w:rsid w:val="00096A31"/>
    <w:rsid w:val="000B32A3"/>
    <w:rsid w:val="000C492C"/>
    <w:rsid w:val="000C54BD"/>
    <w:rsid w:val="000E1BC0"/>
    <w:rsid w:val="000E7208"/>
    <w:rsid w:val="0010343B"/>
    <w:rsid w:val="001054FE"/>
    <w:rsid w:val="001132A4"/>
    <w:rsid w:val="001151C4"/>
    <w:rsid w:val="0011607E"/>
    <w:rsid w:val="00131EEE"/>
    <w:rsid w:val="0015048A"/>
    <w:rsid w:val="00173FCB"/>
    <w:rsid w:val="001765A3"/>
    <w:rsid w:val="00182378"/>
    <w:rsid w:val="0019336C"/>
    <w:rsid w:val="001C2A48"/>
    <w:rsid w:val="001F2EF5"/>
    <w:rsid w:val="002320C7"/>
    <w:rsid w:val="002742CB"/>
    <w:rsid w:val="00291459"/>
    <w:rsid w:val="002B2CD0"/>
    <w:rsid w:val="002B5E80"/>
    <w:rsid w:val="002D47F5"/>
    <w:rsid w:val="00312B48"/>
    <w:rsid w:val="003402FB"/>
    <w:rsid w:val="00374E7C"/>
    <w:rsid w:val="003A4ECF"/>
    <w:rsid w:val="003B0B19"/>
    <w:rsid w:val="003C33C8"/>
    <w:rsid w:val="003D2E39"/>
    <w:rsid w:val="003F00BD"/>
    <w:rsid w:val="003F28A9"/>
    <w:rsid w:val="003F2B12"/>
    <w:rsid w:val="004021BE"/>
    <w:rsid w:val="00404102"/>
    <w:rsid w:val="0045043E"/>
    <w:rsid w:val="004B6993"/>
    <w:rsid w:val="004B6E10"/>
    <w:rsid w:val="004D23C5"/>
    <w:rsid w:val="004D3DE9"/>
    <w:rsid w:val="004F0B58"/>
    <w:rsid w:val="005025BD"/>
    <w:rsid w:val="0054278A"/>
    <w:rsid w:val="00553B6D"/>
    <w:rsid w:val="00560921"/>
    <w:rsid w:val="00560D8D"/>
    <w:rsid w:val="00593446"/>
    <w:rsid w:val="005A2421"/>
    <w:rsid w:val="005B2D6A"/>
    <w:rsid w:val="00601FB0"/>
    <w:rsid w:val="00602678"/>
    <w:rsid w:val="0060310D"/>
    <w:rsid w:val="006168C9"/>
    <w:rsid w:val="00622705"/>
    <w:rsid w:val="006401D4"/>
    <w:rsid w:val="006738D2"/>
    <w:rsid w:val="00681EB9"/>
    <w:rsid w:val="006877AB"/>
    <w:rsid w:val="006A21A7"/>
    <w:rsid w:val="006B0CDC"/>
    <w:rsid w:val="006C4B32"/>
    <w:rsid w:val="006D36A0"/>
    <w:rsid w:val="006E3027"/>
    <w:rsid w:val="00701804"/>
    <w:rsid w:val="007474EE"/>
    <w:rsid w:val="00753DC3"/>
    <w:rsid w:val="00782554"/>
    <w:rsid w:val="007918D7"/>
    <w:rsid w:val="007A039C"/>
    <w:rsid w:val="007B61B2"/>
    <w:rsid w:val="007C37F5"/>
    <w:rsid w:val="007E0E5F"/>
    <w:rsid w:val="007F5A89"/>
    <w:rsid w:val="00803385"/>
    <w:rsid w:val="00815D45"/>
    <w:rsid w:val="00830D52"/>
    <w:rsid w:val="00862303"/>
    <w:rsid w:val="008959E5"/>
    <w:rsid w:val="008D12B6"/>
    <w:rsid w:val="00901C75"/>
    <w:rsid w:val="0094380F"/>
    <w:rsid w:val="00955585"/>
    <w:rsid w:val="00976E74"/>
    <w:rsid w:val="00987CF3"/>
    <w:rsid w:val="009963E4"/>
    <w:rsid w:val="009D025D"/>
    <w:rsid w:val="00A24A51"/>
    <w:rsid w:val="00A4389B"/>
    <w:rsid w:val="00A46429"/>
    <w:rsid w:val="00A60CE8"/>
    <w:rsid w:val="00A71ED8"/>
    <w:rsid w:val="00A95824"/>
    <w:rsid w:val="00AA4516"/>
    <w:rsid w:val="00AA4DC6"/>
    <w:rsid w:val="00AA7BE8"/>
    <w:rsid w:val="00AB5FFD"/>
    <w:rsid w:val="00AF5476"/>
    <w:rsid w:val="00B01FE7"/>
    <w:rsid w:val="00B05DD5"/>
    <w:rsid w:val="00B367F0"/>
    <w:rsid w:val="00B43A3C"/>
    <w:rsid w:val="00B450BD"/>
    <w:rsid w:val="00B53787"/>
    <w:rsid w:val="00B62DAA"/>
    <w:rsid w:val="00B75DE4"/>
    <w:rsid w:val="00B95399"/>
    <w:rsid w:val="00BA7930"/>
    <w:rsid w:val="00BB0D2D"/>
    <w:rsid w:val="00BD1986"/>
    <w:rsid w:val="00BF7D2E"/>
    <w:rsid w:val="00C1506E"/>
    <w:rsid w:val="00C42351"/>
    <w:rsid w:val="00C43A68"/>
    <w:rsid w:val="00CA3693"/>
    <w:rsid w:val="00CA7B9D"/>
    <w:rsid w:val="00CF78B9"/>
    <w:rsid w:val="00D33CDC"/>
    <w:rsid w:val="00D44B2E"/>
    <w:rsid w:val="00D568D7"/>
    <w:rsid w:val="00D6503F"/>
    <w:rsid w:val="00D76FA7"/>
    <w:rsid w:val="00D96C19"/>
    <w:rsid w:val="00DB0E84"/>
    <w:rsid w:val="00DB1644"/>
    <w:rsid w:val="00DD45D3"/>
    <w:rsid w:val="00DE59C0"/>
    <w:rsid w:val="00E177DC"/>
    <w:rsid w:val="00E27A00"/>
    <w:rsid w:val="00E508F6"/>
    <w:rsid w:val="00E565E4"/>
    <w:rsid w:val="00E66A7A"/>
    <w:rsid w:val="00E741B8"/>
    <w:rsid w:val="00EB2495"/>
    <w:rsid w:val="00ED5300"/>
    <w:rsid w:val="00EF3668"/>
    <w:rsid w:val="00F3372C"/>
    <w:rsid w:val="00F35007"/>
    <w:rsid w:val="00F37ED5"/>
    <w:rsid w:val="00F40D1E"/>
    <w:rsid w:val="00F54868"/>
    <w:rsid w:val="00F57286"/>
    <w:rsid w:val="00F71C33"/>
    <w:rsid w:val="00F77B26"/>
    <w:rsid w:val="00FA3660"/>
    <w:rsid w:val="00FA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F64F539"/>
  <w15:chartTrackingRefBased/>
  <w15:docId w15:val="{F76CF2D3-CA35-490F-9563-798A5ED8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D2E"/>
    <w:pPr>
      <w:suppressAutoHyphens/>
    </w:pPr>
    <w:rPr>
      <w:rFonts w:ascii="Times New Roman" w:eastAsia="宋体" w:hAnsi="Times New Roman" w:cs="Times New Roman"/>
      <w:kern w:val="0"/>
      <w:sz w:val="24"/>
      <w:szCs w:val="24"/>
      <w:lang w:val="en-AU"/>
    </w:rPr>
  </w:style>
  <w:style w:type="paragraph" w:styleId="1">
    <w:name w:val="heading 1"/>
    <w:basedOn w:val="a"/>
    <w:next w:val="a"/>
    <w:link w:val="10"/>
    <w:qFormat/>
    <w:rsid w:val="00BF7D2E"/>
    <w:pPr>
      <w:keepNext/>
      <w:numPr>
        <w:numId w:val="1"/>
      </w:numPr>
      <w:tabs>
        <w:tab w:val="left" w:pos="0"/>
      </w:tabs>
      <w:spacing w:before="240" w:after="60"/>
      <w:outlineLvl w:val="0"/>
    </w:pPr>
    <w:rPr>
      <w:rFonts w:ascii="Arial" w:hAnsi="Arial" w:cs="Arial"/>
      <w:b/>
      <w:bCs/>
      <w:kern w:val="1"/>
      <w:sz w:val="32"/>
      <w:szCs w:val="32"/>
    </w:rPr>
  </w:style>
  <w:style w:type="paragraph" w:styleId="2">
    <w:name w:val="heading 2"/>
    <w:basedOn w:val="a"/>
    <w:next w:val="a"/>
    <w:link w:val="20"/>
    <w:qFormat/>
    <w:rsid w:val="00BF7D2E"/>
    <w:pPr>
      <w:keepNext/>
      <w:numPr>
        <w:ilvl w:val="1"/>
        <w:numId w:val="1"/>
      </w:numPr>
      <w:tabs>
        <w:tab w:val="left" w:pos="0"/>
      </w:tabs>
      <w:spacing w:before="240" w:after="60"/>
      <w:outlineLvl w:val="1"/>
    </w:pPr>
    <w:rPr>
      <w:rFonts w:ascii="Arial" w:hAnsi="Arial" w:cs="Arial"/>
      <w:b/>
      <w:bCs/>
      <w:i/>
      <w:iCs/>
      <w:sz w:val="28"/>
      <w:szCs w:val="28"/>
    </w:rPr>
  </w:style>
  <w:style w:type="paragraph" w:styleId="3">
    <w:name w:val="heading 3"/>
    <w:basedOn w:val="a"/>
    <w:next w:val="a"/>
    <w:link w:val="30"/>
    <w:qFormat/>
    <w:rsid w:val="00BF7D2E"/>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D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D2E"/>
    <w:rPr>
      <w:sz w:val="18"/>
      <w:szCs w:val="18"/>
    </w:rPr>
  </w:style>
  <w:style w:type="paragraph" w:styleId="a5">
    <w:name w:val="footer"/>
    <w:basedOn w:val="a"/>
    <w:link w:val="a6"/>
    <w:uiPriority w:val="99"/>
    <w:unhideWhenUsed/>
    <w:rsid w:val="00BF7D2E"/>
    <w:pPr>
      <w:tabs>
        <w:tab w:val="center" w:pos="4153"/>
        <w:tab w:val="right" w:pos="8306"/>
      </w:tabs>
      <w:snapToGrid w:val="0"/>
    </w:pPr>
    <w:rPr>
      <w:sz w:val="18"/>
      <w:szCs w:val="18"/>
    </w:rPr>
  </w:style>
  <w:style w:type="character" w:customStyle="1" w:styleId="a6">
    <w:name w:val="页脚 字符"/>
    <w:basedOn w:val="a0"/>
    <w:link w:val="a5"/>
    <w:uiPriority w:val="99"/>
    <w:rsid w:val="00BF7D2E"/>
    <w:rPr>
      <w:sz w:val="18"/>
      <w:szCs w:val="18"/>
    </w:rPr>
  </w:style>
  <w:style w:type="character" w:customStyle="1" w:styleId="10">
    <w:name w:val="标题 1 字符"/>
    <w:basedOn w:val="a0"/>
    <w:link w:val="1"/>
    <w:rsid w:val="00BF7D2E"/>
    <w:rPr>
      <w:rFonts w:ascii="Arial" w:eastAsia="宋体" w:hAnsi="Arial" w:cs="Arial"/>
      <w:b/>
      <w:bCs/>
      <w:kern w:val="1"/>
      <w:sz w:val="32"/>
      <w:szCs w:val="32"/>
      <w:lang w:val="en-AU"/>
    </w:rPr>
  </w:style>
  <w:style w:type="character" w:customStyle="1" w:styleId="20">
    <w:name w:val="标题 2 字符"/>
    <w:basedOn w:val="a0"/>
    <w:link w:val="2"/>
    <w:rsid w:val="00BF7D2E"/>
    <w:rPr>
      <w:rFonts w:ascii="Arial" w:eastAsia="宋体" w:hAnsi="Arial" w:cs="Arial"/>
      <w:b/>
      <w:bCs/>
      <w:i/>
      <w:iCs/>
      <w:kern w:val="0"/>
      <w:sz w:val="28"/>
      <w:szCs w:val="28"/>
      <w:lang w:val="en-AU"/>
    </w:rPr>
  </w:style>
  <w:style w:type="character" w:customStyle="1" w:styleId="30">
    <w:name w:val="标题 3 字符"/>
    <w:basedOn w:val="a0"/>
    <w:link w:val="3"/>
    <w:rsid w:val="00BF7D2E"/>
    <w:rPr>
      <w:rFonts w:ascii="Arial" w:eastAsia="宋体" w:hAnsi="Arial" w:cs="Arial"/>
      <w:b/>
      <w:bCs/>
      <w:kern w:val="0"/>
      <w:sz w:val="26"/>
      <w:szCs w:val="26"/>
      <w:lang w:val="en-AU"/>
    </w:rPr>
  </w:style>
  <w:style w:type="character" w:styleId="a7">
    <w:name w:val="page number"/>
    <w:basedOn w:val="a0"/>
    <w:rsid w:val="00BF7D2E"/>
  </w:style>
  <w:style w:type="character" w:styleId="a8">
    <w:name w:val="annotation reference"/>
    <w:uiPriority w:val="99"/>
    <w:semiHidden/>
    <w:unhideWhenUsed/>
    <w:rsid w:val="00BF7D2E"/>
    <w:rPr>
      <w:sz w:val="16"/>
      <w:szCs w:val="16"/>
    </w:rPr>
  </w:style>
  <w:style w:type="paragraph" w:styleId="a9">
    <w:name w:val="annotation text"/>
    <w:basedOn w:val="a"/>
    <w:link w:val="aa"/>
    <w:uiPriority w:val="99"/>
    <w:semiHidden/>
    <w:unhideWhenUsed/>
    <w:rsid w:val="00BF7D2E"/>
    <w:rPr>
      <w:sz w:val="20"/>
      <w:szCs w:val="20"/>
    </w:rPr>
  </w:style>
  <w:style w:type="character" w:customStyle="1" w:styleId="aa">
    <w:name w:val="批注文字 字符"/>
    <w:basedOn w:val="a0"/>
    <w:link w:val="a9"/>
    <w:uiPriority w:val="99"/>
    <w:semiHidden/>
    <w:rsid w:val="00BF7D2E"/>
    <w:rPr>
      <w:rFonts w:ascii="Times New Roman" w:eastAsia="宋体" w:hAnsi="Times New Roman" w:cs="Times New Roman"/>
      <w:kern w:val="0"/>
      <w:sz w:val="20"/>
      <w:szCs w:val="20"/>
      <w:lang w:val="en-AU"/>
    </w:rPr>
  </w:style>
  <w:style w:type="paragraph" w:styleId="ab">
    <w:name w:val="annotation subject"/>
    <w:basedOn w:val="a9"/>
    <w:next w:val="a9"/>
    <w:link w:val="ac"/>
    <w:uiPriority w:val="99"/>
    <w:semiHidden/>
    <w:unhideWhenUsed/>
    <w:rsid w:val="00BF7D2E"/>
    <w:rPr>
      <w:b/>
      <w:bCs/>
    </w:rPr>
  </w:style>
  <w:style w:type="character" w:customStyle="1" w:styleId="ac">
    <w:name w:val="批注主题 字符"/>
    <w:basedOn w:val="aa"/>
    <w:link w:val="ab"/>
    <w:uiPriority w:val="99"/>
    <w:semiHidden/>
    <w:rsid w:val="00BF7D2E"/>
    <w:rPr>
      <w:rFonts w:ascii="Times New Roman" w:eastAsia="宋体" w:hAnsi="Times New Roman" w:cs="Times New Roman"/>
      <w:b/>
      <w:bCs/>
      <w:kern w:val="0"/>
      <w:sz w:val="20"/>
      <w:szCs w:val="20"/>
      <w:lang w:val="en-AU"/>
    </w:rPr>
  </w:style>
  <w:style w:type="paragraph" w:styleId="ad">
    <w:name w:val="Balloon Text"/>
    <w:basedOn w:val="a"/>
    <w:link w:val="ae"/>
    <w:uiPriority w:val="99"/>
    <w:semiHidden/>
    <w:unhideWhenUsed/>
    <w:rsid w:val="00BF7D2E"/>
    <w:rPr>
      <w:rFonts w:ascii="Tahoma" w:hAnsi="Tahoma" w:cs="Tahoma"/>
      <w:sz w:val="16"/>
      <w:szCs w:val="16"/>
    </w:rPr>
  </w:style>
  <w:style w:type="character" w:customStyle="1" w:styleId="ae">
    <w:name w:val="批注框文本 字符"/>
    <w:basedOn w:val="a0"/>
    <w:link w:val="ad"/>
    <w:uiPriority w:val="99"/>
    <w:semiHidden/>
    <w:rsid w:val="00BF7D2E"/>
    <w:rPr>
      <w:rFonts w:ascii="Tahoma" w:eastAsia="宋体" w:hAnsi="Tahoma" w:cs="Tahoma"/>
      <w:kern w:val="0"/>
      <w:sz w:val="16"/>
      <w:szCs w:val="16"/>
      <w:lang w:val="en-AU"/>
    </w:rPr>
  </w:style>
  <w:style w:type="character" w:styleId="af">
    <w:name w:val="Hyperlink"/>
    <w:rsid w:val="00BF7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4203</TotalTime>
  <Pages>12</Pages>
  <Words>3017</Words>
  <Characters>17202</Characters>
  <Application>Microsoft Office Word</Application>
  <DocSecurity>0</DocSecurity>
  <Lines>143</Lines>
  <Paragraphs>40</Paragraphs>
  <ScaleCrop>false</ScaleCrop>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phantom</dc:creator>
  <cp:keywords/>
  <dc:description/>
  <cp:lastModifiedBy>Dai phantom</cp:lastModifiedBy>
  <cp:revision>52</cp:revision>
  <dcterms:created xsi:type="dcterms:W3CDTF">2019-05-13T14:02:00Z</dcterms:created>
  <dcterms:modified xsi:type="dcterms:W3CDTF">2019-05-27T02:36:00Z</dcterms:modified>
</cp:coreProperties>
</file>