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2007938809"/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8522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8522"/>
          </w:tblGrid>
          <w:tr w:rsidR="00D13CF8">
            <w:trPr>
              <w:trHeight w:val="2880"/>
              <w:jc w:val="center"/>
            </w:trPr>
            <w:tc>
              <w:tcPr>
                <w:tcW w:w="8522" w:type="dxa"/>
              </w:tcPr>
              <w:p w:rsidR="00D13CF8" w:rsidRDefault="000770A8">
                <w:pPr>
                  <w:pStyle w:val="1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="黑体" w:eastAsia="黑体" w:hAnsi="华文中宋"/>
                    <w:noProof/>
                    <w:color w:val="000000"/>
                    <w:sz w:val="30"/>
                    <w:szCs w:val="30"/>
                  </w:rPr>
                  <w:drawing>
                    <wp:inline distT="0" distB="0" distL="0" distR="0" wp14:anchorId="30389AD8" wp14:editId="06991542">
                      <wp:extent cx="1198880" cy="1069975"/>
                      <wp:effectExtent l="0" t="0" r="1270" b="15875"/>
                      <wp:docPr id="2" name="图片 1" descr="showAttachment?eid=13268721234117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图片 1" descr="showAttachment?eid=13268721234117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8880" cy="1069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D13CF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标题"/>
                <w:id w:val="15524250"/>
                <w:text/>
              </w:sdtPr>
              <w:sdtContent>
                <w:tc>
                  <w:tcPr>
                    <w:tcW w:w="8522" w:type="dxa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13CF8" w:rsidRDefault="0028281C">
                    <w:pPr>
                      <w:pStyle w:val="1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80"/>
                      </w:rPr>
                    </w:pPr>
                    <w:r w:rsidRPr="0028281C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基于控制依赖和统计分析的</w:t>
                    </w:r>
                    <w:r w:rsidRPr="0028281C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WS-BPEL</w:t>
                    </w:r>
                    <w:r w:rsidRPr="0028281C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程序的故障定位支持系统</w:t>
                    </w:r>
                    <w:r w:rsidRPr="0028281C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-</w:t>
                    </w:r>
                    <w:r w:rsidRPr="0028281C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文档</w:t>
                    </w:r>
                    <w:r w:rsidRPr="0028281C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V1.0</w:t>
                    </w:r>
                  </w:p>
                </w:tc>
              </w:sdtContent>
            </w:sdt>
          </w:tr>
          <w:tr w:rsidR="00D13CF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text/>
              </w:sdtPr>
              <w:sdtEndPr/>
              <w:sdtContent>
                <w:tc>
                  <w:tcPr>
                    <w:tcW w:w="8522" w:type="dxa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13CF8" w:rsidRDefault="000770A8">
                    <w:pPr>
                      <w:pStyle w:val="1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用户手册</w:t>
                    </w:r>
                  </w:p>
                </w:tc>
              </w:sdtContent>
            </w:sdt>
          </w:tr>
          <w:tr w:rsidR="00D13CF8">
            <w:trPr>
              <w:trHeight w:val="360"/>
              <w:jc w:val="center"/>
            </w:trPr>
            <w:tc>
              <w:tcPr>
                <w:tcW w:w="8522" w:type="dxa"/>
                <w:vAlign w:val="center"/>
              </w:tcPr>
              <w:p w:rsidR="00D13CF8" w:rsidRDefault="00D13CF8">
                <w:pPr>
                  <w:pStyle w:val="1"/>
                  <w:jc w:val="center"/>
                </w:pPr>
              </w:p>
            </w:tc>
          </w:tr>
          <w:tr w:rsidR="00D13CF8">
            <w:trPr>
              <w:trHeight w:val="360"/>
              <w:jc w:val="center"/>
            </w:trPr>
            <w:tc>
              <w:tcPr>
                <w:tcW w:w="8522" w:type="dxa"/>
                <w:vAlign w:val="center"/>
              </w:tcPr>
              <w:p w:rsidR="00D13CF8" w:rsidRDefault="00D13CF8">
                <w:pPr>
                  <w:pStyle w:val="1"/>
                  <w:jc w:val="center"/>
                  <w:rPr>
                    <w:b/>
                    <w:bCs/>
                  </w:rPr>
                </w:pPr>
              </w:p>
            </w:tc>
          </w:tr>
          <w:tr w:rsidR="00D13CF8">
            <w:trPr>
              <w:trHeight w:val="360"/>
              <w:jc w:val="center"/>
            </w:trPr>
            <w:tc>
              <w:tcPr>
                <w:tcW w:w="8522" w:type="dxa"/>
                <w:vAlign w:val="center"/>
              </w:tcPr>
              <w:p w:rsidR="00D13CF8" w:rsidRDefault="00D13CF8">
                <w:pPr>
                  <w:pStyle w:val="1"/>
                  <w:jc w:val="center"/>
                  <w:rPr>
                    <w:b/>
                    <w:bCs/>
                  </w:rPr>
                </w:pPr>
              </w:p>
            </w:tc>
          </w:tr>
        </w:tbl>
        <w:p w:rsidR="00D13CF8" w:rsidRDefault="00D13CF8"/>
        <w:p w:rsidR="00D13CF8" w:rsidRDefault="00D13CF8"/>
        <w:tbl>
          <w:tblPr>
            <w:tblpPr w:leftFromText="187" w:rightFromText="187" w:horzAnchor="margin" w:tblpXSpec="center" w:tblpYSpec="bottom"/>
            <w:tblW w:w="8522" w:type="dxa"/>
            <w:tblLayout w:type="fixed"/>
            <w:tblLook w:val="04A0" w:firstRow="1" w:lastRow="0" w:firstColumn="1" w:lastColumn="0" w:noHBand="0" w:noVBand="1"/>
          </w:tblPr>
          <w:tblGrid>
            <w:gridCol w:w="8522"/>
          </w:tblGrid>
          <w:tr w:rsidR="00D13CF8">
            <w:tc>
              <w:tcPr>
                <w:tcW w:w="8522" w:type="dxa"/>
              </w:tcPr>
              <w:p w:rsidR="00D13CF8" w:rsidRDefault="00D13CF8">
                <w:pPr>
                  <w:pStyle w:val="1"/>
                </w:pPr>
              </w:p>
              <w:p w:rsidR="00EB3CA0" w:rsidRDefault="00EB3CA0">
                <w:pPr>
                  <w:pStyle w:val="1"/>
                </w:pPr>
              </w:p>
              <w:p w:rsidR="00EB3CA0" w:rsidRDefault="00EB3CA0">
                <w:pPr>
                  <w:pStyle w:val="1"/>
                </w:pPr>
              </w:p>
            </w:tc>
          </w:tr>
        </w:tbl>
        <w:p w:rsidR="00D13CF8" w:rsidRDefault="00D13CF8"/>
        <w:p w:rsidR="00D13CF8" w:rsidRDefault="00B81A98">
          <w:pPr>
            <w:widowControl/>
            <w:jc w:val="left"/>
          </w:pPr>
        </w:p>
      </w:sdtContent>
    </w:sdt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  <w:bookmarkStart w:id="0" w:name="_GoBack"/>
      <w:bookmarkEnd w:id="0"/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  <w:rPr>
          <w:rFonts w:hint="eastAsia"/>
        </w:rPr>
      </w:pPr>
    </w:p>
    <w:sectPr w:rsidR="00D13CF8">
      <w:head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A98" w:rsidRDefault="00B81A98">
      <w:r>
        <w:separator/>
      </w:r>
    </w:p>
  </w:endnote>
  <w:endnote w:type="continuationSeparator" w:id="0">
    <w:p w:rsidR="00B81A98" w:rsidRDefault="00B81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A98" w:rsidRDefault="00B81A98">
      <w:r>
        <w:separator/>
      </w:r>
    </w:p>
  </w:footnote>
  <w:footnote w:type="continuationSeparator" w:id="0">
    <w:p w:rsidR="00B81A98" w:rsidRDefault="00B81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CF8" w:rsidRDefault="00EB3CA0" w:rsidP="00470E63">
    <w:pPr>
      <w:pStyle w:val="a7"/>
    </w:pPr>
    <w:r>
      <w:rPr>
        <w:rFonts w:hint="eastAsia"/>
      </w:rPr>
      <w:t>特征模型驱动的适应性服务组装构造支持系统</w:t>
    </w:r>
    <w:r w:rsidR="000770A8">
      <w:rPr>
        <w:rFonts w:hint="eastAsia"/>
      </w:rPr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13B"/>
    <w:rsid w:val="00075B3D"/>
    <w:rsid w:val="000770A8"/>
    <w:rsid w:val="000B37E0"/>
    <w:rsid w:val="00204F09"/>
    <w:rsid w:val="00274FDD"/>
    <w:rsid w:val="0028281C"/>
    <w:rsid w:val="002E2BFE"/>
    <w:rsid w:val="002F2A33"/>
    <w:rsid w:val="00307A34"/>
    <w:rsid w:val="003F10A5"/>
    <w:rsid w:val="00416295"/>
    <w:rsid w:val="00470E63"/>
    <w:rsid w:val="004C613B"/>
    <w:rsid w:val="00564ADA"/>
    <w:rsid w:val="005879F4"/>
    <w:rsid w:val="007D487F"/>
    <w:rsid w:val="00882603"/>
    <w:rsid w:val="008B33E3"/>
    <w:rsid w:val="00951023"/>
    <w:rsid w:val="00B07E0C"/>
    <w:rsid w:val="00B81A98"/>
    <w:rsid w:val="00C67E0C"/>
    <w:rsid w:val="00D13CF8"/>
    <w:rsid w:val="00D24383"/>
    <w:rsid w:val="00D51E85"/>
    <w:rsid w:val="00DB35D6"/>
    <w:rsid w:val="00E85EB4"/>
    <w:rsid w:val="00EB3CA0"/>
    <w:rsid w:val="00F04A4F"/>
    <w:rsid w:val="00F214C8"/>
    <w:rsid w:val="27763EE8"/>
    <w:rsid w:val="3EA3431B"/>
    <w:rsid w:val="6439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1412"/>
  <w15:docId w15:val="{0F76F9CD-81DC-4813-BB27-ACFA2AE3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面向BPEL服务组装程序的变异测试系统V1.0</dc:title>
  <dc:subject>用户手册</dc:subject>
  <dc:creator>caicai</dc:creator>
  <cp:lastModifiedBy>Dai phantom</cp:lastModifiedBy>
  <cp:revision>10</cp:revision>
  <cp:lastPrinted>2015-12-21T11:16:00Z</cp:lastPrinted>
  <dcterms:created xsi:type="dcterms:W3CDTF">2015-12-21T11:17:00Z</dcterms:created>
  <dcterms:modified xsi:type="dcterms:W3CDTF">2018-07-02T13:07:00Z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