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E2FF" w14:textId="3597E443" w:rsidR="005B5C69" w:rsidRDefault="001734EC" w:rsidP="001734EC">
      <w:pPr>
        <w:jc w:val="center"/>
      </w:pPr>
      <w:r>
        <w:t>Billy Club Ban Struck Down</w:t>
      </w:r>
    </w:p>
    <w:p w14:paraId="29B346D4" w14:textId="77777777" w:rsidR="001734EC" w:rsidRDefault="001734EC"/>
    <w:p w14:paraId="1A7D2348" w14:textId="5F5C97CC" w:rsidR="001734EC" w:rsidRPr="001734EC" w:rsidRDefault="001734EC" w:rsidP="001734EC">
      <w:r w:rsidRPr="001734EC">
        <w:t>Your Westlaw ruling summary confirms the ongoing legal uncertainty regarding the possession of high-density metal batons (</w:t>
      </w:r>
      <w:proofErr w:type="spellStart"/>
      <w:r w:rsidRPr="001734EC">
        <w:t>billy</w:t>
      </w:r>
      <w:proofErr w:type="spellEnd"/>
      <w:r w:rsidRPr="001734EC">
        <w:t xml:space="preserve"> clubs) in California.</w:t>
      </w:r>
      <w:r>
        <w:br/>
      </w:r>
    </w:p>
    <w:p w14:paraId="4DBF4ABC" w14:textId="7E385C86" w:rsidR="001734EC" w:rsidRPr="001734EC" w:rsidRDefault="001734EC" w:rsidP="001734EC">
      <w:pPr>
        <w:rPr>
          <w:b/>
          <w:bCs/>
        </w:rPr>
      </w:pPr>
      <w:r w:rsidRPr="001734EC">
        <w:rPr>
          <w:b/>
          <w:bCs/>
        </w:rPr>
        <w:t>Key Takeaways:</w:t>
      </w:r>
      <w:r>
        <w:rPr>
          <w:b/>
          <w:bCs/>
        </w:rPr>
        <w:br/>
      </w:r>
    </w:p>
    <w:p w14:paraId="3EA2F65F" w14:textId="77777777" w:rsidR="001734EC" w:rsidRPr="001734EC" w:rsidRDefault="001734EC" w:rsidP="001734EC">
      <w:pPr>
        <w:numPr>
          <w:ilvl w:val="0"/>
          <w:numId w:val="1"/>
        </w:numPr>
      </w:pPr>
      <w:r w:rsidRPr="001734EC">
        <w:rPr>
          <w:b/>
          <w:bCs/>
        </w:rPr>
        <w:t>Penal Code Section 22210</w:t>
      </w:r>
      <w:r w:rsidRPr="001734EC">
        <w:t xml:space="preserve"> – Historically, this law prohibited civilians from possessing </w:t>
      </w:r>
      <w:proofErr w:type="spellStart"/>
      <w:r w:rsidRPr="001734EC">
        <w:t>billy</w:t>
      </w:r>
      <w:proofErr w:type="spellEnd"/>
      <w:r w:rsidRPr="001734EC">
        <w:t xml:space="preserve"> clubs, reserving them primarily for law enforcement use.</w:t>
      </w:r>
    </w:p>
    <w:p w14:paraId="0CD27FD1" w14:textId="77777777" w:rsidR="001734EC" w:rsidRPr="001734EC" w:rsidRDefault="001734EC" w:rsidP="001734EC">
      <w:pPr>
        <w:numPr>
          <w:ilvl w:val="0"/>
          <w:numId w:val="1"/>
        </w:numPr>
      </w:pPr>
      <w:r w:rsidRPr="001734EC">
        <w:rPr>
          <w:b/>
          <w:bCs/>
        </w:rPr>
        <w:t>Initial Ruling (2021)</w:t>
      </w:r>
      <w:r w:rsidRPr="001734EC">
        <w:t xml:space="preserve"> – Judge Benitez originally upheld the ban, aligning it with historical firearm regulations.</w:t>
      </w:r>
    </w:p>
    <w:p w14:paraId="027E3E96" w14:textId="77777777" w:rsidR="001734EC" w:rsidRPr="001734EC" w:rsidRDefault="001734EC" w:rsidP="001734EC">
      <w:pPr>
        <w:numPr>
          <w:ilvl w:val="0"/>
          <w:numId w:val="1"/>
        </w:numPr>
      </w:pPr>
      <w:r w:rsidRPr="001734EC">
        <w:rPr>
          <w:b/>
          <w:bCs/>
        </w:rPr>
        <w:t xml:space="preserve">Reversal After </w:t>
      </w:r>
      <w:r w:rsidRPr="001734EC">
        <w:rPr>
          <w:b/>
          <w:bCs/>
          <w:i/>
          <w:iCs/>
        </w:rPr>
        <w:t>Bruen</w:t>
      </w:r>
      <w:r w:rsidRPr="001734EC">
        <w:rPr>
          <w:b/>
          <w:bCs/>
        </w:rPr>
        <w:t xml:space="preserve"> (2024)</w:t>
      </w:r>
      <w:r w:rsidRPr="001734EC">
        <w:t xml:space="preserve"> – Following </w:t>
      </w:r>
      <w:r w:rsidRPr="001734EC">
        <w:rPr>
          <w:i/>
          <w:iCs/>
        </w:rPr>
        <w:t>New York State Rifle &amp; Pistol Association v. Bruen</w:t>
      </w:r>
      <w:r w:rsidRPr="001734EC">
        <w:t>, Benitez ruled the ban unconstitutional, citing Second Amendment protections.</w:t>
      </w:r>
    </w:p>
    <w:p w14:paraId="4033A2CF" w14:textId="534284B4" w:rsidR="001734EC" w:rsidRPr="001734EC" w:rsidRDefault="001734EC" w:rsidP="001734EC">
      <w:pPr>
        <w:numPr>
          <w:ilvl w:val="0"/>
          <w:numId w:val="1"/>
        </w:numPr>
      </w:pPr>
      <w:r w:rsidRPr="001734EC">
        <w:rPr>
          <w:b/>
          <w:bCs/>
        </w:rPr>
        <w:t>Appeal Pending (2025)</w:t>
      </w:r>
      <w:r w:rsidRPr="001734EC">
        <w:t xml:space="preserve"> – The California Attorney General, Rob Bonta, has challenged the decision, and the case is currently before the Ninth Circuit.</w:t>
      </w:r>
      <w:r>
        <w:br/>
      </w:r>
    </w:p>
    <w:p w14:paraId="17F9C063" w14:textId="39E9C954" w:rsidR="001734EC" w:rsidRPr="001734EC" w:rsidRDefault="001734EC" w:rsidP="001734EC">
      <w:pPr>
        <w:rPr>
          <w:b/>
          <w:bCs/>
        </w:rPr>
      </w:pPr>
      <w:r w:rsidRPr="001734EC">
        <w:rPr>
          <w:b/>
          <w:bCs/>
        </w:rPr>
        <w:t>What This Means:</w:t>
      </w:r>
      <w:r>
        <w:rPr>
          <w:b/>
          <w:bCs/>
        </w:rPr>
        <w:br/>
      </w:r>
    </w:p>
    <w:p w14:paraId="635650A2" w14:textId="77777777" w:rsidR="001734EC" w:rsidRPr="001734EC" w:rsidRDefault="001734EC" w:rsidP="001734EC">
      <w:pPr>
        <w:numPr>
          <w:ilvl w:val="0"/>
          <w:numId w:val="2"/>
        </w:numPr>
      </w:pPr>
      <w:r w:rsidRPr="001734EC">
        <w:t xml:space="preserve">Right now, the ban has been struck down </w:t>
      </w:r>
      <w:r w:rsidRPr="001734EC">
        <w:rPr>
          <w:b/>
          <w:bCs/>
        </w:rPr>
        <w:t>at the district court level</w:t>
      </w:r>
      <w:r w:rsidRPr="001734EC">
        <w:t xml:space="preserve">, meaning the law </w:t>
      </w:r>
      <w:r w:rsidRPr="001734EC">
        <w:rPr>
          <w:b/>
          <w:bCs/>
        </w:rPr>
        <w:t>is technically unenforceable unless reinstated</w:t>
      </w:r>
      <w:r w:rsidRPr="001734EC">
        <w:t xml:space="preserve"> by a higher court.</w:t>
      </w:r>
    </w:p>
    <w:p w14:paraId="01603950" w14:textId="77777777" w:rsidR="001734EC" w:rsidRPr="001734EC" w:rsidRDefault="001734EC" w:rsidP="001734EC">
      <w:pPr>
        <w:numPr>
          <w:ilvl w:val="0"/>
          <w:numId w:val="2"/>
        </w:numPr>
      </w:pPr>
      <w:r w:rsidRPr="001734EC">
        <w:t>Since the case is under appeal, law enforcement may still treat possession as a legal gray area.</w:t>
      </w:r>
    </w:p>
    <w:p w14:paraId="63835919" w14:textId="77777777" w:rsidR="001734EC" w:rsidRPr="001734EC" w:rsidRDefault="001734EC" w:rsidP="001734EC">
      <w:pPr>
        <w:numPr>
          <w:ilvl w:val="0"/>
          <w:numId w:val="2"/>
        </w:numPr>
      </w:pPr>
      <w:r w:rsidRPr="001734EC">
        <w:t xml:space="preserve">If the Ninth Circuit </w:t>
      </w:r>
      <w:r w:rsidRPr="001734EC">
        <w:rPr>
          <w:b/>
          <w:bCs/>
        </w:rPr>
        <w:t>overturns</w:t>
      </w:r>
      <w:r w:rsidRPr="001734EC">
        <w:t xml:space="preserve"> Benitez’s ruling, the ban would likely be reinstated.</w:t>
      </w:r>
    </w:p>
    <w:p w14:paraId="40FE0646" w14:textId="58DD707C" w:rsidR="001734EC" w:rsidRPr="001734EC" w:rsidRDefault="001734EC" w:rsidP="001734EC">
      <w:pPr>
        <w:numPr>
          <w:ilvl w:val="0"/>
          <w:numId w:val="2"/>
        </w:numPr>
      </w:pPr>
      <w:r w:rsidRPr="001734EC">
        <w:t xml:space="preserve">If the Ninth Circuit </w:t>
      </w:r>
      <w:r w:rsidRPr="001734EC">
        <w:rPr>
          <w:b/>
          <w:bCs/>
        </w:rPr>
        <w:t>upholds</w:t>
      </w:r>
      <w:r w:rsidRPr="001734EC">
        <w:t xml:space="preserve"> the ruling, civilians in California could lawfully own and carry batons under the Second Amendment.</w:t>
      </w:r>
      <w:r>
        <w:br/>
      </w:r>
    </w:p>
    <w:p w14:paraId="6C4389D6" w14:textId="42311E23" w:rsidR="001734EC" w:rsidRPr="001734EC" w:rsidRDefault="001734EC" w:rsidP="001734EC">
      <w:pPr>
        <w:rPr>
          <w:b/>
          <w:bCs/>
        </w:rPr>
      </w:pPr>
      <w:r w:rsidRPr="001734EC">
        <w:rPr>
          <w:b/>
          <w:bCs/>
        </w:rPr>
        <w:t>What You Should Do:</w:t>
      </w:r>
      <w:r>
        <w:rPr>
          <w:b/>
          <w:bCs/>
        </w:rPr>
        <w:br/>
      </w:r>
    </w:p>
    <w:p w14:paraId="760BD1D9" w14:textId="77777777" w:rsidR="001734EC" w:rsidRPr="001734EC" w:rsidRDefault="001734EC" w:rsidP="001734EC">
      <w:pPr>
        <w:numPr>
          <w:ilvl w:val="0"/>
          <w:numId w:val="3"/>
        </w:numPr>
      </w:pPr>
      <w:r w:rsidRPr="001734EC">
        <w:rPr>
          <w:b/>
          <w:bCs/>
        </w:rPr>
        <w:t>Stay updated on the appeal</w:t>
      </w:r>
      <w:r w:rsidRPr="001734EC">
        <w:t xml:space="preserve"> – If the Ninth Circuit rules in favor of the state, possession could again become illegal.</w:t>
      </w:r>
    </w:p>
    <w:p w14:paraId="3E7E5C75" w14:textId="77777777" w:rsidR="001734EC" w:rsidRPr="001734EC" w:rsidRDefault="001734EC" w:rsidP="001734EC">
      <w:pPr>
        <w:numPr>
          <w:ilvl w:val="0"/>
          <w:numId w:val="3"/>
        </w:numPr>
      </w:pPr>
      <w:r w:rsidRPr="001734EC">
        <w:rPr>
          <w:b/>
          <w:bCs/>
        </w:rPr>
        <w:t>Check with local law enforcement</w:t>
      </w:r>
      <w:r w:rsidRPr="001734EC">
        <w:t xml:space="preserve"> – Despite the ruling, police officers may still enforce restrictions until the case is fully resolved.</w:t>
      </w:r>
    </w:p>
    <w:p w14:paraId="10ADBA44" w14:textId="77777777" w:rsidR="001734EC" w:rsidRPr="001734EC" w:rsidRDefault="001734EC" w:rsidP="001734EC">
      <w:pPr>
        <w:numPr>
          <w:ilvl w:val="0"/>
          <w:numId w:val="3"/>
        </w:numPr>
      </w:pPr>
      <w:r w:rsidRPr="001734EC">
        <w:rPr>
          <w:b/>
          <w:bCs/>
        </w:rPr>
        <w:t>Consider legal consultation</w:t>
      </w:r>
      <w:r w:rsidRPr="001734EC">
        <w:t xml:space="preserve"> – If you want to carry a baton, a lawyer specializing in firearm and self-defense laws can offer tailored advice.</w:t>
      </w:r>
    </w:p>
    <w:p w14:paraId="68338E2C" w14:textId="77777777" w:rsidR="001734EC" w:rsidRDefault="001734EC"/>
    <w:sectPr w:rsidR="00173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A1F36"/>
    <w:multiLevelType w:val="multilevel"/>
    <w:tmpl w:val="03E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C6F74"/>
    <w:multiLevelType w:val="multilevel"/>
    <w:tmpl w:val="296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D2150"/>
    <w:multiLevelType w:val="multilevel"/>
    <w:tmpl w:val="85E2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06921">
    <w:abstractNumId w:val="2"/>
  </w:num>
  <w:num w:numId="2" w16cid:durableId="595099077">
    <w:abstractNumId w:val="1"/>
  </w:num>
  <w:num w:numId="3" w16cid:durableId="197383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EC"/>
    <w:rsid w:val="001734EC"/>
    <w:rsid w:val="00341C4B"/>
    <w:rsid w:val="00576BAA"/>
    <w:rsid w:val="005B5C69"/>
    <w:rsid w:val="00651B9A"/>
    <w:rsid w:val="00AB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E72D7"/>
  <w15:chartTrackingRefBased/>
  <w15:docId w15:val="{F4808BDF-4366-0E4D-9D0E-C8B71A74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3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Widener</dc:creator>
  <cp:keywords/>
  <dc:description/>
  <cp:lastModifiedBy>Michael Widener</cp:lastModifiedBy>
  <cp:revision>1</cp:revision>
  <dcterms:created xsi:type="dcterms:W3CDTF">2025-03-18T23:40:00Z</dcterms:created>
  <dcterms:modified xsi:type="dcterms:W3CDTF">2025-03-18T23:41:00Z</dcterms:modified>
</cp:coreProperties>
</file>