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Excel_Macro-Enabled_Worksheet.xlsm" ContentType="application/vnd.ms-excel.sheet.macroEnabled.12"/>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8ACA" w14:textId="0EE6AD33" w:rsidR="007B2615" w:rsidRDefault="007B2615" w:rsidP="007B2615">
      <w:pPr>
        <w:pStyle w:val="Heading1"/>
      </w:pPr>
      <w:r>
        <w:t>Problem Statement</w:t>
      </w:r>
    </w:p>
    <w:p w14:paraId="0DE58C1B" w14:textId="1F42B0BF" w:rsidR="007B2615" w:rsidRDefault="007B2615" w:rsidP="007B2615">
      <w:pPr>
        <w:pStyle w:val="Heading1"/>
      </w:pPr>
      <w:r>
        <w:t>Solution</w:t>
      </w:r>
    </w:p>
    <w:p w14:paraId="36DBF997" w14:textId="5BA2183F" w:rsidR="007B2615" w:rsidRDefault="007B2615" w:rsidP="007B2615">
      <w:pPr>
        <w:pStyle w:val="Heading2"/>
      </w:pPr>
      <w:r>
        <w:t>Functionalities</w:t>
      </w:r>
    </w:p>
    <w:p w14:paraId="8E640771" w14:textId="41976A17" w:rsidR="00000000" w:rsidRDefault="00000000" w:rsidP="00000000">
      <w:pPr>
        <w:pStyle w:val="Heading3"/>
      </w:pPr>
      <w:r>
        <w:t>Ask a Question</w:t>
      </w:r>
    </w:p>
    <w:p w14:paraId="19B71C23" w14:textId="0430DED9" w:rsidR="00000000" w:rsidRDefault="00000000" w:rsidP="00000000">
      <w:r>
        <w:t xml:space="preserve">A user asks a free-text question about one ASX ticker (company name or explicit symbol). The router classifies the request into one of three outcomes:</w:t>
      </w:r>
    </w:p>
    <w:p w14:paraId="7E7BFE47" w14:textId="329216D0" w:rsidR="00000000" w:rsidRDefault="00000000" w:rsidP="00000000">
      <w:pPr>
        <w:pStyle w:val="ListParagraph"/>
        <w:numPr>
          <w:ilvl w:val="0"/>
          <w:numId w:val="1"/>
        </w:numPr>
      </w:pPr>
      <w:r>
        <w:rPr>
          <w:u w:val="single"/>
        </w:rPr>
        <w:t xml:space="preserve">Declined</w:t>
      </w:r>
      <w:r>
        <w:t xml:space="preserve">: the router blocks the request before any research happens if it looks advice-seeking (regex match, then an LLM judgment) or names a ticker that doesn't resolve against a real ASX-listed company.</w:t>
      </w:r>
    </w:p>
    <w:p w14:paraId="D5559E1D" w14:textId="1820E145" w:rsidR="00000000" w:rsidRDefault="00000000" w:rsidP="00000000">
      <w:pPr>
        <w:pStyle w:val="ListParagraph"/>
        <w:numPr>
          <w:ilvl w:val="0"/>
          <w:numId w:val="1"/>
        </w:numPr>
      </w:pPr>
      <w:r>
        <w:rPr>
          <w:u w:val="single"/>
        </w:rPr>
        <w:t xml:space="preserve">search_news (fast path)</w:t>
      </w:r>
      <w:r>
        <w:t xml:space="preserve">: an unambiguous “latest news on &lt;ticker&gt;” request skips the router LLM entirely and returns a direct Yahoo Finance headline list – no analysis, no synthesis, no LLM tokens spent.</w:t>
      </w:r>
    </w:p>
    <w:p w14:paraId="9216CC68" w14:textId="4BA7BE87" w:rsidR="00000000" w:rsidRDefault="00000000" w:rsidP="00000000">
      <w:pPr>
        <w:pStyle w:val="ListParagraph"/>
        <w:numPr>
          <w:ilvl w:val="0"/>
          <w:numId w:val="1"/>
        </w:numPr>
      </w:pPr>
      <w:r>
        <w:rPr>
          <w:u w:val="single"/>
        </w:rPr>
        <w:t xml:space="preserve">conduct_analysis (ReAct research)</w:t>
      </w:r>
      <w:r>
        <w:t xml:space="preserve">: every other valid question runs a ReAct agent over 5 research tools plus 2 semantic-memory tools, gathering evidence in a mandatory order – the app's own cached news first, then financial reports, external news, or peer-company news only when that isn't enough – then a dedicated synthesis call turns the gathered evidence into one connected answer, re-grounding the ReAct loop's own draft rather than trusting it outright.</w:t>
      </w:r>
    </w:p>
    <w:p w14:paraId="B06DD72C" w14:textId="29978E0C" w:rsidR="00000000" w:rsidRDefault="00000000" w:rsidP="00000000">
      <w:pPr>
        <w:pStyle w:val="ListParagraph"/>
        <w:numPr>
          <w:ilvl w:val="0"/>
          <w:numId w:val="1"/>
        </w:numPr>
      </w:pPr>
      <w:r>
        <w:rPr>
          <w:u w:val="single"/>
        </w:rPr>
        <w:t xml:space="preserve">Memory-aware</w:t>
      </w:r>
      <w:r>
        <w:t xml:space="preserve">: every conduct_analysis run is built from three memory types – fixed procedural reasoning rules, episodic past question/answer pairs for that ticker retrieved by similarity, and semantic company facts the agent reads and writes mid-loop – and the finished answer is written back as a new episodic example for next time.</w:t>
      </w:r>
    </w:p>
    <w:p w14:paraId="76F6A52E" w14:textId="5BA57954" w:rsidR="00000000" w:rsidRDefault="00000000" w:rsidP="00000000">
      <w:pPr>
        <w:pStyle w:val="ListParagraph"/>
        <w:numPr>
          <w:ilvl w:val="0"/>
          <w:numId w:val="1"/>
        </w:numPr>
      </w:pPr>
      <w:r>
        <w:rPr>
          <w:u w:val="single"/>
        </w:rPr>
        <w:t xml:space="preserve">Guarded end to end</w:t>
      </w:r>
      <w:r>
        <w:t xml:space="preserve">: input guardrails run before research starts, cost guardrails bound the loop mid-run, and the output (advice-avoidance) guardrail runs after synthesis but before the answer is shown to the user or saved to episodic memory – see Guardrails below.</w:t>
      </w:r>
    </w:p>
    <w:p w14:paraId="E38EFFB0" w14:textId="B284C1D9" w:rsidR="00000000" w:rsidRDefault="00000000" w:rsidP="00000000">
      <w:pPr>
        <w:pStyle w:val="Heading3"/>
      </w:pPr>
      <w:r>
        <w:t>Pipeline</w:t>
      </w:r>
    </w:p>
    <w:p w14:paraId="2933537C" w14:textId="C75BB6AE" w:rsidR="00000000" w:rsidRDefault="00000000" w:rsidP="00000000">
      <w:r>
        <w:t xml:space="preserve">Runs on a schedule, or on demand via the admin “trigger now” button – the same orchestrator function either way – across every watchlisted ticker, in four phases:</w:t>
      </w:r>
    </w:p>
    <w:p w14:paraId="1938851B" w14:textId="BBD3F1E6" w:rsidR="00000000" w:rsidRDefault="00000000" w:rsidP="00000000">
      <w:pPr>
        <w:pStyle w:val="ListParagraph"/>
        <w:numPr>
          <w:ilvl w:val="0"/>
          <w:numId w:val="3"/>
        </w:numPr>
      </w:pPr>
      <w:r>
        <w:rPr>
          <w:u w:val="single"/>
        </w:rPr>
        <w:t xml:space="preserve">Fetch &amp; cache news</w:t>
      </w:r>
      <w:r>
        <w:t xml:space="preserve">: each watchlisted ticker's latest headlines are pulled and embedded once per run, not once per user watching it.</w:t>
      </w:r>
    </w:p>
    <w:p w14:paraId="24E11421" w14:textId="93DA9D1E" w:rsidR="00000000" w:rsidRDefault="00000000" w:rsidP="00000000">
      <w:pPr>
        <w:pStyle w:val="ListParagraph"/>
        <w:numPr>
          <w:ilvl w:val="0"/>
          <w:numId w:val="3"/>
        </w:numPr>
      </w:pPr>
      <w:r>
        <w:rPr>
          <w:u w:val="single"/>
        </w:rPr>
        <w:t xml:space="preserve">Classify into feeds</w:t>
      </w:r>
      <w:r>
        <w:t xml:space="preserve">: cached news is matched by vector similarity against common feed templates (shared across all users, e.g. “Revenue Trend”) and each user's own custom feeds; only items above a feed's match_threshold are kept, and only genuinely new items past that feed's last-classified watermark are considered.</w:t>
      </w:r>
    </w:p>
    <w:p w14:paraId="63D7682C" w14:textId="38292921" w:rsidR="00000000" w:rsidRDefault="00000000" w:rsidP="00000000">
      <w:pPr>
        <w:pStyle w:val="ListParagraph"/>
        <w:numPr>
          <w:ilvl w:val="0"/>
          <w:numId w:val="3"/>
        </w:numPr>
      </w:pPr>
      <w:r>
        <w:rPr>
          <w:u w:val="single"/>
        </w:rPr>
        <w:t xml:space="preserve">Plan-Execute insight synthesis</w:t>
      </w:r>
      <w:r>
        <w:t xml:space="preserve">: for every (user, ticker) pair with new evidence, a small LangGraph plans which feeds need supplementary sources – uploaded financial reports, or a bounded peer-company comparison (at most 4 same-industry ASX 200 peers, last 6 months) – summarizes each feed on its own evidence, then synthesizes one cross-feed “God summary” insight from the sufficient feeds, explicitly naming any feed with no or insufficient evidence rather than staying silent about it.</w:t>
      </w:r>
    </w:p>
    <w:p w14:paraId="2AD0F9B6" w14:textId="8DDA2E47" w:rsidR="00000000" w:rsidRDefault="00000000" w:rsidP="00000000">
      <w:pPr>
        <w:pStyle w:val="ListParagraph"/>
        <w:numPr>
          <w:ilvl w:val="0"/>
          <w:numId w:val="3"/>
        </w:numPr>
      </w:pPr>
      <w:r>
        <w:rPr>
          <w:u w:val="single"/>
        </w:rPr>
        <w:t xml:space="preserve">Regenerate only on change</w:t>
      </w:r>
      <w:r>
        <w:t xml:space="preserve">: an insight is only re-synthesized when something actually changed for that pair – new custom-feed evidence, a new shared common-feed item, or no insight generated yet at all – so a repeat admin click doesn't burn one more LLM call per ticker for nothing.</w:t>
      </w:r>
    </w:p>
    <w:p>
      <w:pPr>
        <w:pStyle w:val="Heading4"/>
      </w:pPr>
      <w:r>
        <w:t>Common Feed vs. Custom Feed Matching Logic</w:t>
      </w:r>
    </w:p>
    <w:p>
      <w:pPr/>
      <w:r>
        <w:rPr>
          <w:b/>
        </w:rPr>
        <w:t>Common feed matching (shared, computed once per ticker):</w:t>
      </w:r>
    </w:p>
    <w:p>
      <w:pPr>
        <w:pStyle w:val="ListParagraph"/>
        <w:numPr>
          <w:ilvl w:val="0"/>
          <w:numId w:val="3"/>
        </w:numPr>
      </w:pPr>
      <w:r>
        <w:t>The 3 fixed topics (Revenue Trend, Business Strategy, Red Flags) live in common_feed_templates - same definition for every user.</w:t>
      </w:r>
    </w:p>
    <w:p>
      <w:pPr>
        <w:pStyle w:val="ListParagraph"/>
        <w:numPr>
          <w:ilvl w:val="0"/>
          <w:numId w:val="3"/>
        </w:numPr>
      </w:pPr>
      <w:r>
        <w:t>Each day, cached news in ticker_news that hasn't been checked yet (common_classified_at is empty) gets compared against all 3 templates; the closest match wins.</w:t>
      </w:r>
    </w:p>
    <w:p>
      <w:pPr>
        <w:pStyle w:val="ListParagraph"/>
        <w:numPr>
          <w:ilvl w:val="0"/>
          <w:numId w:val="3"/>
        </w:numPr>
      </w:pPr>
      <w:r>
        <w:t>If the similarity clears that template's threshold, a row goes into common_feed_items, tagged by template + ticker - not by user.</w:t>
      </w:r>
    </w:p>
    <w:p>
      <w:pPr>
        <w:pStyle w:val="ListParagraph"/>
        <w:numPr>
          <w:ilvl w:val="0"/>
          <w:numId w:val="3"/>
        </w:numPr>
      </w:pPr>
      <w:r>
        <w:t>The article gets stamped as checked regardless of outcome, so it's never re-evaluated again.</w:t>
      </w:r>
    </w:p>
    <w:p>
      <w:pPr>
        <w:pStyle w:val="ListParagraph"/>
        <w:numPr>
          <w:ilvl w:val="0"/>
          <w:numId w:val="3"/>
        </w:numPr>
      </w:pPr>
      <w:r>
        <w:t>A user “has” a common feed simply because their own row in feeds points at that same template + ticker - the match is shared instantly with everyone subscribed, computed only once no matter how many users subscribe.</w:t>
      </w:r>
    </w:p>
    <w:p>
      <w:pPr/>
      <w:r/>
    </w:p>
    <w:p>
      <w:pPr/>
      <w:r>
        <w:rPr>
          <w:b/>
        </w:rPr>
        <w:t>Custom feed matching (personal, computed per user):</w:t>
      </w:r>
    </w:p>
    <w:p>
      <w:pPr>
        <w:pStyle w:val="ListParagraph"/>
        <w:numPr>
          <w:ilvl w:val="0"/>
          <w:numId w:val="3"/>
        </w:numPr>
      </w:pPr>
      <w:r>
        <w:t>A user's custom feed - its own description, similarity threshold, and a “last checked” watermark - is stored as their own row in feeds.</w:t>
      </w:r>
    </w:p>
    <w:p>
      <w:pPr>
        <w:pStyle w:val="ListParagraph"/>
        <w:numPr>
          <w:ilvl w:val="0"/>
          <w:numId w:val="3"/>
        </w:numPr>
      </w:pPr>
      <w:r>
        <w:t>For each user-ticker pair, the pipeline uses the OLDEST watermark among that user's feeds on that ticker to decide how far back to pull news from ticker_news (or ignores dates entirely if a feed has never been checked).</w:t>
      </w:r>
    </w:p>
    <w:p>
      <w:pPr>
        <w:pStyle w:val="ListParagraph"/>
        <w:numPr>
          <w:ilvl w:val="0"/>
          <w:numId w:val="3"/>
        </w:numPr>
      </w:pPr>
      <w:r>
        <w:t>Each pulled article is compared against that user's own feeds; it only counts as a match if it's the closest fit AND clears that specific feed's threshold AND is newer than that specific feed's own watermark.</w:t>
      </w:r>
    </w:p>
    <w:p>
      <w:pPr>
        <w:pStyle w:val="ListParagraph"/>
        <w:numPr>
          <w:ilvl w:val="0"/>
          <w:numId w:val="3"/>
        </w:numPr>
      </w:pPr>
      <w:r>
        <w:t>Real matches go into custom_feed_items.</w:t>
      </w:r>
    </w:p>
    <w:p>
      <w:pPr>
        <w:pStyle w:val="ListParagraph"/>
        <w:numPr>
          <w:ilvl w:val="0"/>
          <w:numId w:val="3"/>
        </w:numPr>
      </w:pPr>
      <w:r>
        <w:t>Afterward, every one of that user's feeds on that ticker gets its watermark pushed to today - even ones that matched nothing - so tomorrow's fetch naturally excludes everything already processed.</w:t>
      </w:r>
    </w:p>
    <w:p>
      <w:pPr/>
      <w:r/>
    </w:p>
    <w:p>
      <w:pPr/>
      <w:r/>
      <w:r>
        <w:rPr>
          <w:b/>
        </w:rPr>
        <w:t xml:space="preserve">Justification: </w:t>
      </w:r>
      <w:r>
        <w:t>The two paths trade off differently. Common feeds are cheap because the classification cost is shared across every subscriber - one comparison per article per ticker, no matter how many users benefit. The cost is rigidity: only 3 fixed topics, no personalization. Custom feeds are the opposite - fully personalized, but recomputed independently per user, since the system has no way to know two users' similarly-worded feeds mean the same thing; two users tracking “Investment in AI” on the same ticker pay for the comparison twice.</w:t>
      </w:r>
    </w:p>
    <w:p>
      <w:pPr/>
      <w:r/>
      <w:r>
        <w:t>The main efficiency risk is the shared fetch window: when a feed is brand-new or just refreshed, the whole group's window widens to cover it, so already-caught-up feeds get compared against articles they've already effectively seen. That's wasted compute, but not wasted storage - the per-feed threshold and watermark check stops any duplicate row from actually being written. Waste is bounded to a single run, not ongoing, because every feed's watermark gets pushed to the same cutoff at the end of every run regardless of outcome - from the next run onward, the database query itself excludes already-processed articles rather than fetching and re-filtering them.</w:t>
      </w:r>
    </w:p>
    <w:p>
      <w:pPr/>
      <w:r/>
      <w:r>
        <w:t>One real, currently-open gap: custom_feed_items has no unique constraint (unlike common_feed_items, which is unique on template+ticker+URL), so if the pipeline crashes after inserting matches but before advancing the watermark, a retry can insert genuine duplicates. The straightforward optimization would be adding a (feed_id, source_url) unique constraint to make retries safe by construction instead of relying purely on watermark ordering. A second possible optimization: when the group window widens for a new/refreshed feed, filter candidate articles per-feed at the database level (using each feed's own watermark) rather than fetching one broad batch and discarding mismatches in Python - this would shrink the wasted comparison window even for that one-time cost.</w:t>
      </w:r>
    </w:p>
    <w:p w14:paraId="6D07739B" w14:textId="332DC81A" w:rsidR="007B2615" w:rsidRDefault="007B2615" w:rsidP="007B2615">
      <w:pPr>
        <w:pStyle w:val="Heading2"/>
      </w:pPr>
      <w:r>
        <w:t>System Design</w:t>
      </w:r>
    </w:p>
    <w:p w14:paraId="08590841" w14:textId="4A6C89FA" w:rsidR="0010728C" w:rsidRDefault="0010728C" w:rsidP="00AC5FC0">
      <w:pPr>
        <w:pStyle w:val="Heading3"/>
      </w:pPr>
      <w:r>
        <w:t>Major Components</w:t>
      </w:r>
    </w:p>
    <w:p w14:paraId="CE06493D" w14:textId="4EBA54E7" w:rsidR="00000000" w:rsidRDefault="00000000" w:rsidP="00000000">
      <w:r>
        <w:t xml:space="preserve">The system splits into two LLM-driven surfaces – interactive chat and a scheduled pipeline – that share the same guardrails, memory primitives, and synthesis function, sitting on one Postgres/pgvector data layer:</w:t>
      </w:r>
    </w:p>
    <w:p w14:paraId="F986B3FB" w14:textId="E94A7061" w:rsidR="00000000" w:rsidRDefault="00000000" w:rsidP="00000000">
      <w:pPr>
        <w:pStyle w:val="ListParagraph"/>
        <w:numPr>
          <w:ilvl w:val="0"/>
          <w:numId w:val="4"/>
        </w:numPr>
      </w:pPr>
      <w:r>
        <w:rPr>
          <w:u w:val="single"/>
        </w:rPr>
        <w:t xml:space="preserve">Router</w:t>
      </w:r>
      <w:r>
        <w:t xml:space="preserve"> (agent/chat/nodes.py): classifies each question into decline / search_news / conduct_analysis, and enforces the three input-guardrail gates before any tool call is made.</w:t>
      </w:r>
    </w:p>
    <w:p w14:paraId="F0EABDD3" w14:textId="277E0144" w:rsidR="00000000" w:rsidRDefault="00000000" w:rsidP="00000000">
      <w:pPr>
        <w:pStyle w:val="ListParagraph"/>
        <w:numPr>
          <w:ilvl w:val="0"/>
          <w:numId w:val="4"/>
        </w:numPr>
      </w:pPr>
      <w:r>
        <w:rPr>
          <w:u w:val="single"/>
        </w:rPr>
        <w:t xml:space="preserve">ReAct Research Agent</w:t>
      </w:r>
      <w:r>
        <w:t xml:space="preserve"> (agent/chat/analysis_node.py, tools/react_tools.py): a LangGraph prebuilt ReAct loop over 5 research tools (internal news, peer news, external news, latest price, financial reports) plus 2 semantic-memory tools, bounded by a 15-step recursion limit and a per-request token ceiling.</w:t>
      </w:r>
    </w:p>
    <w:p w14:paraId="1F5E65FA" w14:textId="F4BE2559" w:rsidR="00000000" w:rsidRDefault="00000000" w:rsidP="00000000">
      <w:pPr>
        <w:pStyle w:val="ListParagraph"/>
        <w:numPr>
          <w:ilvl w:val="0"/>
          <w:numId w:val="4"/>
        </w:numPr>
      </w:pPr>
      <w:r>
        <w:rPr>
          <w:u w:val="single"/>
        </w:rPr>
        <w:t xml:space="preserve">Synthesis</w:t>
      </w:r>
      <w:r>
        <w:t xml:space="preserve"> (agent/shared/synthesize.py): one shared function that turns gathered evidence into a single cross-referenced insight – called by both conduct_analysis (chat) and the pipeline's synthesize_node, so the two surfaces never drift into different writing styles or rules.</w:t>
      </w:r>
    </w:p>
    <w:p w14:paraId="4DCE637B" w14:textId="8B47BB95" w:rsidR="00000000" w:rsidRDefault="00000000" w:rsidP="00000000">
      <w:pPr>
        <w:pStyle w:val="ListParagraph"/>
        <w:numPr>
          <w:ilvl w:val="0"/>
          <w:numId w:val="4"/>
        </w:numPr>
      </w:pPr>
      <w:r>
        <w:rPr>
          <w:u w:val="single"/>
        </w:rPr>
        <w:t xml:space="preserve">Feed Ingestion &amp; Classification</w:t>
      </w:r>
      <w:r>
        <w:t xml:space="preserve"> (agent/pipelines/ingestion_steps.py): fetches and embeds each ticker's news once per run, then classifies it into shared common feeds and per-user custom feeds by vector similarity against each feed's own description.</w:t>
      </w:r>
    </w:p>
    <w:p w14:paraId="DC88B26D" w14:textId="887C9CD1" w:rsidR="00000000" w:rsidRDefault="00000000" w:rsidP="00000000">
      <w:pPr>
        <w:pStyle w:val="ListParagraph"/>
        <w:numPr>
          <w:ilvl w:val="0"/>
          <w:numId w:val="4"/>
        </w:numPr>
      </w:pPr>
      <w:r>
        <w:rPr>
          <w:u w:val="single"/>
        </w:rPr>
        <w:t xml:space="preserve">Insight Plan-Execute Graph</w:t>
      </w:r>
      <w:r>
        <w:t xml:space="preserve"> (agent/pipelines/insight_graph.py, insight_nodes.py): a small LangGraph that decides per-feed supplementary sources, summarizes each feed on its own evidence, and synthesizes the God-summary insight per (user, ticker).</w:t>
      </w:r>
    </w:p>
    <w:p w14:paraId="1815BB20" w14:textId="5322D095" w:rsidR="00000000" w:rsidRDefault="00000000" w:rsidP="00000000">
      <w:pPr>
        <w:pStyle w:val="ListParagraph"/>
        <w:numPr>
          <w:ilvl w:val="0"/>
          <w:numId w:val="4"/>
        </w:numPr>
      </w:pPr>
      <w:r>
        <w:rPr>
          <w:u w:val="single"/>
        </w:rPr>
        <w:t xml:space="preserve">Guardrails</w:t>
      </w:r>
      <w:r>
        <w:t xml:space="preserve"> (agent/guardrails/*): the cross-cutting input, cost, process, and output guardrails shared by both surfaces – see Guardrails below.</w:t>
      </w:r>
    </w:p>
    <w:p w14:paraId="DE6DE102" w14:textId="F9402C87" w:rsidR="00000000" w:rsidRDefault="00000000" w:rsidP="00000000">
      <w:pPr>
        <w:pStyle w:val="ListParagraph"/>
        <w:numPr>
          <w:ilvl w:val="0"/>
          <w:numId w:val="4"/>
        </w:numPr>
      </w:pPr>
      <w:r>
        <w:rPr>
          <w:u w:val="single"/>
        </w:rPr>
        <w:t xml:space="preserve">Memory</w:t>
      </w:r>
      <w:r>
        <w:t xml:space="preserve"> (agent/chat/analysis_memory.py, persistence.py): procedural, episodic, and semantic memory backed by LangGraph's Postgres-backed store and checkpointer.</w:t>
      </w:r>
    </w:p>
    <w:p w14:paraId="AF2ADBCB" w14:textId="52861FCF" w:rsidR="00000000" w:rsidRDefault="00000000" w:rsidP="00000000">
      <w:pPr>
        <w:pStyle w:val="ListParagraph"/>
        <w:numPr>
          <w:ilvl w:val="0"/>
          <w:numId w:val="4"/>
        </w:numPr>
      </w:pPr>
      <w:r>
        <w:rPr>
          <w:u w:val="single"/>
        </w:rPr>
        <w:t xml:space="preserve">Data layer</w:t>
      </w:r>
      <w:r>
        <w:t xml:space="preserve"> (schema.sql, Supabase Postgres + pgvector): companies, watchlist, feeds/custom_feed_items, ticker_news, ticker_insights, documents/document_chunks, plus the observability tables – request_trace, ops_alerts, eval_runs, pipeline_runs, llm_token_usage_log, api_request_log.</w:t>
      </w:r>
    </w:p>
    <w:p w14:paraId="84EA31C5" w14:textId="538071C7" w:rsidR="00000000" w:rsidRDefault="00000000" w:rsidP="00000000">
      <w:pPr>
        <w:pStyle w:val="ListParagraph"/>
        <w:numPr>
          <w:ilvl w:val="0"/>
          <w:numId w:val="4"/>
        </w:numPr>
      </w:pPr>
      <w:r>
        <w:rPr>
          <w:u w:val="single"/>
        </w:rPr>
        <w:t xml:space="preserve">Admin &amp; Evaluation</w:t>
      </w:r>
      <w:r>
        <w:t xml:space="preserve"> (api/admin.py, agent/eval/*): trigger endpoints for the pipeline and five eval types (generation, insight_quality, guardrails, research_order, live_sample), each reusing the exact function the live system runs rather than a reimplementation.</w:t>
      </w:r>
    </w:p>
    <w:p w14:paraId="0D046CBF" w14:textId="BE089FB7" w:rsidR="00000000" w:rsidRDefault="00000000" w:rsidP="00000000">
      <w:pPr>
        <w:pStyle w:val="ListParagraph"/>
        <w:numPr>
          <w:ilvl w:val="0"/>
          <w:numId w:val="4"/>
        </w:numPr>
      </w:pPr>
      <w:r>
        <w:rPr>
          <w:u w:val="single"/>
        </w:rPr>
        <w:t xml:space="preserve">Frontend</w:t>
      </w:r>
      <w:r>
        <w:t xml:space="preserve"> (Next.js, frontend/): the chat UI, watchlist/feed management, and the admin dashboard.</w:t>
      </w:r>
    </w:p>
    <w:p w14:paraId="3B5949B0" w14:textId="4C2F78E2" w:rsidR="0010728C" w:rsidRDefault="0010728C" w:rsidP="00AC5FC0">
      <w:pPr>
        <w:pStyle w:val="Heading3"/>
      </w:pPr>
      <w:r>
        <w:t>Major Design Considerations</w:t>
      </w:r>
    </w:p>
    <w:p w14:paraId="5879A0B3" w14:textId="377DFC9A" w:rsidR="00AC5FC0" w:rsidRDefault="00AC5FC0" w:rsidP="00BC02BE">
      <w:pPr>
        <w:pStyle w:val="Heading4"/>
      </w:pPr>
      <w:r>
        <w:t>Memory Management</w:t>
      </w:r>
    </w:p>
    <w:p w14:paraId="460E4326" w14:textId="082DDCD7" w:rsidR="00EA5140" w:rsidRPr="00EA5140" w:rsidRDefault="00EA5140" w:rsidP="00EA5140">
      <w:r>
        <w:t>Episodic &amp; Semantic memory were included in the prompt for ‘Ask a Question’</w:t>
      </w:r>
    </w:p>
    <w:p w14:paraId="3D973DA7" w14:textId="7065D796" w:rsidR="008D1E16" w:rsidRPr="008D1E16" w:rsidRDefault="008D1E16" w:rsidP="008D1E16">
      <w:r>
        <w:t>In Ask a question, and Pipeline</w:t>
      </w:r>
    </w:p>
    <w:p w14:paraId="63ECF63E" w14:textId="6C550CC8" w:rsidR="00AC5FC0" w:rsidRPr="00AC5FC0" w:rsidRDefault="00AC5FC0" w:rsidP="00BC02BE">
      <w:pPr>
        <w:pStyle w:val="Heading4"/>
      </w:pPr>
      <w:r>
        <w:t>Cost Control</w:t>
      </w:r>
    </w:p>
    <w:p w14:paraId="0BB45A8F" w14:textId="16732913" w:rsidR="00E96116" w:rsidRDefault="00DA143E" w:rsidP="007B2615">
      <w:pPr>
        <w:pStyle w:val="Heading1"/>
      </w:pPr>
      <w:r>
        <w:t>Guard</w:t>
      </w:r>
      <w:r w:rsidR="00347C30">
        <w:t>r</w:t>
      </w:r>
      <w:r>
        <w:t>ails</w:t>
      </w:r>
    </w:p>
    <w:p w14:paraId="16F0B7DB" w14:textId="1B74FD44" w:rsidR="003F627B" w:rsidRDefault="00451382" w:rsidP="006F1EAF">
      <w:pPr>
        <w:pStyle w:val="Heading2"/>
      </w:pPr>
      <w:r>
        <w:t>Ask Questions Component</w:t>
      </w:r>
    </w:p>
    <w:p w14:paraId="11EA928E" w14:textId="17A646F9" w:rsidR="00B67DB4" w:rsidRPr="00451382" w:rsidRDefault="00451382" w:rsidP="00451382">
      <w:pPr>
        <w:pStyle w:val="Heading3"/>
      </w:pPr>
      <w:r w:rsidRPr="00451382">
        <w:t>Input Guardrails</w:t>
      </w:r>
    </w:p>
    <w:p w14:paraId="30450C32" w14:textId="37531324" w:rsidR="005C77FD" w:rsidRDefault="00C34FA6" w:rsidP="00C34FA6">
      <w:pPr>
        <w:pStyle w:val="ListParagraph"/>
        <w:numPr>
          <w:ilvl w:val="0"/>
          <w:numId w:val="1"/>
        </w:numPr>
      </w:pPr>
      <w:r w:rsidRPr="004F57D1">
        <w:rPr>
          <w:u w:val="single"/>
        </w:rPr>
        <w:t>Advice-seeking detection</w:t>
      </w:r>
      <w:r w:rsidR="001E2360">
        <w:t>: use regular expression to match the pattern, then LLM as an additional level.</w:t>
      </w:r>
      <w:r w:rsidR="00E24AAF">
        <w:t xml:space="preserve"> Block the request before research begins</w:t>
      </w:r>
      <w:r w:rsidR="00A54CBD">
        <w:t>.</w:t>
      </w:r>
    </w:p>
    <w:p w14:paraId="52DD91B5" w14:textId="0FDBC09D" w:rsidR="00C34FA6" w:rsidRDefault="001B6D56" w:rsidP="00C34FA6">
      <w:pPr>
        <w:pStyle w:val="ListParagraph"/>
        <w:numPr>
          <w:ilvl w:val="0"/>
          <w:numId w:val="1"/>
        </w:numPr>
      </w:pPr>
      <w:r w:rsidRPr="004F57D1">
        <w:rPr>
          <w:u w:val="single"/>
        </w:rPr>
        <w:t xml:space="preserve">Validate </w:t>
      </w:r>
      <w:r w:rsidR="00C34DD6" w:rsidRPr="004F57D1">
        <w:rPr>
          <w:u w:val="single"/>
        </w:rPr>
        <w:t>if a ticker is valid</w:t>
      </w:r>
      <w:r w:rsidR="004F57D1">
        <w:t>:</w:t>
      </w:r>
      <w:r w:rsidR="00C34DD6">
        <w:t xml:space="preserve"> After the request is marked as non-advic</w:t>
      </w:r>
      <w:r w:rsidR="00B4408C">
        <w:t>e,</w:t>
      </w:r>
      <w:r w:rsidR="00C34DD6">
        <w:t xml:space="preserve"> </w:t>
      </w:r>
      <w:r w:rsidR="00B4408C">
        <w:t>t</w:t>
      </w:r>
      <w:r w:rsidR="00C34DD6">
        <w:t>he Router will fetch a ticker based on name such as Telstra. Then we also have a ticker validation to check if the returned ticker is valid.</w:t>
      </w:r>
      <w:r w:rsidR="00B4408C">
        <w:t xml:space="preserve"> </w:t>
      </w:r>
    </w:p>
    <w:p w14:paraId="3B2E105E" w14:textId="18389A3F" w:rsidR="009F438B" w:rsidRDefault="009F438B" w:rsidP="009F438B">
      <w:pPr>
        <w:pStyle w:val="Heading3"/>
      </w:pPr>
      <w:r>
        <w:t>Cost Guardrails</w:t>
      </w:r>
    </w:p>
    <w:p w14:paraId="661A5E4A" w14:textId="5613AA21" w:rsidR="00632553" w:rsidRDefault="00A60272" w:rsidP="009F438B">
      <w:pPr>
        <w:pStyle w:val="ListParagraph"/>
        <w:numPr>
          <w:ilvl w:val="1"/>
          <w:numId w:val="2"/>
        </w:numPr>
        <w:ind w:left="720"/>
      </w:pPr>
      <w:r>
        <w:t>(Rate limiting)</w:t>
      </w:r>
      <w:r w:rsidR="00486159">
        <w:t xml:space="preserve"> </w:t>
      </w:r>
      <w:r w:rsidR="00C30242">
        <w:t xml:space="preserve">Limit </w:t>
      </w:r>
      <w:r w:rsidR="00220803">
        <w:t xml:space="preserve">for </w:t>
      </w:r>
      <w:r w:rsidR="00C30242">
        <w:t xml:space="preserve">the total token for user a day: 200 </w:t>
      </w:r>
      <w:r w:rsidR="00401189">
        <w:t>thousand</w:t>
      </w:r>
      <w:r w:rsidR="00C30242">
        <w:t xml:space="preserve"> token</w:t>
      </w:r>
      <w:r w:rsidR="00220803">
        <w:t xml:space="preserve">, which is checked before the request and continuously during model calls. </w:t>
      </w:r>
    </w:p>
    <w:p w14:paraId="6BD5E4EB" w14:textId="77777777" w:rsidR="00E43CCC" w:rsidRDefault="009453D8" w:rsidP="009F438B">
      <w:pPr>
        <w:pStyle w:val="ListParagraph"/>
        <w:numPr>
          <w:ilvl w:val="1"/>
          <w:numId w:val="2"/>
        </w:numPr>
        <w:ind w:left="720"/>
      </w:pPr>
      <w:r>
        <w:t>ReAct_Recursion_Limit = 15, which limits the ReAct agent’s graph steps to 15 calls</w:t>
      </w:r>
      <w:r w:rsidR="00515704">
        <w:t xml:space="preserve"> to avoid infinite loop and excessive cost</w:t>
      </w:r>
      <w:r>
        <w:t xml:space="preserve">. </w:t>
      </w:r>
    </w:p>
    <w:p w14:paraId="5023E578" w14:textId="7B4A8444" w:rsidR="00E43CCC" w:rsidRDefault="00E43CCC" w:rsidP="009F438B">
      <w:pPr>
        <w:pStyle w:val="ListParagraph"/>
        <w:numPr>
          <w:ilvl w:val="1"/>
          <w:numId w:val="2"/>
        </w:numPr>
        <w:ind w:left="720"/>
      </w:pPr>
      <w:r>
        <w:t>Rate-limit: 20 a</w:t>
      </w:r>
      <w:r w:rsidR="00B02CD1">
        <w:t>s</w:t>
      </w:r>
      <w:r>
        <w:t>ks per user per 60 minutes.</w:t>
      </w:r>
      <w:r w:rsidR="00D35D5A">
        <w:t xml:space="preserve"> This limit users from excessive usage</w:t>
      </w:r>
    </w:p>
    <w:p w14:paraId="752298A2" w14:textId="07BBF147" w:rsidR="00BC22DD" w:rsidRDefault="00220803" w:rsidP="000F0AF1">
      <w:pPr>
        <w:pStyle w:val="ListParagraph"/>
      </w:pPr>
      <w:r>
        <w:t>Return HTTP 429 when exceeded.</w:t>
      </w:r>
    </w:p>
    <w:p w14:paraId="757AD03B" w14:textId="77777777" w:rsidR="00525FFC" w:rsidRDefault="00525FFC" w:rsidP="00525FFC">
      <w:pPr>
        <w:pStyle w:val="Heading3"/>
      </w:pPr>
      <w:r>
        <w:lastRenderedPageBreak/>
        <w:t>Process Guardrails</w:t>
      </w:r>
    </w:p>
    <w:p w14:paraId="293F1E51" w14:textId="01BCF70C" w:rsidR="00525FFC" w:rsidRDefault="005E2877" w:rsidP="005E2877">
      <w:pPr>
        <w:pStyle w:val="ListParagraph"/>
        <w:numPr>
          <w:ilvl w:val="0"/>
          <w:numId w:val="3"/>
        </w:numPr>
      </w:pPr>
      <w:r>
        <w:t>The codes enforce the calls for internal news first before additional news such as financial reports, peers, online search are called.</w:t>
      </w:r>
    </w:p>
    <w:p w14:paraId="3E62F653" w14:textId="4DB16366" w:rsidR="00451382" w:rsidRDefault="00451382" w:rsidP="00451382">
      <w:pPr>
        <w:pStyle w:val="Heading3"/>
      </w:pPr>
      <w:r>
        <w:t>Output Guardrails</w:t>
      </w:r>
    </w:p>
    <w:p w14:paraId="12A678D7" w14:textId="1AF0D16A" w:rsidR="00EF1C3A" w:rsidRDefault="00EF1C3A" w:rsidP="00EF1C3A">
      <w:pPr>
        <w:pStyle w:val="ListParagraph"/>
        <w:numPr>
          <w:ilvl w:val="0"/>
          <w:numId w:val="3"/>
        </w:numPr>
      </w:pPr>
      <w:r w:rsidRPr="00EF1C3A">
        <w:rPr>
          <w:u w:val="single"/>
        </w:rPr>
        <w:t>Advice-giving detection</w:t>
      </w:r>
      <w:r>
        <w:t xml:space="preserve">: use regular expression to match the pattern, then LLM as an additional level. Block </w:t>
      </w:r>
      <w:r w:rsidR="00D7328F">
        <w:t>displaying the answer to user if the answer looks like a financial advice.</w:t>
      </w:r>
    </w:p>
    <w:p w14:paraId="1538D685" w14:textId="4BA1F1D8" w:rsidR="00D7328F" w:rsidRPr="00EF1C3A" w:rsidRDefault="00D7328F" w:rsidP="00EF1C3A">
      <w:pPr>
        <w:pStyle w:val="ListParagraph"/>
        <w:numPr>
          <w:ilvl w:val="0"/>
          <w:numId w:val="3"/>
        </w:numPr>
      </w:pPr>
      <w:r>
        <w:rPr>
          <w:u w:val="single"/>
        </w:rPr>
        <w:t>Check reference URL</w:t>
      </w:r>
      <w:r w:rsidRPr="00D7328F">
        <w:t>:</w:t>
      </w:r>
      <w:r>
        <w:t xml:space="preserve"> URLs in references were checked if they are valid before displaying to users</w:t>
      </w:r>
    </w:p>
    <w:p w14:paraId="1327FA56" w14:textId="77777777" w:rsidR="00451382" w:rsidRPr="00451382" w:rsidRDefault="00451382" w:rsidP="00695CBC">
      <w:pPr>
        <w:pStyle w:val="Heading4"/>
      </w:pPr>
    </w:p>
    <w:p w14:paraId="6DADCE16" w14:textId="77777777" w:rsidR="00451382" w:rsidRDefault="00451382" w:rsidP="00451382"/>
    <w:p w14:paraId="613B6905" w14:textId="094527F2" w:rsidR="00B67DB4" w:rsidRDefault="00B67DB4" w:rsidP="00451382">
      <w:pPr>
        <w:pStyle w:val="Heading2"/>
      </w:pPr>
      <w:r>
        <w:t>Feed Pipeline</w:t>
      </w:r>
    </w:p>
    <w:p w14:paraId="7A776B03" w14:textId="3F2C17C2" w:rsidR="00B67DB4" w:rsidRDefault="00DD419B" w:rsidP="00B67DB4">
      <w:r w:rsidRPr="00637E09">
        <w:t>The pipeline currently has </w:t>
      </w:r>
      <w:r w:rsidRPr="00637E09">
        <w:rPr>
          <w:color w:val="4C94D8" w:themeColor="text2" w:themeTint="80"/>
        </w:rPr>
        <w:t xml:space="preserve">data-processing, relevance, scope, duplicate-prevention, and failure-isolation </w:t>
      </w:r>
      <w:r w:rsidRPr="00637E09">
        <w:t xml:space="preserve">guardrails. Its main future work is enforced </w:t>
      </w:r>
      <w:r w:rsidRPr="00521847">
        <w:rPr>
          <w:color w:val="4C94D8" w:themeColor="text2" w:themeTint="80"/>
        </w:rPr>
        <w:t>output safety, grounding validation, cost limits, timeouts, rate limiting, and detailed audit logging</w:t>
      </w:r>
      <w:r w:rsidRPr="00637E09">
        <w:t>.</w:t>
      </w:r>
    </w:p>
    <w:p w14:paraId="4F74BADB" w14:textId="3DB625FA" w:rsidR="009C6CB4" w:rsidRPr="00637E09" w:rsidRDefault="009C6CB4" w:rsidP="00B67DB4">
      <w:r>
        <w:object w:dxaOrig="1508" w:dyaOrig="982" w14:anchorId="0D10E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49.3pt" o:ole="">
            <v:imagedata r:id="rId5" o:title=""/>
          </v:shape>
          <o:OLEObject Type="Embed" ProgID="Excel.SheetMacroEnabled.12" ShapeID="_x0000_i1025" DrawAspect="Icon" ObjectID="_1849280493" r:id="rId6"/>
        </w:object>
      </w:r>
    </w:p>
    <w:p w14:paraId="0B8A9BD6" w14:textId="2A326A80" w:rsidR="00C45700" w:rsidRDefault="00C45700" w:rsidP="003F627B"/>
    <w:p w14:paraId="2193F907" w14:textId="5EEFBB13" w:rsidR="00C45700" w:rsidRDefault="00C45700" w:rsidP="006F1EAF">
      <w:pPr>
        <w:pStyle w:val="Heading1"/>
      </w:pPr>
      <w:r>
        <w:t>Monitoring and Evaluation</w:t>
      </w:r>
    </w:p>
    <w:p w14:paraId="27CE20AE" w14:textId="3A3E855F" w:rsidR="00716D09" w:rsidRPr="00716D09" w:rsidRDefault="00716D09" w:rsidP="00716D09">
      <w:r>
        <w:t>Why using LLM as Judge</w:t>
      </w:r>
    </w:p>
    <w:p>
      <w:pPr>
        <w:pStyle w:val="Heading2"/>
      </w:pPr>
      <w:r>
        <w:t>Functionality Metrics</w:t>
      </w:r>
    </w:p>
    <w:p>
      <w:pPr/>
      <w:r>
        <w:t>For each main functionality, the metrics below follow the same structure: why the metric was chosen, how it's calculated, the process/logic it measures, how it's evaluated offline, and how it's monitored continuously in production.</w:t>
      </w:r>
    </w:p>
    <w:p>
      <w:pPr>
        <w:pStyle w:val="Heading3"/>
      </w:pPr>
      <w:r>
        <w:t>Feed-News Classification</w:t>
      </w:r>
    </w:p>
    <w:p>
      <w:pPr/>
      <w:r>
        <w:t>Matches each cached news article to the single best-fitting feed - either a shared common feed template or one of a user's own custom feeds - by embedding similarity against a per-feed threshold. See “Common Feed vs. Custom Feed Matching Logic” above for the full matching process.</w:t>
      </w:r>
    </w:p>
    <w:p>
      <w:pPr>
        <w:pStyle w:val="Heading4"/>
      </w:pPr>
      <w:r>
        <w:t>Classification Quality</w:t>
      </w:r>
    </w:p>
    <w:p>
      <w:pPr/>
      <w:r>
        <w:t>Why this metric: the live classifier (match_feed_for_embedding / match_common_feed_template_for_embedding) only checks embedding similarity against a threshold - there is no semantic verification that a match is genuinely on-topic. That leaves two failure modes with real product impact: false positives (an irrelevant article shown under a feed) and false negatives (a genuinely relevant article silently skipped, so the user never sees it and an insight may be missing evidence it should have had). Classification quality is the metric family designed to catch both.</w:t>
      </w:r>
    </w:p>
    <w:tbl>
      <w:tblPr>
        <w:tblW w:type="auto" w:w="0"/>
        <w:tblLook w:firstColumn="1" w:firstRow="1" w:lastColumn="0" w:lastRow="0" w:noHBand="0" w:noVBand="1" w:val="04A0"/>
      </w:tblPr>
      <w:tblGrid>
        <w:gridCol w:w="3600"/>
        <w:gridCol w:w="3600"/>
        <w:gridCol w:w="3600"/>
      </w:tblGrid>
      <w:tr>
        <w:tc>
          <w:tcPr>
            <w:tcW w:type="dxa" w:w="3600"/>
          </w:tcPr>
          <w:p>
            <w:r>
              <w:rPr>
                <w:b/>
              </w:rPr>
              <w:t>Rank</w:t>
            </w:r>
          </w:p>
        </w:tc>
        <w:tc>
          <w:tcPr>
            <w:tcW w:type="dxa" w:w="3600"/>
          </w:tcPr>
          <w:p>
            <w:r>
              <w:rPr>
                <w:b/>
              </w:rPr>
              <w:t>Metric</w:t>
            </w:r>
          </w:p>
        </w:tc>
        <w:tc>
          <w:tcPr>
            <w:tcW w:type="dxa" w:w="3600"/>
          </w:tcPr>
          <w:p>
            <w:r>
              <w:rPr>
                <w:b/>
              </w:rPr>
              <w:t>Meaning for TickerThesis</w:t>
            </w:r>
          </w:p>
        </w:tc>
      </w:tr>
      <w:tr>
        <w:tc>
          <w:tcPr>
            <w:tcW w:type="dxa" w:w="3600"/>
          </w:tcPr>
          <w:p>
            <w:r>
              <w:t>1</w:t>
            </w:r>
          </w:p>
        </w:tc>
        <w:tc>
          <w:tcPr>
            <w:tcW w:type="dxa" w:w="3600"/>
          </w:tcPr>
          <w:p>
            <w:r>
              <w:t>Recall / TPR</w:t>
            </w:r>
          </w:p>
        </w:tc>
        <w:tc>
          <w:tcPr>
            <w:tcW w:type="dxa" w:w="3600"/>
          </w:tcPr>
          <w:p>
            <w:r>
              <w:t>How much relevant news did we successfully capture?</w:t>
            </w:r>
          </w:p>
        </w:tc>
      </w:tr>
      <w:tr>
        <w:tc>
          <w:tcPr>
            <w:tcW w:type="dxa" w:w="3600"/>
          </w:tcPr>
          <w:p>
            <w:r>
              <w:t>2</w:t>
            </w:r>
          </w:p>
        </w:tc>
        <w:tc>
          <w:tcPr>
            <w:tcW w:type="dxa" w:w="3600"/>
          </w:tcPr>
          <w:p>
            <w:r>
              <w:t>Precision</w:t>
            </w:r>
          </w:p>
        </w:tc>
        <w:tc>
          <w:tcPr>
            <w:tcW w:type="dxa" w:w="3600"/>
          </w:tcPr>
          <w:p>
            <w:r>
              <w:t>Of the news we put into feeds, how much was genuinely relevant?</w:t>
            </w:r>
          </w:p>
        </w:tc>
      </w:tr>
      <w:tr>
        <w:tc>
          <w:tcPr>
            <w:tcW w:type="dxa" w:w="3600"/>
          </w:tcPr>
          <w:p>
            <w:r>
              <w:t>3</w:t>
            </w:r>
          </w:p>
        </w:tc>
        <w:tc>
          <w:tcPr>
            <w:tcW w:type="dxa" w:w="3600"/>
          </w:tcPr>
          <w:p>
            <w:r>
              <w:t>FPR</w:t>
            </w:r>
          </w:p>
        </w:tc>
        <w:tc>
          <w:tcPr>
            <w:tcW w:type="dxa" w:w="3600"/>
          </w:tcPr>
          <w:p>
            <w:r>
              <w:t>How much irrelevant news leaked through?</w:t>
            </w:r>
          </w:p>
        </w:tc>
      </w:tr>
    </w:tbl>
    <w:p>
      <w:pPr/>
      <w:r>
        <w:t>How it's calculated - five sub-metrics, two different ways of measuring:</w:t>
      </w:r>
    </w:p>
    <w:p>
      <w:pPr>
        <w:pStyle w:val="ListParagraph"/>
        <w:numPr>
          <w:ilvl w:val="0"/>
          <w:numId w:val="3"/>
        </w:numPr>
      </w:pPr>
      <w:r>
        <w:t>Precision = TP / (TP + FP): of the articles the classifier actually matched into a feed, how many were genuinely correct.</w:t>
      </w:r>
    </w:p>
    <w:p>
      <w:pPr>
        <w:pStyle w:val="ListParagraph"/>
        <w:numPr>
          <w:ilvl w:val="0"/>
          <w:numId w:val="3"/>
        </w:numPr>
      </w:pPr>
      <w:r>
        <w:t>Recall = TP / n_relevant: of the articles that should have matched some feed, how many the classifier actually caught.</w:t>
      </w:r>
    </w:p>
    <w:p>
      <w:pPr>
        <w:pStyle w:val="ListParagraph"/>
        <w:numPr>
          <w:ilvl w:val="0"/>
          <w:numId w:val="3"/>
        </w:numPr>
      </w:pPr>
      <w:r>
        <w:t>False-skip rate = false_skip / n_relevant: the specific subset of recall misses caused by the similarity threshold rejecting a candidate that was actually correct (as opposed to matching the wrong feed entirely).</w:t>
      </w:r>
    </w:p>
    <w:p>
      <w:pPr>
        <w:pStyle w:val="ListParagraph"/>
        <w:numPr>
          <w:ilvl w:val="0"/>
          <w:numId w:val="3"/>
        </w:numPr>
      </w:pPr>
      <w:r>
        <w:t>ROC-AUC and best-threshold (Youden's J, and a recall-weighted F-beta pick): sweeps every observed similarity score as a candidate threshold, used to tune match_threshold itself rather than just report a single operating point.</w:t>
      </w:r>
    </w:p>
    <w:p>
      <w:pPr>
        <w:pStyle w:val="ListParagraph"/>
        <w:numPr>
          <w:ilvl w:val="0"/>
          <w:numId w:val="3"/>
        </w:numPr>
      </w:pPr>
      <w:r>
        <w:t>LLM-judge flagged rate = n_flagged / n_sampled: an independent model judges a sample of real production classifications for whether the article genuinely belongs to the feed - a semantic check the similarity-only classifier can't do for itself.</w:t>
      </w:r>
    </w:p>
    <w:p>
      <w:pPr/>
    </w:p>
    <w:p>
      <w:pPr/>
      <w:r>
        <w:t>Process/logic involved: this metric family exists precisely because the production matching step (see the Pipeline section above) makes an accept/reject decision purely from a cosine-similarity number against a fixed threshold - it never asks an LLM "is this actually about this topic?" at classification time, since that would mean one LLM call per article at real pipeline volume. The metrics below are what stand in for that missing check, at two different points in the lifecycle: before a threshold/description change ships (offline eval), and continuously against whatever the live pipeline just classified (production monitoring).</w:t>
      </w:r>
    </w:p>
    <w:p>
      <w:pPr/>
      <w:r>
        <w:t>How we evaluate it (offline, hand-labeled):</w:t>
      </w:r>
    </w:p>
    <w:p>
      <w:pPr>
        <w:pStyle w:val="ListParagraph"/>
        <w:numPr>
          <w:ilvl w:val="0"/>
          <w:numId w:val="3"/>
        </w:numPr>
      </w:pPr>
      <w:r>
        <w:t>agent/eval/runners/run_classification_eval.py scores a hand-labeled worksheet (agent/eval/fixtures/labeling_worksheet.csv, produced by export_labels.py) against the classifier's own top-1 candidate.</w:t>
      </w:r>
    </w:p>
    <w:p>
      <w:pPr>
        <w:pStyle w:val="ListParagraph"/>
        <w:numPr>
          <w:ilvl w:val="0"/>
          <w:numId w:val="3"/>
        </w:numPr>
      </w:pPr>
      <w:r>
        <w:t>Every row is re-classified fresh against the LIVE classifier on each run - never a stored candidate - so the eval can't silently go stale when a template description, threshold, or embedding changes.</w:t>
      </w:r>
    </w:p>
    <w:p>
      <w:pPr>
        <w:pStyle w:val="ListParagraph"/>
        <w:numPr>
          <w:ilvl w:val="0"/>
          <w:numId w:val="3"/>
        </w:numPr>
      </w:pPr>
      <w:r>
        <w:t>Supports scoring at each row's as-deployed threshold, a swept list of candidate thresholds (--sweep-thresholds), and a full ROC/AUC curve (--roc-auc) for principled threshold tuning rather than guesswork.</w:t>
      </w:r>
    </w:p>
    <w:p>
      <w:pPr>
        <w:pStyle w:val="ListParagraph"/>
        <w:numPr>
          <w:ilvl w:val="0"/>
          <w:numId w:val="3"/>
        </w:numPr>
      </w:pPr>
      <w:r>
        <w:t>Persisted to the eval_runs table and shown on the admin Evaluation panel; re-triggerable any time via POST /api/admin/eval/classification/trigger - e.g. right after changing a feed's description or match_threshold.</w:t>
      </w:r>
    </w:p>
    <w:p>
      <w:pPr/>
    </w:p>
    <w:p>
      <w:pPr/>
      <w:r>
        <w:t>How we monitor it (continuous, production):</w:t>
      </w:r>
    </w:p>
    <w:p>
      <w:pPr>
        <w:pStyle w:val="ListParagraph"/>
        <w:numPr>
          <w:ilvl w:val="0"/>
          <w:numId w:val="3"/>
        </w:numPr>
      </w:pPr>
      <w:r>
        <w:t>monitoring/classification_sampling.py samples a rate-capped slice (10% of eligible items, capped at 20, over a rolling 24-hour window) of REAL custom_feed_items and common_feed_items the pipeline just produced - no human labeling required.</w:t>
      </w:r>
    </w:p>
    <w:p>
      <w:pPr>
        <w:pStyle w:val="ListParagraph"/>
        <w:numPr>
          <w:ilvl w:val="0"/>
          <w:numId w:val="3"/>
        </w:numPr>
      </w:pPr>
      <w:r>
        <w:t>Each sampled item is judged independently by judge_feed_classification (a separate LLM call, deliberately not run at ingestion time to avoid one LLM call per classified article at real volume): does this article genuinely belong to this feed, or is it just thematically adjacent?</w:t>
      </w:r>
    </w:p>
    <w:p>
      <w:pPr>
        <w:pStyle w:val="ListParagraph"/>
        <w:numPr>
          <w:ilvl w:val="0"/>
          <w:numId w:val="3"/>
        </w:numPr>
      </w:pPr>
      <w:r>
        <w:t>Results are persisted to classification_samples (eval_correct, reasoning, flagged), visible on the admin monitoring panel, with flagged rows markable as reviewed via POST /api/admin/monitoring/classification-samples/{id}/review.</w:t>
      </w:r>
    </w:p>
    <w:p>
      <w:pPr>
        <w:pStyle w:val="ListParagraph"/>
        <w:numPr>
          <w:ilvl w:val="0"/>
          <w:numId w:val="3"/>
        </w:numPr>
      </w:pPr>
      <w:r>
        <w:t>This complements, rather than replaces, the offline eval: it needs no labeling pass and runs continuously, so it can catch real-world drift (e.g. a shift in the kind of news Yahoo surfaces) between labeling passes - but the hand-labeled eval remains the source of truth for precision/recall/ROC-AUC, since only it has real ground truth.</w:t>
      </w:r>
    </w:p>
    <w:p>
      <w:pPr/>
    </w:p>
    <w:p w14:paraId="1EF40F60" w14:textId="574BF2CD" w:rsidR="00737288" w:rsidRDefault="00737288" w:rsidP="006F1EAF">
      <w:pPr>
        <w:pStyle w:val="Heading1"/>
      </w:pPr>
      <w:r>
        <w:t>Logging &amp; Roll-back</w:t>
      </w:r>
      <w:r w:rsidR="001F73EB">
        <w:t xml:space="preserve"> &amp; Alerts</w:t>
      </w:r>
    </w:p>
    <w:p w14:paraId="60FA8BFA" w14:textId="77777777" w:rsidR="005D454B" w:rsidRPr="005D454B" w:rsidRDefault="005D454B" w:rsidP="005D454B">
      <w:r w:rsidRPr="005D454B">
        <w:t>The alert system records:</w:t>
      </w:r>
    </w:p>
    <w:p w14:paraId="06D8DF8C" w14:textId="77777777" w:rsidR="005D454B" w:rsidRPr="005D454B" w:rsidRDefault="005D454B" w:rsidP="005D454B">
      <w:pPr>
        <w:pStyle w:val="ListParagraph"/>
        <w:numPr>
          <w:ilvl w:val="0"/>
          <w:numId w:val="5"/>
        </w:numPr>
      </w:pPr>
      <w:r w:rsidRPr="005D454B">
        <w:t>Per-request token ceiling violations</w:t>
      </w:r>
    </w:p>
    <w:p w14:paraId="4904BCA6" w14:textId="77777777" w:rsidR="005D454B" w:rsidRPr="005D454B" w:rsidRDefault="005D454B" w:rsidP="005D454B">
      <w:pPr>
        <w:pStyle w:val="ListParagraph"/>
        <w:numPr>
          <w:ilvl w:val="0"/>
          <w:numId w:val="5"/>
        </w:numPr>
      </w:pPr>
      <w:r w:rsidRPr="005D454B">
        <w:t>Daily token budget violations</w:t>
      </w:r>
    </w:p>
    <w:p w14:paraId="55C60E63" w14:textId="77777777" w:rsidR="005D454B" w:rsidRPr="005D454B" w:rsidRDefault="005D454B" w:rsidP="005D454B">
      <w:pPr>
        <w:pStyle w:val="ListParagraph"/>
        <w:numPr>
          <w:ilvl w:val="0"/>
          <w:numId w:val="5"/>
        </w:numPr>
      </w:pPr>
      <w:r w:rsidRPr="005D454B">
        <w:t>High latency</w:t>
      </w:r>
    </w:p>
    <w:p w14:paraId="2A22BCE4" w14:textId="77777777" w:rsidR="005D454B" w:rsidRPr="005D454B" w:rsidRDefault="005D454B" w:rsidP="005D454B">
      <w:pPr>
        <w:pStyle w:val="ListParagraph"/>
        <w:numPr>
          <w:ilvl w:val="0"/>
          <w:numId w:val="5"/>
        </w:numPr>
      </w:pPr>
      <w:r w:rsidRPr="005D454B">
        <w:t>Excessive tool-call count</w:t>
      </w:r>
    </w:p>
    <w:p w14:paraId="11B530E7" w14:textId="297395B8" w:rsidR="005D454B" w:rsidRDefault="005D454B" w:rsidP="005D454B">
      <w:r w:rsidRPr="005D454B">
        <w:t>These create operational alerts but do not independently block requests. They are implemented in</w:t>
      </w:r>
      <w:r>
        <w:t xml:space="preserve"> alerts.py</w:t>
      </w:r>
    </w:p>
    <w:p w14:paraId="0C83C9A1" w14:textId="482CB08D" w:rsidR="00A37E74" w:rsidRDefault="00A37E74" w:rsidP="00A37E74">
      <w:pPr>
        <w:pStyle w:val="Heading1"/>
      </w:pPr>
      <w:r>
        <w:lastRenderedPageBreak/>
        <w:t>Test Cases and Test Automation</w:t>
      </w:r>
    </w:p>
    <w:p w14:paraId="36F3E25D" w14:textId="7ADECC7E" w:rsidR="00EF0050" w:rsidRDefault="00AF6C0B" w:rsidP="0084040E">
      <w:pPr>
        <w:pStyle w:val="Heading1"/>
      </w:pPr>
      <w:r>
        <w:t>C</w:t>
      </w:r>
      <w:r w:rsidR="00D857CF">
        <w:t>I/CD</w:t>
      </w:r>
    </w:p>
    <w:p w14:paraId="35C8BB77" w14:textId="762C5ED3" w:rsidR="00E072EB" w:rsidRDefault="00E072EB" w:rsidP="0084040E">
      <w:pPr>
        <w:pStyle w:val="Heading1"/>
      </w:pPr>
      <w:r>
        <w:t>LLMOPS</w:t>
      </w:r>
    </w:p>
    <w:p w14:paraId="5BCAF1E8" w14:textId="77777777" w:rsidR="00FA0D20" w:rsidRDefault="00FA0D20" w:rsidP="00FA0D20"/>
    <w:p w14:paraId="4512B388" w14:textId="596681EE" w:rsidR="00FA0D20" w:rsidRDefault="00FA0D20" w:rsidP="00FA0D20">
      <w:pPr>
        <w:pStyle w:val="Heading1"/>
      </w:pPr>
      <w:r>
        <w:t>Scalability</w:t>
      </w:r>
    </w:p>
    <w:p w14:paraId="4C7BCA72" w14:textId="625B1526" w:rsidR="00FA0D20" w:rsidRDefault="00FA0D20" w:rsidP="00FA0D20">
      <w:pPr>
        <w:pStyle w:val="Heading2"/>
      </w:pPr>
      <w:r>
        <w:t>Cost</w:t>
      </w:r>
      <w:r w:rsidR="007C125F">
        <w:t xml:space="preserve"> &amp; Quality &amp; Latency Trade-offs</w:t>
      </w:r>
    </w:p>
    <w:p w14:paraId="37014E2B" w14:textId="087773A5" w:rsidR="007C125F" w:rsidRPr="007C125F" w:rsidRDefault="007C125F" w:rsidP="007C125F">
      <w:r>
        <w:t>We have 5 Agents with specialized tasks. 3 LLM models are used</w:t>
      </w:r>
      <w:r w:rsidR="006928E5">
        <w:t xml:space="preserve"> to save cost and maintain high output.</w:t>
      </w:r>
    </w:p>
    <w:p w14:paraId="5FA24CA5" w14:textId="789DA18A" w:rsidR="00D375AB" w:rsidRDefault="00D375AB" w:rsidP="00D45542">
      <w:pPr>
        <w:pStyle w:val="Heading2"/>
      </w:pPr>
      <w:r>
        <w:t>Software Design</w:t>
      </w:r>
    </w:p>
    <w:p w14:paraId="268E4DA7" w14:textId="5867E887" w:rsidR="00D375AB" w:rsidRDefault="00D375AB" w:rsidP="00D375AB">
      <w:r>
        <w:t>I have done the refactoring to reduce decoupling between classes. Need to design a class diagram to verify the coupling</w:t>
      </w:r>
      <w:r w:rsidR="0091133E">
        <w:t xml:space="preserve"> when the project is completed</w:t>
      </w:r>
      <w:r>
        <w:t>.</w:t>
      </w:r>
    </w:p>
    <w:p w14:paraId="678B929D" w14:textId="60C7475E" w:rsidR="0037574D" w:rsidRDefault="0037574D" w:rsidP="0037574D">
      <w:pPr>
        <w:pStyle w:val="Heading1"/>
      </w:pPr>
      <w:r>
        <w:t>Software Engineering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8788"/>
      </w:tblGrid>
      <w:tr w:rsidR="0037574D" w:rsidRPr="0037574D" w14:paraId="58382B3E" w14:textId="77777777">
        <w:trPr>
          <w:tblHeader/>
          <w:tblCellSpacing w:w="15" w:type="dxa"/>
        </w:trPr>
        <w:tc>
          <w:tcPr>
            <w:tcW w:w="0" w:type="auto"/>
            <w:vAlign w:val="center"/>
            <w:hideMark/>
          </w:tcPr>
          <w:p w14:paraId="3AD7F5F8" w14:textId="77777777" w:rsidR="0037574D" w:rsidRPr="0037574D" w:rsidRDefault="0037574D" w:rsidP="0037574D">
            <w:pPr>
              <w:rPr>
                <w:b/>
                <w:bCs/>
              </w:rPr>
            </w:pPr>
            <w:r w:rsidRPr="0037574D">
              <w:rPr>
                <w:b/>
                <w:bCs/>
              </w:rPr>
              <w:t>Topic</w:t>
            </w:r>
          </w:p>
        </w:tc>
        <w:tc>
          <w:tcPr>
            <w:tcW w:w="0" w:type="auto"/>
            <w:vAlign w:val="center"/>
            <w:hideMark/>
          </w:tcPr>
          <w:p w14:paraId="0A040B75" w14:textId="77777777" w:rsidR="0037574D" w:rsidRPr="0037574D" w:rsidRDefault="0037574D" w:rsidP="0037574D">
            <w:pPr>
              <w:rPr>
                <w:b/>
                <w:bCs/>
              </w:rPr>
            </w:pPr>
            <w:r w:rsidRPr="0037574D">
              <w:rPr>
                <w:b/>
                <w:bCs/>
              </w:rPr>
              <w:t>What you should understand/check</w:t>
            </w:r>
          </w:p>
        </w:tc>
      </w:tr>
      <w:tr w:rsidR="0037574D" w:rsidRPr="0037574D" w14:paraId="29A1B000" w14:textId="77777777">
        <w:trPr>
          <w:tblCellSpacing w:w="15" w:type="dxa"/>
        </w:trPr>
        <w:tc>
          <w:tcPr>
            <w:tcW w:w="0" w:type="auto"/>
            <w:vAlign w:val="center"/>
            <w:hideMark/>
          </w:tcPr>
          <w:p w14:paraId="7DDFDC03" w14:textId="77777777" w:rsidR="0037574D" w:rsidRPr="0037574D" w:rsidRDefault="0037574D" w:rsidP="0037574D">
            <w:r w:rsidRPr="0037574D">
              <w:rPr>
                <w:b/>
                <w:bCs/>
              </w:rPr>
              <w:t>1. Coupling &amp; Interfaces</w:t>
            </w:r>
          </w:p>
        </w:tc>
        <w:tc>
          <w:tcPr>
            <w:tcW w:w="0" w:type="auto"/>
            <w:vAlign w:val="center"/>
            <w:hideMark/>
          </w:tcPr>
          <w:p w14:paraId="10084DE9" w14:textId="77777777" w:rsidR="0037574D" w:rsidRPr="0037574D" w:rsidRDefault="0037574D" w:rsidP="0037574D">
            <w:r w:rsidRPr="0037574D">
              <w:t xml:space="preserve">Components should interact through </w:t>
            </w:r>
            <w:r w:rsidRPr="0037574D">
              <w:rPr>
                <w:b/>
                <w:bCs/>
              </w:rPr>
              <w:t>clear contracts/interfaces</w:t>
            </w:r>
            <w:r w:rsidRPr="0037574D">
              <w:t xml:space="preserve"> rather than knowing each other's internal implementation. Changing the database, LLM, retriever, or news provider should require minimal changes elsewhere.</w:t>
            </w:r>
          </w:p>
        </w:tc>
      </w:tr>
      <w:tr w:rsidR="0037574D" w:rsidRPr="0037574D" w14:paraId="2DEA6A87" w14:textId="77777777">
        <w:trPr>
          <w:tblCellSpacing w:w="15" w:type="dxa"/>
        </w:trPr>
        <w:tc>
          <w:tcPr>
            <w:tcW w:w="0" w:type="auto"/>
            <w:vAlign w:val="center"/>
            <w:hideMark/>
          </w:tcPr>
          <w:p w14:paraId="3AE9A6FF" w14:textId="77777777" w:rsidR="0037574D" w:rsidRPr="0037574D" w:rsidRDefault="0037574D" w:rsidP="0037574D">
            <w:r w:rsidRPr="0037574D">
              <w:rPr>
                <w:b/>
                <w:bCs/>
              </w:rPr>
              <w:t>2. Testing</w:t>
            </w:r>
          </w:p>
        </w:tc>
        <w:tc>
          <w:tcPr>
            <w:tcW w:w="0" w:type="auto"/>
            <w:vAlign w:val="center"/>
            <w:hideMark/>
          </w:tcPr>
          <w:p w14:paraId="30B86AEA" w14:textId="77777777" w:rsidR="0037574D" w:rsidRPr="0037574D" w:rsidRDefault="0037574D" w:rsidP="0037574D">
            <w:r w:rsidRPr="0037574D">
              <w:t xml:space="preserve">Have different tests for different risks: </w:t>
            </w:r>
            <w:r w:rsidRPr="0037574D">
              <w:rPr>
                <w:b/>
                <w:bCs/>
              </w:rPr>
              <w:t>unit tests</w:t>
            </w:r>
            <w:r w:rsidRPr="0037574D">
              <w:t xml:space="preserve"> for deterministic functions, </w:t>
            </w:r>
            <w:r w:rsidRPr="0037574D">
              <w:rPr>
                <w:b/>
                <w:bCs/>
              </w:rPr>
              <w:t>integration tests</w:t>
            </w:r>
            <w:r w:rsidRPr="0037574D">
              <w:t xml:space="preserve"> for databases/APIs/tools, </w:t>
            </w:r>
            <w:r w:rsidRPr="0037574D">
              <w:rPr>
                <w:b/>
                <w:bCs/>
              </w:rPr>
              <w:t>end-to-end tests</w:t>
            </w:r>
            <w:r w:rsidRPr="0037574D">
              <w:t xml:space="preserve"> for complete workflows, and </w:t>
            </w:r>
            <w:r w:rsidRPr="0037574D">
              <w:rPr>
                <w:b/>
                <w:bCs/>
              </w:rPr>
              <w:t>AI evaluations</w:t>
            </w:r>
            <w:r w:rsidRPr="0037574D">
              <w:t xml:space="preserve"> for probabilistic LLM behaviour.</w:t>
            </w:r>
          </w:p>
        </w:tc>
      </w:tr>
      <w:tr w:rsidR="0037574D" w:rsidRPr="0037574D" w14:paraId="5D682D8D" w14:textId="77777777">
        <w:trPr>
          <w:tblCellSpacing w:w="15" w:type="dxa"/>
        </w:trPr>
        <w:tc>
          <w:tcPr>
            <w:tcW w:w="0" w:type="auto"/>
            <w:vAlign w:val="center"/>
            <w:hideMark/>
          </w:tcPr>
          <w:p w14:paraId="15057684" w14:textId="77777777" w:rsidR="0037574D" w:rsidRPr="0037574D" w:rsidRDefault="0037574D" w:rsidP="0037574D">
            <w:r w:rsidRPr="0037574D">
              <w:rPr>
                <w:b/>
                <w:bCs/>
              </w:rPr>
              <w:t>3. Error Handling &amp; Resilience</w:t>
            </w:r>
          </w:p>
        </w:tc>
        <w:tc>
          <w:tcPr>
            <w:tcW w:w="0" w:type="auto"/>
            <w:vAlign w:val="center"/>
            <w:hideMark/>
          </w:tcPr>
          <w:p w14:paraId="0DA065A5" w14:textId="77777777" w:rsidR="0037574D" w:rsidRPr="0037574D" w:rsidRDefault="0037574D" w:rsidP="0037574D">
            <w:r w:rsidRPr="0037574D">
              <w:t xml:space="preserve">Decide what happens when an LLM, API, database or tool fails. Use appropriate </w:t>
            </w:r>
            <w:r w:rsidRPr="0037574D">
              <w:rPr>
                <w:b/>
                <w:bCs/>
              </w:rPr>
              <w:t>exceptions, timeouts, retries/backoff and fallbacks</w:t>
            </w:r>
            <w:r w:rsidRPr="0037574D">
              <w:t>, while avoiding silently swallowing errors. The system should fail predictably and recover where possible.</w:t>
            </w:r>
          </w:p>
        </w:tc>
      </w:tr>
      <w:tr w:rsidR="0037574D" w:rsidRPr="0037574D" w14:paraId="3161B4A7" w14:textId="77777777">
        <w:trPr>
          <w:tblCellSpacing w:w="15" w:type="dxa"/>
        </w:trPr>
        <w:tc>
          <w:tcPr>
            <w:tcW w:w="0" w:type="auto"/>
            <w:vAlign w:val="center"/>
            <w:hideMark/>
          </w:tcPr>
          <w:p w14:paraId="00A8666C" w14:textId="77777777" w:rsidR="0037574D" w:rsidRPr="0037574D" w:rsidRDefault="0037574D" w:rsidP="0037574D">
            <w:r w:rsidRPr="0037574D">
              <w:rPr>
                <w:b/>
                <w:bCs/>
              </w:rPr>
              <w:t>4. Observability</w:t>
            </w:r>
          </w:p>
        </w:tc>
        <w:tc>
          <w:tcPr>
            <w:tcW w:w="0" w:type="auto"/>
            <w:vAlign w:val="center"/>
            <w:hideMark/>
          </w:tcPr>
          <w:p w14:paraId="576DFBCC" w14:textId="77777777" w:rsidR="0037574D" w:rsidRPr="0037574D" w:rsidRDefault="0037574D" w:rsidP="0037574D">
            <w:r w:rsidRPr="0037574D">
              <w:t xml:space="preserve">Make production behaviour diagnosable through </w:t>
            </w:r>
            <w:r w:rsidRPr="0037574D">
              <w:rPr>
                <w:b/>
                <w:bCs/>
              </w:rPr>
              <w:t>structured logs, traces and metrics</w:t>
            </w:r>
            <w:r w:rsidRPr="0037574D">
              <w:t>. You should be able to trace a request through LLM/tool calls and understand failures, latency, token usage, cost and other important system behaviour.</w:t>
            </w:r>
          </w:p>
        </w:tc>
      </w:tr>
      <w:tr w:rsidR="0037574D" w:rsidRPr="0037574D" w14:paraId="7BC0D92A" w14:textId="77777777">
        <w:trPr>
          <w:tblCellSpacing w:w="15" w:type="dxa"/>
        </w:trPr>
        <w:tc>
          <w:tcPr>
            <w:tcW w:w="0" w:type="auto"/>
            <w:vAlign w:val="center"/>
            <w:hideMark/>
          </w:tcPr>
          <w:p w14:paraId="0C5C2D0F" w14:textId="77777777" w:rsidR="0037574D" w:rsidRPr="0037574D" w:rsidRDefault="0037574D" w:rsidP="0037574D">
            <w:r w:rsidRPr="0037574D">
              <w:rPr>
                <w:b/>
                <w:bCs/>
              </w:rPr>
              <w:t>5. State &amp; Data Integrity</w:t>
            </w:r>
          </w:p>
        </w:tc>
        <w:tc>
          <w:tcPr>
            <w:tcW w:w="0" w:type="auto"/>
            <w:vAlign w:val="center"/>
            <w:hideMark/>
          </w:tcPr>
          <w:p w14:paraId="47394961" w14:textId="77777777" w:rsidR="0037574D" w:rsidRPr="0037574D" w:rsidRDefault="0037574D" w:rsidP="0037574D">
            <w:r w:rsidRPr="0037574D">
              <w:t xml:space="preserve">Ensure state remains </w:t>
            </w:r>
            <w:r w:rsidRPr="0037574D">
              <w:rPr>
                <w:b/>
                <w:bCs/>
              </w:rPr>
              <w:t>correct and consistent</w:t>
            </w:r>
            <w:r w:rsidRPr="0037574D">
              <w:t xml:space="preserve"> across agents, pipelines and databases. Think about persistence, concurrency, duplicate processing, partial </w:t>
            </w:r>
            <w:r w:rsidRPr="0037574D">
              <w:lastRenderedPageBreak/>
              <w:t xml:space="preserve">failures and </w:t>
            </w:r>
            <w:r w:rsidRPr="0037574D">
              <w:rPr>
                <w:b/>
                <w:bCs/>
              </w:rPr>
              <w:t>idempotency</w:t>
            </w:r>
            <w:r w:rsidRPr="0037574D">
              <w:t>—rerunning a failed pipeline shouldn't corrupt data or create duplicates.</w:t>
            </w:r>
          </w:p>
        </w:tc>
      </w:tr>
    </w:tbl>
    <w:p w14:paraId="305812AD" w14:textId="77777777" w:rsidR="0037574D" w:rsidRPr="0037574D" w:rsidRDefault="0037574D" w:rsidP="0037574D">
      <w:r w:rsidRPr="0037574D">
        <w:lastRenderedPageBreak/>
        <w:t>A very easy way to remember them for interviews is:</w:t>
      </w:r>
    </w:p>
    <w:p w14:paraId="3DD13869" w14:textId="77777777" w:rsidR="0037574D" w:rsidRPr="002C5DF1" w:rsidRDefault="0037574D" w:rsidP="0037574D">
      <w:pPr>
        <w:rPr>
          <w:color w:val="215E99" w:themeColor="text2" w:themeTint="BF"/>
        </w:rPr>
      </w:pPr>
      <w:r w:rsidRPr="002C5DF1">
        <w:rPr>
          <w:b/>
          <w:bCs/>
          <w:color w:val="215E99" w:themeColor="text2" w:themeTint="BF"/>
        </w:rPr>
        <w:t>Can I change it? → Can I test it? → Can it fail safely? → Can I diagnose it? → Can I trust its state/data?</w:t>
      </w:r>
    </w:p>
    <w:p w14:paraId="0C9E9351" w14:textId="77777777" w:rsidR="0037574D" w:rsidRDefault="0037574D" w:rsidP="00D375AB"/>
    <w:p w14:paraId="17041560" w14:textId="17535F05" w:rsidR="00A25314" w:rsidRDefault="00656A64" w:rsidP="00D375AB">
      <w:r>
        <w:object w:dxaOrig="1508" w:dyaOrig="982" w14:anchorId="7F3D0F31">
          <v:shape id="_x0000_i1026" type="#_x0000_t75" style="width:75.3pt;height:49.3pt" o:ole="">
            <v:imagedata r:id="rId7" o:title=""/>
          </v:shape>
          <o:OLEObject Type="Embed" ProgID="Acrobat.Document.DC" ShapeID="_x0000_i1026" DrawAspect="Icon" ObjectID="_1849280494" r:id="rId8"/>
        </w:object>
      </w:r>
    </w:p>
    <w:p w14:paraId="3D23C440" w14:textId="77777777" w:rsidR="00A25314" w:rsidRPr="00D375AB" w:rsidRDefault="00A25314" w:rsidP="00D375AB"/>
    <w:sectPr w:rsidR="00A25314" w:rsidRPr="00D375AB" w:rsidSect="004635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65892"/>
    <w:multiLevelType w:val="hybridMultilevel"/>
    <w:tmpl w:val="F564B2F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6A43F3"/>
    <w:multiLevelType w:val="hybridMultilevel"/>
    <w:tmpl w:val="09E02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5A123A"/>
    <w:multiLevelType w:val="multilevel"/>
    <w:tmpl w:val="F990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11673"/>
    <w:multiLevelType w:val="hybridMultilevel"/>
    <w:tmpl w:val="CE94A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522EC7"/>
    <w:multiLevelType w:val="hybridMultilevel"/>
    <w:tmpl w:val="A1BE91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810679">
    <w:abstractNumId w:val="4"/>
  </w:num>
  <w:num w:numId="2" w16cid:durableId="301473132">
    <w:abstractNumId w:val="0"/>
  </w:num>
  <w:num w:numId="3" w16cid:durableId="714963337">
    <w:abstractNumId w:val="3"/>
  </w:num>
  <w:num w:numId="4" w16cid:durableId="1517038667">
    <w:abstractNumId w:val="2"/>
  </w:num>
  <w:num w:numId="5" w16cid:durableId="405691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D00"/>
    <w:rsid w:val="000C1340"/>
    <w:rsid w:val="000D2AF1"/>
    <w:rsid w:val="000F0AF1"/>
    <w:rsid w:val="0010728C"/>
    <w:rsid w:val="00165298"/>
    <w:rsid w:val="00180495"/>
    <w:rsid w:val="001A756B"/>
    <w:rsid w:val="001B6D56"/>
    <w:rsid w:val="001E2360"/>
    <w:rsid w:val="001F73EB"/>
    <w:rsid w:val="00220803"/>
    <w:rsid w:val="002C5DF1"/>
    <w:rsid w:val="00333206"/>
    <w:rsid w:val="00347C30"/>
    <w:rsid w:val="0037574D"/>
    <w:rsid w:val="003F627B"/>
    <w:rsid w:val="00401189"/>
    <w:rsid w:val="0041638E"/>
    <w:rsid w:val="00451382"/>
    <w:rsid w:val="004635DF"/>
    <w:rsid w:val="00486159"/>
    <w:rsid w:val="004B2A74"/>
    <w:rsid w:val="004F57D1"/>
    <w:rsid w:val="00515704"/>
    <w:rsid w:val="00521847"/>
    <w:rsid w:val="00525FFC"/>
    <w:rsid w:val="00580D00"/>
    <w:rsid w:val="005C77FD"/>
    <w:rsid w:val="005D454B"/>
    <w:rsid w:val="005D51C7"/>
    <w:rsid w:val="005E2877"/>
    <w:rsid w:val="00632553"/>
    <w:rsid w:val="00637E09"/>
    <w:rsid w:val="00656A64"/>
    <w:rsid w:val="006928E5"/>
    <w:rsid w:val="00695CBC"/>
    <w:rsid w:val="006F1EAF"/>
    <w:rsid w:val="006F3C09"/>
    <w:rsid w:val="00716D09"/>
    <w:rsid w:val="00737288"/>
    <w:rsid w:val="007B2615"/>
    <w:rsid w:val="007C125F"/>
    <w:rsid w:val="00800087"/>
    <w:rsid w:val="0084040E"/>
    <w:rsid w:val="00840D0C"/>
    <w:rsid w:val="008D1E16"/>
    <w:rsid w:val="0091133E"/>
    <w:rsid w:val="009453D8"/>
    <w:rsid w:val="00997439"/>
    <w:rsid w:val="009A4EBC"/>
    <w:rsid w:val="009C6CB4"/>
    <w:rsid w:val="009F438B"/>
    <w:rsid w:val="00A1246F"/>
    <w:rsid w:val="00A25314"/>
    <w:rsid w:val="00A37E74"/>
    <w:rsid w:val="00A54CBD"/>
    <w:rsid w:val="00A60272"/>
    <w:rsid w:val="00AC5FC0"/>
    <w:rsid w:val="00AF6C0B"/>
    <w:rsid w:val="00B02CD1"/>
    <w:rsid w:val="00B4408C"/>
    <w:rsid w:val="00B67DB4"/>
    <w:rsid w:val="00BC02BE"/>
    <w:rsid w:val="00BC22DD"/>
    <w:rsid w:val="00BD7A22"/>
    <w:rsid w:val="00C30242"/>
    <w:rsid w:val="00C34DD6"/>
    <w:rsid w:val="00C34FA6"/>
    <w:rsid w:val="00C45700"/>
    <w:rsid w:val="00C46273"/>
    <w:rsid w:val="00D35D5A"/>
    <w:rsid w:val="00D375AB"/>
    <w:rsid w:val="00D45542"/>
    <w:rsid w:val="00D7328F"/>
    <w:rsid w:val="00D857CF"/>
    <w:rsid w:val="00DA143E"/>
    <w:rsid w:val="00DD419B"/>
    <w:rsid w:val="00E072EB"/>
    <w:rsid w:val="00E24AAF"/>
    <w:rsid w:val="00E41123"/>
    <w:rsid w:val="00E43CCC"/>
    <w:rsid w:val="00E96116"/>
    <w:rsid w:val="00EA5140"/>
    <w:rsid w:val="00EC7304"/>
    <w:rsid w:val="00EF0050"/>
    <w:rsid w:val="00EF1C3A"/>
    <w:rsid w:val="00FA0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D3C6"/>
  <w15:chartTrackingRefBased/>
  <w15:docId w15:val="{3B3EED11-60F8-4C5C-81FE-42FB8EFC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439"/>
  </w:style>
  <w:style w:type="paragraph" w:styleId="Heading1">
    <w:name w:val="heading 1"/>
    <w:basedOn w:val="Normal"/>
    <w:next w:val="Normal"/>
    <w:link w:val="Heading1Char"/>
    <w:uiPriority w:val="9"/>
    <w:qFormat/>
    <w:rsid w:val="00580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D00"/>
    <w:rPr>
      <w:rFonts w:eastAsiaTheme="majorEastAsia" w:cstheme="majorBidi"/>
      <w:color w:val="272727" w:themeColor="text1" w:themeTint="D8"/>
    </w:rPr>
  </w:style>
  <w:style w:type="paragraph" w:styleId="Title">
    <w:name w:val="Title"/>
    <w:basedOn w:val="Normal"/>
    <w:next w:val="Normal"/>
    <w:link w:val="TitleChar"/>
    <w:uiPriority w:val="10"/>
    <w:qFormat/>
    <w:rsid w:val="00580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D00"/>
    <w:pPr>
      <w:spacing w:before="160"/>
      <w:jc w:val="center"/>
    </w:pPr>
    <w:rPr>
      <w:i/>
      <w:iCs/>
      <w:color w:val="404040" w:themeColor="text1" w:themeTint="BF"/>
    </w:rPr>
  </w:style>
  <w:style w:type="character" w:customStyle="1" w:styleId="QuoteChar">
    <w:name w:val="Quote Char"/>
    <w:basedOn w:val="DefaultParagraphFont"/>
    <w:link w:val="Quote"/>
    <w:uiPriority w:val="29"/>
    <w:rsid w:val="00580D00"/>
    <w:rPr>
      <w:i/>
      <w:iCs/>
      <w:color w:val="404040" w:themeColor="text1" w:themeTint="BF"/>
    </w:rPr>
  </w:style>
  <w:style w:type="paragraph" w:styleId="ListParagraph">
    <w:name w:val="List Paragraph"/>
    <w:basedOn w:val="Normal"/>
    <w:uiPriority w:val="34"/>
    <w:qFormat/>
    <w:rsid w:val="00580D00"/>
    <w:pPr>
      <w:ind w:left="720"/>
      <w:contextualSpacing/>
    </w:pPr>
  </w:style>
  <w:style w:type="character" w:styleId="IntenseEmphasis">
    <w:name w:val="Intense Emphasis"/>
    <w:basedOn w:val="DefaultParagraphFont"/>
    <w:uiPriority w:val="21"/>
    <w:qFormat/>
    <w:rsid w:val="00580D00"/>
    <w:rPr>
      <w:i/>
      <w:iCs/>
      <w:color w:val="0F4761" w:themeColor="accent1" w:themeShade="BF"/>
    </w:rPr>
  </w:style>
  <w:style w:type="paragraph" w:styleId="IntenseQuote">
    <w:name w:val="Intense Quote"/>
    <w:basedOn w:val="Normal"/>
    <w:next w:val="Normal"/>
    <w:link w:val="IntenseQuoteChar"/>
    <w:uiPriority w:val="30"/>
    <w:qFormat/>
    <w:rsid w:val="00580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D00"/>
    <w:rPr>
      <w:i/>
      <w:iCs/>
      <w:color w:val="0F4761" w:themeColor="accent1" w:themeShade="BF"/>
    </w:rPr>
  </w:style>
  <w:style w:type="character" w:styleId="IntenseReference">
    <w:name w:val="Intense Reference"/>
    <w:basedOn w:val="DefaultParagraphFont"/>
    <w:uiPriority w:val="32"/>
    <w:qFormat/>
    <w:rsid w:val="00580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Macro-Enabled_Worksheet.xlsm"/><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4</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Phan</dc:creator>
  <cp:keywords/>
  <dc:description/>
  <cp:lastModifiedBy>Trang Phan</cp:lastModifiedBy>
  <cp:revision>125</cp:revision>
  <dcterms:created xsi:type="dcterms:W3CDTF">2026-08-26T01:20:00Z</dcterms:created>
  <dcterms:modified xsi:type="dcterms:W3CDTF">2026-08-26T10:15:00Z</dcterms:modified>
</cp:coreProperties>
</file>