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Review of Your 2026 Oscar Health Plan</w:t>
      </w:r>
    </w:p>
    <w:p>
      <w:pPr>
        <w:spacing w:after="60"/>
        <w:jc w:val="center"/>
      </w:pPr>
      <w:r>
        <w:rPr>
          <w:rFonts w:ascii="Times New Roman" w:cs="Times New Roman" w:eastAsia="Times New Roman" w:hAnsi="Times New Roman"/>
          <w:sz w:val="22"/>
          <w:szCs w:val="22"/>
        </w:rPr>
        <w:t xml:space="preserve">Gold Elite Saver Plus HMO $1000 $10  |  Plan ID 58081GA0010035-01  |  Oscar Health Plan of Georgia</w:t>
      </w:r>
    </w:p>
    <w:p>
      <w:pPr>
        <w:spacing w:after="300"/>
        <w:jc w:val="center"/>
      </w:pPr>
      <w:r>
        <w:rPr>
          <w:rFonts w:ascii="Times New Roman" w:cs="Times New Roman" w:eastAsia="Times New Roman" w:hAnsi="Times New Roman"/>
          <w:i/>
          <w:iCs/>
          <w:sz w:val="20"/>
          <w:szCs w:val="20"/>
        </w:rPr>
        <w:t xml:space="preserve">Prepared September 26, 2026 for Shivam Daftari. Coverage period January 1 to December 31, 2026.</w:t>
      </w:r>
    </w:p>
    <w:p>
      <w:pPr>
        <w:pStyle w:val="Heading1"/>
        <w:spacing w:after="120" w:before="320"/>
      </w:pPr>
      <w:r>
        <w:rPr>
          <w:rFonts w:ascii="Times New Roman" w:cs="Times New Roman" w:eastAsia="Times New Roman" w:hAnsi="Times New Roman"/>
          <w:b/>
          <w:bCs/>
          <w:sz w:val="30"/>
          <w:szCs w:val="30"/>
        </w:rPr>
        <w:t xml:space="preserve">1. Bottom line</w:t>
      </w:r>
    </w:p>
    <w:p>
      <w:pPr>
        <w:spacing w:after="120"/>
      </w:pPr>
      <w:r>
        <w:rPr>
          <w:rFonts w:ascii="Times New Roman" w:cs="Times New Roman" w:eastAsia="Times New Roman" w:hAnsi="Times New Roman"/>
          <w:b/>
          <w:bCs/>
          <w:sz w:val="22"/>
          <w:szCs w:val="22"/>
        </w:rPr>
        <w:t xml:space="preserve">No referrals. </w:t>
      </w:r>
      <w:r>
        <w:rPr>
          <w:rFonts w:ascii="Times New Roman" w:cs="Times New Roman" w:eastAsia="Times New Roman" w:hAnsi="Times New Roman"/>
          <w:sz w:val="22"/>
          <w:szCs w:val="22"/>
        </w:rPr>
        <w:t xml:space="preserve">Page 1 of your Summary of Benefits and Coverage says: "No. You can see the specialist you choose without a referral." The Evidence of Coverage repeats it: "You may access Covered Services without a Referral from a Network Provider." Your handover profile's line that the plan "requires PCP referral for specialists" is wrong and should be deleted. When Ibriz sent you phone numbers instead of filing referrals, he did the correct thing for this plan.</w:t>
      </w:r>
    </w:p>
    <w:p>
      <w:pPr>
        <w:spacing w:after="120"/>
      </w:pPr>
      <w:r>
        <w:rPr>
          <w:rFonts w:ascii="Times New Roman" w:cs="Times New Roman" w:eastAsia="Times New Roman" w:hAnsi="Times New Roman"/>
          <w:b/>
          <w:bCs/>
          <w:sz w:val="22"/>
          <w:szCs w:val="22"/>
        </w:rPr>
        <w:t xml:space="preserve">In-network only. </w:t>
      </w:r>
      <w:r>
        <w:rPr>
          <w:rFonts w:ascii="Times New Roman" w:cs="Times New Roman" w:eastAsia="Times New Roman" w:hAnsi="Times New Roman"/>
          <w:sz w:val="22"/>
          <w:szCs w:val="22"/>
        </w:rPr>
        <w:t xml:space="preserve">Every non-emergency service must come from an Oscar network provider. Out-of-network care is "Not Covered" on every line of the benefit chart except emergency room, emergency transport, and urgent care while temporarily outside the service area.</w:t>
      </w:r>
    </w:p>
    <w:p>
      <w:pPr>
        <w:spacing w:after="120"/>
      </w:pPr>
      <w:r>
        <w:rPr>
          <w:rFonts w:ascii="Times New Roman" w:cs="Times New Roman" w:eastAsia="Times New Roman" w:hAnsi="Times New Roman"/>
          <w:b/>
          <w:bCs/>
          <w:sz w:val="22"/>
          <w:szCs w:val="22"/>
        </w:rPr>
        <w:t xml:space="preserve">Open Access network, not Guided Care. </w:t>
      </w:r>
      <w:r>
        <w:rPr>
          <w:rFonts w:ascii="Times New Roman" w:cs="Times New Roman" w:eastAsia="Times New Roman" w:hAnsi="Times New Roman"/>
          <w:sz w:val="22"/>
          <w:szCs w:val="22"/>
        </w:rPr>
        <w:t xml:space="preserve">Oscar's Georgia hospital list has two networks. Plans on the narrower Guided Care network carry "Guided Care" in the plan name and require PCP-led referrals. Your plan name does not, and your documents say no referral is needed, so you are on the broader Open Access network, which includes Emory, Northside, Piedmont, Grady, and Wellstar hospitals. Confirm this on your member ID card, which prints the network name.</w:t>
      </w:r>
    </w:p>
    <w:p>
      <w:pPr>
        <w:spacing w:after="120"/>
      </w:pPr>
      <w:r>
        <w:rPr>
          <w:rFonts w:ascii="Times New Roman" w:cs="Times New Roman" w:eastAsia="Times New Roman" w:hAnsi="Times New Roman"/>
          <w:b/>
          <w:bCs/>
          <w:sz w:val="22"/>
          <w:szCs w:val="22"/>
        </w:rPr>
        <w:t xml:space="preserve">Cost structure. </w:t>
      </w:r>
      <w:r>
        <w:rPr>
          <w:rFonts w:ascii="Times New Roman" w:cs="Times New Roman" w:eastAsia="Times New Roman" w:hAnsi="Times New Roman"/>
          <w:sz w:val="22"/>
          <w:szCs w:val="22"/>
        </w:rPr>
        <w:t xml:space="preserve">Office visits, labs, X-rays, MRIs, therapy, and generic drugs are flat copays that ignore the deductible. The $1,000 deductible and 30% coinsurance only apply to facility-based care: outpatient procedures, surgery, hospital stays, and the emergency room. For your planned workup, the only item that hits the deductible is an upper endoscopy.</w:t>
      </w:r>
    </w:p>
    <w:p>
      <w:pPr>
        <w:spacing w:after="120"/>
      </w:pPr>
      <w:r>
        <w:rPr>
          <w:rFonts w:ascii="Times New Roman" w:cs="Times New Roman" w:eastAsia="Times New Roman" w:hAnsi="Times New Roman"/>
          <w:b/>
          <w:bCs/>
          <w:sz w:val="22"/>
          <w:szCs w:val="22"/>
        </w:rPr>
        <w:t xml:space="preserve">Weight-loss GLP-1s are not covered. </w:t>
      </w:r>
      <w:r>
        <w:rPr>
          <w:rFonts w:ascii="Times New Roman" w:cs="Times New Roman" w:eastAsia="Times New Roman" w:hAnsi="Times New Roman"/>
          <w:sz w:val="22"/>
          <w:szCs w:val="22"/>
        </w:rPr>
        <w:t xml:space="preserve">Wegovy and Zepbound are not on the 2026 formulary, and Evidence of Coverage exclusion 49 excludes "any program, product or medical treatment for weight reduction." Ozempic and Mounjaro are on the formulary at Tier 2 but require prior authorization and are only approved for type 2 diabetes. The GLP-1 recommendation from your prior PCP will not be paid for by this plan.</w:t>
      </w:r>
    </w:p>
    <w:p>
      <w:pPr>
        <w:spacing w:after="120"/>
      </w:pPr>
      <w:r>
        <w:rPr>
          <w:rFonts w:ascii="Times New Roman" w:cs="Times New Roman" w:eastAsia="Times New Roman" w:hAnsi="Times New Roman"/>
          <w:b/>
          <w:bCs/>
          <w:sz w:val="22"/>
          <w:szCs w:val="22"/>
        </w:rPr>
        <w:t xml:space="preserve">Estimated cost of your full workup: </w:t>
      </w:r>
      <w:r>
        <w:rPr>
          <w:rFonts w:ascii="Times New Roman" w:cs="Times New Roman" w:eastAsia="Times New Roman" w:hAnsi="Times New Roman"/>
          <w:sz w:val="22"/>
          <w:szCs w:val="22"/>
        </w:rPr>
        <w:t xml:space="preserve">roughly $700 to $800 in copays if it stops short of an endoscopy, and roughly $2,100 to $2,700 if the endoscopy happens in 2026. Details in section 6.</w:t>
      </w:r>
    </w:p>
    <w:p>
      <w:pPr>
        <w:pStyle w:val="Heading1"/>
        <w:spacing w:after="120" w:before="320"/>
      </w:pPr>
      <w:r>
        <w:rPr>
          <w:rFonts w:ascii="Times New Roman" w:cs="Times New Roman" w:eastAsia="Times New Roman" w:hAnsi="Times New Roman"/>
          <w:b/>
          <w:bCs/>
          <w:sz w:val="30"/>
          <w:szCs w:val="30"/>
        </w:rPr>
        <w:t xml:space="preserve">2. Documents reviewed</w:t>
      </w:r>
    </w:p>
    <w:p>
      <w:pPr>
        <w:spacing w:after="120"/>
      </w:pPr>
      <w:r>
        <w:rPr>
          <w:rFonts w:ascii="Times New Roman" w:cs="Times New Roman" w:eastAsia="Times New Roman" w:hAnsi="Times New Roman"/>
          <w:sz w:val="22"/>
          <w:szCs w:val="22"/>
        </w:rPr>
        <w:t xml:space="preserve">You uploaded three files. I read every page of each.</w:t>
      </w:r>
    </w:p>
    <w:p>
      <w:pPr>
        <w:pStyle w:val="ListParagraph"/>
        <w:numPr>
          <w:ilvl w:val="0"/>
          <w:numId w:val="2"/>
        </w:numPr>
        <w:spacing w:after="80"/>
      </w:pPr>
      <w:r>
        <w:rPr>
          <w:rFonts w:ascii="Times New Roman" w:cs="Times New Roman" w:eastAsia="Times New Roman" w:hAnsi="Times New Roman"/>
          <w:b/>
          <w:bCs/>
          <w:sz w:val="22"/>
          <w:szCs w:val="22"/>
        </w:rPr>
        <w:t xml:space="preserve">Summary of Benefits and Coverage (SBC), </w:t>
      </w:r>
      <w:r>
        <w:rPr>
          <w:rFonts w:ascii="Times New Roman" w:cs="Times New Roman" w:eastAsia="Times New Roman" w:hAnsi="Times New Roman"/>
          <w:sz w:val="22"/>
          <w:szCs w:val="22"/>
        </w:rPr>
        <w:t xml:space="preserve">7 pages, form PY26 GA SBC 58081GA0010035-01. The federally standardized summary.</w:t>
      </w:r>
    </w:p>
    <w:p>
      <w:pPr>
        <w:pStyle w:val="ListParagraph"/>
        <w:numPr>
          <w:ilvl w:val="0"/>
          <w:numId w:val="2"/>
        </w:numPr>
        <w:spacing w:after="80"/>
      </w:pPr>
      <w:r>
        <w:rPr>
          <w:rFonts w:ascii="Times New Roman" w:cs="Times New Roman" w:eastAsia="Times New Roman" w:hAnsi="Times New Roman"/>
          <w:b/>
          <w:bCs/>
          <w:sz w:val="22"/>
          <w:szCs w:val="22"/>
        </w:rPr>
        <w:t xml:space="preserve">Schedule of Benefits (SOB), </w:t>
      </w:r>
      <w:r>
        <w:rPr>
          <w:rFonts w:ascii="Times New Roman" w:cs="Times New Roman" w:eastAsia="Times New Roman" w:hAnsi="Times New Roman"/>
          <w:sz w:val="22"/>
          <w:szCs w:val="22"/>
        </w:rPr>
        <w:t xml:space="preserve">9 pages, form PY26 GA SOB 58081GA0010035-01. The plan-specific cost-share schedule, more granular than the SBC.</w:t>
      </w:r>
    </w:p>
    <w:p>
      <w:pPr>
        <w:pStyle w:val="ListParagraph"/>
        <w:numPr>
          <w:ilvl w:val="0"/>
          <w:numId w:val="2"/>
        </w:numPr>
        <w:spacing w:after="80"/>
      </w:pPr>
      <w:r>
        <w:rPr>
          <w:rFonts w:ascii="Times New Roman" w:cs="Times New Roman" w:eastAsia="Times New Roman" w:hAnsi="Times New Roman"/>
          <w:b/>
          <w:bCs/>
          <w:sz w:val="22"/>
          <w:szCs w:val="22"/>
        </w:rPr>
        <w:t xml:space="preserve">2026 Hospital Accreditation List, Georgia, </w:t>
      </w:r>
      <w:r>
        <w:rPr>
          <w:rFonts w:ascii="Times New Roman" w:cs="Times New Roman" w:eastAsia="Times New Roman" w:hAnsi="Times New Roman"/>
          <w:sz w:val="22"/>
          <w:szCs w:val="22"/>
        </w:rPr>
        <w:t xml:space="preserve">1 page. Lists in-network hospitals for both Oscar Georgia HMO networks.</w:t>
      </w:r>
    </w:p>
    <w:p>
      <w:pPr>
        <w:spacing w:after="120"/>
      </w:pPr>
      <w:r>
        <w:rPr>
          <w:rFonts w:ascii="Times New Roman" w:cs="Times New Roman" w:eastAsia="Times New Roman" w:hAnsi="Times New Roman"/>
          <w:sz w:val="22"/>
          <w:szCs w:val="22"/>
        </w:rPr>
        <w:t xml:space="preserve">To answer questions those three files leave open, I also pulled four public Oscar documents from hioscar.com:</w:t>
      </w:r>
    </w:p>
    <w:p>
      <w:pPr>
        <w:pStyle w:val="ListParagraph"/>
        <w:numPr>
          <w:ilvl w:val="0"/>
          <w:numId w:val="2"/>
        </w:numPr>
        <w:spacing w:after="80"/>
      </w:pPr>
      <w:r>
        <w:rPr>
          <w:rFonts w:ascii="Times New Roman" w:cs="Times New Roman" w:eastAsia="Times New Roman" w:hAnsi="Times New Roman"/>
          <w:b/>
          <w:bCs/>
          <w:sz w:val="22"/>
          <w:szCs w:val="22"/>
        </w:rPr>
        <w:t xml:space="preserve">Evidence of Coverage, </w:t>
      </w:r>
      <w:r>
        <w:rPr>
          <w:rFonts w:ascii="Times New Roman" w:cs="Times New Roman" w:eastAsia="Times New Roman" w:hAnsi="Times New Roman"/>
          <w:sz w:val="22"/>
          <w:szCs w:val="22"/>
        </w:rPr>
        <w:t xml:space="preserve">Oscar Health Plan of Georgia Individual On-Exchange 2026 (form OSC-GA-IVL-EOC-2026-HIX). The binding contract. Used for referral rules, exclusions, and the nutritional counseling benefit.</w:t>
      </w:r>
    </w:p>
    <w:p>
      <w:pPr>
        <w:pStyle w:val="ListParagraph"/>
        <w:numPr>
          <w:ilvl w:val="0"/>
          <w:numId w:val="2"/>
        </w:numPr>
        <w:spacing w:after="80"/>
      </w:pPr>
      <w:r>
        <w:rPr>
          <w:rFonts w:ascii="Times New Roman" w:cs="Times New Roman" w:eastAsia="Times New Roman" w:hAnsi="Times New Roman"/>
          <w:b/>
          <w:bCs/>
          <w:sz w:val="22"/>
          <w:szCs w:val="22"/>
        </w:rPr>
        <w:t xml:space="preserve">Oscar 2026 6-Tier Formulary. </w:t>
      </w:r>
      <w:r>
        <w:rPr>
          <w:rFonts w:ascii="Times New Roman" w:cs="Times New Roman" w:eastAsia="Times New Roman" w:hAnsi="Times New Roman"/>
          <w:sz w:val="22"/>
          <w:szCs w:val="22"/>
        </w:rPr>
        <w:t xml:space="preserve">Used for drug tiers and restrictions. This is almost certainly the same document as the "GA 6T STND Effective 09_01_2026" file you mentioned, which never reached this session. Send it if you want me to confirm.</w:t>
      </w:r>
    </w:p>
    <w:p>
      <w:pPr>
        <w:pStyle w:val="ListParagraph"/>
        <w:numPr>
          <w:ilvl w:val="0"/>
          <w:numId w:val="2"/>
        </w:numPr>
        <w:spacing w:after="80"/>
      </w:pPr>
      <w:r>
        <w:rPr>
          <w:rFonts w:ascii="Times New Roman" w:cs="Times New Roman" w:eastAsia="Times New Roman" w:hAnsi="Times New Roman"/>
          <w:b/>
          <w:bCs/>
          <w:sz w:val="22"/>
          <w:szCs w:val="22"/>
        </w:rPr>
        <w:t xml:space="preserve">Oscar Prior Authorization List, Individual plans, effective October 1, 2026. </w:t>
      </w:r>
      <w:r>
        <w:rPr>
          <w:rFonts w:ascii="Times New Roman" w:cs="Times New Roman" w:eastAsia="Times New Roman" w:hAnsi="Times New Roman"/>
          <w:sz w:val="22"/>
          <w:szCs w:val="22"/>
        </w:rPr>
        <w:t xml:space="preserve">Used to check which items in your workup need approval.</w:t>
      </w:r>
    </w:p>
    <w:p>
      <w:pPr>
        <w:pStyle w:val="ListParagraph"/>
        <w:numPr>
          <w:ilvl w:val="0"/>
          <w:numId w:val="2"/>
        </w:numPr>
        <w:spacing w:after="80"/>
      </w:pPr>
      <w:r>
        <w:rPr>
          <w:rFonts w:ascii="Times New Roman" w:cs="Times New Roman" w:eastAsia="Times New Roman" w:hAnsi="Times New Roman"/>
          <w:b/>
          <w:bCs/>
          <w:sz w:val="22"/>
          <w:szCs w:val="22"/>
        </w:rPr>
        <w:t xml:space="preserve">Oscar Clinical Guideline PG070, Weight Loss Agents, version 5. </w:t>
      </w:r>
      <w:r>
        <w:rPr>
          <w:rFonts w:ascii="Times New Roman" w:cs="Times New Roman" w:eastAsia="Times New Roman" w:hAnsi="Times New Roman"/>
          <w:sz w:val="22"/>
          <w:szCs w:val="22"/>
        </w:rPr>
        <w:t xml:space="preserve">Used for the GLP-1 analysis.</w:t>
      </w:r>
    </w:p>
    <w:p>
      <w:pPr>
        <w:pStyle w:val="Heading1"/>
        <w:spacing w:after="120" w:before="320"/>
      </w:pPr>
      <w:r>
        <w:rPr>
          <w:rFonts w:ascii="Times New Roman" w:cs="Times New Roman" w:eastAsia="Times New Roman" w:hAnsi="Times New Roman"/>
          <w:b/>
          <w:bCs/>
          <w:sz w:val="30"/>
          <w:szCs w:val="30"/>
        </w:rPr>
        <w:t xml:space="preserve">3.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Feature</w:t>
            </w:r>
          </w:p>
        </w:tc>
        <w:tc>
          <w:tcPr>
            <w:tcW w:type="dxa" w:w="32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Your plan</w:t>
            </w:r>
          </w:p>
        </w:tc>
        <w:tc>
          <w:tcPr>
            <w:tcW w:type="dxa" w:w="41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What it means for you</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Plan type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HMO, individual marketplace, Georgia</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In-network only. No coverage outside the network except emergencies.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Network</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Individual Georgia HMO Open Access (inferred, confirm on ID card)</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Broader of Oscar's two Georgia networks. Emory, Northside, Piedmont, Grady, and Wellstar are all in it.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Referral to specialist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Not required</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Call and book directly. Verify the provider is in-network first.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Medical deductible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$1,000 individual</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Applies only to facility-based care and coinsurance services. Does not apply to copay services.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Prescription deductible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$200 individual, separate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Applies only to Tier 2, 3, and 4 drugs. Generics (Tier 1A and 1B) ignore it.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Out-of-pocket maximum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$8,500 individual</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Hard cap on your spending for covered in-network care in 2026. Premiums do not count toward it.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Premium</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$683.94 per month (from your first Oscar bill)</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About $8,207 per year. Worst-case total exposure for the year is about $16,700.</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Primary care visit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 copay, no deductible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One Medical qualifies only if it is in Oscar's network. Verify before paying the One Medical membership fee.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Specialist visit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 copay, no deductible</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Dermatology, rheumatology, GI, sports medicine all $25 each.</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Preventive care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One annual wellness exam per year. Bloodwork ordered as preventive screening is $0.</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Virtual urgent care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 through Oscar's designated virtual providers</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Useful for a reflux flare or skin question between appointments.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Coverage period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January 1 to December 31, 2026</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Deductible and out-of-pocket max reset on January 1, 2027.</w:t>
            </w:r>
          </w:p>
        </w:tc>
      </w:tr>
    </w:tbl>
    <w:p>
      <w:pPr>
        <w:pStyle w:val="Heading1"/>
        <w:spacing w:after="120" w:before="320"/>
      </w:pPr>
      <w:r>
        <w:rPr>
          <w:rFonts w:ascii="Times New Roman" w:cs="Times New Roman" w:eastAsia="Times New Roman" w:hAnsi="Times New Roman"/>
          <w:b/>
          <w:bCs/>
          <w:sz w:val="30"/>
          <w:szCs w:val="30"/>
        </w:rPr>
        <w:t xml:space="preserve">4. Corrections to your handover profile</w:t>
      </w:r>
    </w:p>
    <w:p>
      <w:pPr>
        <w:spacing w:after="120"/>
      </w:pPr>
      <w:r>
        <w:rPr>
          <w:rFonts w:ascii="Times New Roman" w:cs="Times New Roman" w:eastAsia="Times New Roman" w:hAnsi="Times New Roman"/>
          <w:sz w:val="22"/>
          <w:szCs w:val="22"/>
        </w:rPr>
        <w:t xml:space="preserve">The profile you compiled has four insurance statements. Two are wrong and two need qualifying.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60"/>
        <w:gridCol w:w="3000"/>
      </w:tblGrid>
      <w:tr>
        <w:trPr>
          <w:tblHeader/>
        </w:trPr>
        <w:tc>
          <w:tcPr>
            <w:tcW w:type="dxa" w:w="27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Profile says</w:t>
            </w:r>
          </w:p>
        </w:tc>
        <w:tc>
          <w:tcPr>
            <w:tcW w:type="dxa" w:w="36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Documents say</w:t>
            </w:r>
          </w:p>
        </w:tc>
        <w:tc>
          <w:tcPr>
            <w:tcW w:type="dxa" w:w="30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Fix</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"Requires PCP referral for specialists"</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SBC page 1 and EOC: no referral required.</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Delete. Replace with "No referral required. In-network only."</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"Oscar Gold HMO (Georgia)"</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Full name is Gold Elite Saver Plus HMO $1000 $10, plan ID 58081GA0010035-01.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Use the full name. Offices ask for it.</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"Emory-anchored network"</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is in-network, but so are Northside, Piedmont, Grady, and Wellstar on the Open Access network.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Change to "Open Access network. Emory, Northside, Piedmont, Grady, Wellstar all in-network."</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"~$1,000 deductible"</w:t>
            </w:r>
          </w:p>
        </w:tc>
        <w:tc>
          <w:tcPr>
            <w:tcW w:type="dxa" w:w="3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Exactly $1,000 medical, plus a separate $200 prescription deductible. Out-of-pocket max $8,500.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Add the Rx deductible and the out-of-pocket max.</w:t>
            </w:r>
          </w:p>
        </w:tc>
      </w:tr>
    </w:tbl>
    <w:p>
      <w:pPr>
        <w:pStyle w:val="Heading1"/>
        <w:spacing w:after="120" w:before="320"/>
      </w:pPr>
      <w:r>
        <w:rPr>
          <w:rFonts w:ascii="Times New Roman" w:cs="Times New Roman" w:eastAsia="Times New Roman" w:hAnsi="Times New Roman"/>
          <w:b/>
          <w:bCs/>
          <w:sz w:val="30"/>
          <w:szCs w:val="30"/>
        </w:rPr>
        <w:t xml:space="preserve">5. How the cost sharing actually works</w:t>
      </w:r>
    </w:p>
    <w:p>
      <w:pPr>
        <w:spacing w:after="120"/>
      </w:pPr>
      <w:r>
        <w:rPr>
          <w:rFonts w:ascii="Times New Roman" w:cs="Times New Roman" w:eastAsia="Times New Roman" w:hAnsi="Times New Roman"/>
          <w:sz w:val="22"/>
          <w:szCs w:val="22"/>
        </w:rPr>
        <w:t xml:space="preserve">The single most useful thing to understand about this plan is that it has two separate cost systems, and your workup lives almost entirely in the cheaper one.</w:t>
      </w:r>
    </w:p>
    <w:p>
      <w:pPr>
        <w:pStyle w:val="Heading2"/>
        <w:spacing w:after="100" w:before="240"/>
      </w:pPr>
      <w:r>
        <w:rPr>
          <w:rFonts w:ascii="Times New Roman" w:cs="Times New Roman" w:eastAsia="Times New Roman" w:hAnsi="Times New Roman"/>
          <w:b/>
          <w:bCs/>
          <w:sz w:val="25"/>
          <w:szCs w:val="25"/>
        </w:rPr>
        <w:t xml:space="preserve">Copay services: deductible does not apply</w:t>
      </w:r>
    </w:p>
    <w:p>
      <w:pPr>
        <w:spacing w:after="120"/>
      </w:pPr>
      <w:r>
        <w:rPr>
          <w:rFonts w:ascii="Times New Roman" w:cs="Times New Roman" w:eastAsia="Times New Roman" w:hAnsi="Times New Roman"/>
          <w:sz w:val="22"/>
          <w:szCs w:val="22"/>
        </w:rPr>
        <w:t xml:space="preserve">You pay the flat amount and nothing else. The $1,000 deductible is irrelevant to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Service</w:t>
            </w:r>
          </w:p>
        </w:tc>
        <w:tc>
          <w:tcPr>
            <w:tcW w:type="dxa" w:w="20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You pay</w:t>
            </w:r>
          </w:p>
        </w:tc>
        <w:tc>
          <w:tcPr>
            <w:tcW w:type="dxa" w:w="33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Limit</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Primary care office visit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Specialist office visit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Laboratory procedures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X-rays and diagnostic imaging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Advanced imaging (MRI, CT, PET)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$375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 Prior authorization required for MRI.</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Urgent care (in person)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$50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Outpatient mental health office visit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Physical therapy, occupational therapy, chiropractic, speech, audiology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 per visit</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40 visits per year combined across all of them. Prior authorization required for PT.</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Nutritional counseling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 at PCP, $25 at specialist</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4 visits per year. Hyperlipidemia is a qualifying diagnosis.</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Preventive care, annual wellness exam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One per year</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Virtual urgent care, Oscar-designated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bl>
    <w:p>
      <w:pPr>
        <w:spacing w:after="120"/>
      </w:pPr>
    </w:p>
    <w:p>
      <w:pPr>
        <w:pStyle w:val="Heading2"/>
        <w:spacing w:after="100" w:before="240"/>
      </w:pPr>
      <w:r>
        <w:rPr>
          <w:rFonts w:ascii="Times New Roman" w:cs="Times New Roman" w:eastAsia="Times New Roman" w:hAnsi="Times New Roman"/>
          <w:b/>
          <w:bCs/>
          <w:sz w:val="25"/>
          <w:szCs w:val="25"/>
        </w:rPr>
        <w:t xml:space="preserve">Deductible services: you pay 100% up to $1,000, then 30%</w:t>
      </w:r>
    </w:p>
    <w:p>
      <w:pPr>
        <w:spacing w:after="120"/>
      </w:pPr>
      <w:r>
        <w:rPr>
          <w:rFonts w:ascii="Times New Roman" w:cs="Times New Roman" w:eastAsia="Times New Roman" w:hAnsi="Times New Roman"/>
          <w:sz w:val="22"/>
          <w:szCs w:val="22"/>
        </w:rPr>
        <w:t xml:space="preserve">These are the items that can produce a large bill. After you have paid $1,000 in this category in 2026, you pay 30% of the allowed amount for everything else in the category until you reach $8,500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Service</w:t>
            </w:r>
          </w:p>
        </w:tc>
        <w:tc>
          <w:tcPr>
            <w:tcW w:type="dxa" w:w="37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You pay</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Outpatient surgery or procedure, facility fee (hospital outpatient department or ambulatory surgery center)</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Outpatient surgery or procedure, physician fee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Emergency room, facility and physician</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 Out-of-network ER covered at the same rate for true emergencies.</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Ambulance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Inpatient hospital stay</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 Prior authorization required for non-emergency admissions.</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Durable medical equipment</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w:t>
            </w:r>
          </w:p>
        </w:tc>
      </w:tr>
      <w:tr>
        <w:tc>
          <w:tcPr>
            <w:tcW w:type="dxa" w:w="5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Outpatient mental health, facility-based</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30% after deductible</w:t>
            </w:r>
          </w:p>
        </w:tc>
      </w:tr>
    </w:tbl>
    <w:p>
      <w:pPr>
        <w:spacing w:after="120"/>
      </w:pPr>
    </w:p>
    <w:p>
      <w:pPr>
        <w:spacing w:after="120"/>
      </w:pPr>
      <w:r>
        <w:rPr>
          <w:rFonts w:ascii="Times New Roman" w:cs="Times New Roman" w:eastAsia="Times New Roman" w:hAnsi="Times New Roman"/>
          <w:b/>
          <w:bCs/>
          <w:sz w:val="22"/>
          <w:szCs w:val="22"/>
        </w:rPr>
        <w:t xml:space="preserve">One trap in the SBC. </w:t>
      </w:r>
      <w:r>
        <w:rPr>
          <w:rFonts w:ascii="Times New Roman" w:cs="Times New Roman" w:eastAsia="Times New Roman" w:hAnsi="Times New Roman"/>
          <w:sz w:val="22"/>
          <w:szCs w:val="22"/>
        </w:rPr>
        <w:t xml:space="preserve">Page 1 warns: "your network provider might use an out-of-network provider for some services (such as lab work). Check with your provider before you get services." Ask One Medical which lab processes their draws and confirm that lab is in Oscar's network before the blood is taken. A lab claim rejected as out-of-network is billed to you in full.</w:t>
      </w:r>
    </w:p>
    <w:p>
      <w:pPr>
        <w:pStyle w:val="Heading1"/>
        <w:spacing w:after="120" w:before="320"/>
      </w:pPr>
      <w:r>
        <w:rPr>
          <w:rFonts w:ascii="Times New Roman" w:cs="Times New Roman" w:eastAsia="Times New Roman" w:hAnsi="Times New Roman"/>
          <w:b/>
          <w:bCs/>
          <w:sz w:val="30"/>
          <w:szCs w:val="30"/>
        </w:rPr>
        <w:t xml:space="preserve">6. Your planned workup, priced against this plan</w:t>
      </w:r>
    </w:p>
    <w:p>
      <w:pPr>
        <w:spacing w:after="120"/>
      </w:pPr>
      <w:r>
        <w:rPr>
          <w:rFonts w:ascii="Times New Roman" w:cs="Times New Roman" w:eastAsia="Times New Roman" w:hAnsi="Times New Roman"/>
          <w:sz w:val="22"/>
          <w:szCs w:val="22"/>
        </w:rPr>
        <w:t xml:space="preserve">Each item from the handover profile, with the cost-share category it falls in, the copay or coinsurance, and whether Oscar's October 2026 prior authorization list requires approval. Where a service could be billed two ways, both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2200"/>
        <w:gridCol w:w="1400"/>
        <w:gridCol w:w="2360"/>
      </w:tblGrid>
      <w:tr>
        <w:trPr>
          <w:tblHeader/>
        </w:trPr>
        <w:tc>
          <w:tcPr>
            <w:tcW w:type="dxa" w:w="21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Item</w:t>
            </w:r>
          </w:p>
        </w:tc>
        <w:tc>
          <w:tcPr>
            <w:tcW w:type="dxa" w:w="13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Category</w:t>
            </w:r>
          </w:p>
        </w:tc>
        <w:tc>
          <w:tcPr>
            <w:tcW w:type="dxa" w:w="22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Your cost</w:t>
            </w:r>
          </w:p>
        </w:tc>
        <w:tc>
          <w:tcPr>
            <w:tcW w:type="dxa" w:w="14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Prior auth</w:t>
            </w:r>
          </w:p>
        </w:tc>
        <w:tc>
          <w:tcPr>
            <w:tcW w:type="dxa" w:w="23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Notes</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One Medical new-patient visit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PCP visit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 (or $0 if billed as the annual preventive exam)</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Confirm One Medical Ponce City Market is in Oscar's network. The One Medical membership fee is never covered.</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Lab panel: lipids, ALT/AST, A1c, glucose, TSH, 25-OH vitamin D, calcium, phosphate, PTH, alk phos, HLA-B27, CRP, ESR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Laboratory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 per draw date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One draw, one copay. Lipids, glucose and A1c may be $0 if coded as preventive screening. Use an in-network lab.</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Lumbar X-ray with obliques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X-ray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Order from PCP or sports medicine.</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ECG in office</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Diagnostic test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 or bundled into the visit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Ask the office how they bill it.</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Spirometry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Diagnostic test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 likely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Not on the PA list. Ask whether it is billed as an office procedure or a pulmonary function lab.</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Dermatology visit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Specialist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Rheumatology visit, Emory 1365 Clifton Rd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Specialist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University Hospital campus, in-network.</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Gastroenterology visit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Specialist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Sports medicine visit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Specialist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SI joint or pelvis MRI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Advanced imaging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Yes. CPT 72195 to 72197 are on the PA list.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The ordering office submits the request. Do not schedule until approved.</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Lumbar spine MRI, if ordered instead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Advanced imaging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Yes. CPT 72148 is on the PA list.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Ultrasound of a lipoma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Diagnostic imaging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Cheaper first step than MRI for a superficial lesion.</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MRI of a lipoma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Advanced imaging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Yes for extremity and pelvis MRI codes</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Only for deep, firm, painful, fast-growing, or &gt;5 cm lesions.</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Barium swallow (esophagram)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X-ray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CPT 74220 not on the PA list.</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Esophageal manometry</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Ambiguous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 if billed as a diagnostic test; 30% after deductible if billed as a hospital outpatient procedure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CPT 91010 not on the PA list. Ask GI for a cost estimate with the place of service before scheduling.</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Upper endoscopy (EGD)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Outpatient procedure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$1,000 deductible, then 30%. Roughly $1,300 to $1,900 total depending on the facility's allowed amount.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 CPT 43235 and 43239 are not on the October 2026 list.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The one item that hits the deductible. Ambulatory surgery centers are usually cheaper than hospital outpatient departments. Ask GI which facility and get an estimate.</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Lipoma excision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Depends on setting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In a dermatology office: often the $25 specialist copay plus a procedure charge. In an ambulatory surgery center: 30% after deductible.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 for the common excision codes</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Must be documented as medically necessary (pain, growth, function). Exclusion 39 bars cosmetic removal.</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Physical therapy for back or hip</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Rehabilitation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$25 per visit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Yes. PT codes are on the PA list.</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40 visits per year shared with chiropractic and other therapies.</w:t>
            </w:r>
          </w:p>
        </w:tc>
      </w:tr>
      <w:t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Nutritional counseling for lipids and fatty liver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Counseling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 at PCP, $25 at specialist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4 visits per year. Hyperlipidemia and GI disorders qualify under the EOC.</w:t>
            </w:r>
          </w:p>
        </w:tc>
      </w:tr>
    </w:tbl>
    <w:p>
      <w:pPr>
        <w:spacing w:after="120"/>
      </w:pPr>
    </w:p>
    <w:p>
      <w:pPr>
        <w:pStyle w:val="Heading2"/>
        <w:spacing w:after="100" w:before="240"/>
      </w:pPr>
      <w:r>
        <w:rPr>
          <w:rFonts w:ascii="Times New Roman" w:cs="Times New Roman" w:eastAsia="Times New Roman" w:hAnsi="Times New Roman"/>
          <w:b/>
          <w:bCs/>
          <w:sz w:val="25"/>
          <w:szCs w:val="25"/>
        </w:rPr>
        <w:t xml:space="preserve">Estimated totals</w:t>
      </w:r>
    </w:p>
    <w:p>
      <w:pPr>
        <w:spacing w:after="120"/>
      </w:pPr>
      <w:r>
        <w:rPr>
          <w:rFonts w:ascii="Times New Roman" w:cs="Times New Roman" w:eastAsia="Times New Roman" w:hAnsi="Times New Roman"/>
          <w:sz w:val="22"/>
          <w:szCs w:val="22"/>
        </w:rPr>
        <w:t xml:space="preserve">These are approximate and assume every item is in-network. They exclude premiums and 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Scenario</w:t>
            </w:r>
          </w:p>
        </w:tc>
        <w:tc>
          <w:tcPr>
            <w:tcW w:type="dxa" w:w="33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Approximate cost to you</w:t>
            </w:r>
          </w:p>
        </w:tc>
      </w:tr>
      <w:t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PCP visit, labs, lumbar X-ray, ECG, spirometry, four specialist visits, barium swallow, lipoma ultrasound</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About $560</w:t>
            </w:r>
          </w:p>
        </w:tc>
      </w:tr>
      <w:t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Add SI joint MRI</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About $935</w:t>
            </w:r>
          </w:p>
        </w:tc>
      </w:tr>
      <w:t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Add manometry billed as a diagnostic test</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About $1,010</w:t>
            </w:r>
          </w:p>
        </w:tc>
      </w:tr>
      <w:t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Add upper endoscopy</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About $2,300 to $2,900</w:t>
            </w:r>
          </w:p>
        </w:tc>
      </w:tr>
      <w:t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Absolute ceiling for the year regardless of what happens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$8,500</w:t>
            </w:r>
          </w:p>
        </w:tc>
      </w:tr>
    </w:tbl>
    <w:p>
      <w:pPr>
        <w:pStyle w:val="Heading1"/>
        <w:spacing w:after="120" w:before="320"/>
      </w:pPr>
      <w:r>
        <w:rPr>
          <w:rFonts w:ascii="Times New Roman" w:cs="Times New Roman" w:eastAsia="Times New Roman" w:hAnsi="Times New Roman"/>
          <w:b/>
          <w:bCs/>
          <w:sz w:val="30"/>
          <w:szCs w:val="30"/>
        </w:rPr>
        <w:t xml:space="preserve">7. Prescriptions</w:t>
      </w:r>
    </w:p>
    <w:p>
      <w:pPr>
        <w:spacing w:after="120"/>
      </w:pPr>
      <w:r>
        <w:rPr>
          <w:rFonts w:ascii="Times New Roman" w:cs="Times New Roman" w:eastAsia="Times New Roman" w:hAnsi="Times New Roman"/>
          <w:sz w:val="22"/>
          <w:szCs w:val="22"/>
        </w:rPr>
        <w:t xml:space="preserve">Tier and restriction data is from Oscar's 2026 6-tier formulary. Copays are from your Schedule of Benefits: Tier 1A $3, Tier 1B $10, Tier 2 $75 after the $200 prescription deductible, Tier 3 and Tier 4 50% after the deductible. Mail order is a 90-day supply at three times the retail copay, so it saves nothing but costs nothing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00"/>
        <w:gridCol w:w="2560"/>
      </w:tblGrid>
      <w:tr>
        <w:trPr>
          <w:tblHeader/>
        </w:trPr>
        <w:tc>
          <w:tcPr>
            <w:tcW w:type="dxa" w:w="20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Drug</w:t>
            </w:r>
          </w:p>
        </w:tc>
        <w:tc>
          <w:tcPr>
            <w:tcW w:type="dxa" w:w="15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Purpose</w:t>
            </w:r>
          </w:p>
        </w:tc>
        <w:tc>
          <w:tcPr>
            <w:tcW w:type="dxa" w:w="15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Tier</w:t>
            </w:r>
          </w:p>
        </w:tc>
        <w:tc>
          <w:tcPr>
            <w:tcW w:type="dxa" w:w="18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Your cost per 30 days</w:t>
            </w:r>
          </w:p>
        </w:tc>
        <w:tc>
          <w:tcPr>
            <w:tcW w:type="dxa" w:w="25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Restrictions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Atorvastatin 10 to 80 mg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Cholesterol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 $0 exception exists only for ages 40 to 75.</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Rosuvastatin 5 to 40 mg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Cholesterol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Ezetimibe 10 mg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Cholesterol add-on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Icosapent ethyl (generic Vascepa)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Triglycerides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Prior authorization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Ergocalciferol 50,000 IU</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Vitamin D deficiency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Cholecalciferol 50,000 IU</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Vitamin D deficiency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OTC, but covered with a prescription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Ketoconazole 2% shampoo</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Tinea versicolor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Selenium sulfide 2.5% lotion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Tinea versicolor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 (listed with ketoconazole)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Omeprazole 10 to 40 mg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Reflux</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Quantity limit 60 per 30 days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Pantoprazole 20 to 40 mg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Reflux</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Quantity limit 60 per 30 days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Meloxicam 7.5 to 15 mg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Back and hip pain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Naproxen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Back and hip pain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Listed, tier not confirmed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$3 or $10</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Wegovy (semaglutide)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Weight loss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Not on formulary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Not covered</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EOC exclusion 49 bars all weight-reduction treatment.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Zepbound (tirzepatide)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Weight loss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Not on formulary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Not covered</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Same exclusion.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Ozempic (semaglutide)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Type 2 diabetes only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 after $200 Rx deductible</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Prior authorization, 1 pen per 28 days. Will not be approved for weight loss or fatty liver.</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Mounjaro (tirzepatide)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Type 2 diabetes only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$75 after $200 Rx deductible</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Prior authorization, 4 pens per 28 days. Same limitation.</w:t>
            </w:r>
          </w:p>
        </w:tc>
      </w:tr>
    </w:tbl>
    <w:p>
      <w:pPr>
        <w:spacing w:after="120"/>
      </w:pPr>
    </w:p>
    <w:p>
      <w:pPr>
        <w:spacing w:after="120"/>
      </w:pPr>
      <w:r>
        <w:rPr>
          <w:rFonts w:ascii="Times New Roman" w:cs="Times New Roman" w:eastAsia="Times New Roman" w:hAnsi="Times New Roman"/>
          <w:b/>
          <w:bCs/>
          <w:sz w:val="22"/>
          <w:szCs w:val="22"/>
        </w:rPr>
        <w:t xml:space="preserve">On the GLP-1 recommendation. </w:t>
      </w:r>
      <w:r>
        <w:rPr>
          <w:rFonts w:ascii="Times New Roman" w:cs="Times New Roman" w:eastAsia="Times New Roman" w:hAnsi="Times New Roman"/>
          <w:sz w:val="22"/>
          <w:szCs w:val="22"/>
        </w:rPr>
        <w:t xml:space="preserve">Your profile says a prior PCP suggested a GLP-1 for body fat and that the drug and dose are unclear. On this plan, that path is closed unless you have type 2 diabetes. Oscar's own weight-loss guideline PG070 states it "only applies to members whose Plan covers prescription drugs prescribed for the treatment of obesity," and your Evidence of Coverage does not. Even on a plan that did cover them, the criteria require a BMI of 30 or more, or 27 or more with a comorbidity, plus six documented months in a weight management program first. As a lean athletic 28-year-old you would not meet those criteria. Cash-pay compounded or direct-from-manufacturer semaglutide is the only route, and it would not count toward your deductible or out-of-pocket max.</w:t>
      </w:r>
    </w:p>
    <w:p>
      <w:pPr>
        <w:spacing w:after="120"/>
      </w:pPr>
      <w:r>
        <w:rPr>
          <w:rFonts w:ascii="Times New Roman" w:cs="Times New Roman" w:eastAsia="Times New Roman" w:hAnsi="Times New Roman"/>
          <w:b/>
          <w:bCs/>
          <w:sz w:val="22"/>
          <w:szCs w:val="22"/>
        </w:rPr>
        <w:t xml:space="preserve">Amazon Pharmacy. </w:t>
      </w:r>
      <w:r>
        <w:rPr>
          <w:rFonts w:ascii="Times New Roman" w:cs="Times New Roman" w:eastAsia="Times New Roman" w:hAnsi="Times New Roman"/>
          <w:sz w:val="22"/>
          <w:szCs w:val="22"/>
        </w:rPr>
        <w:t xml:space="preserve">The formulary states drugs must be filled "at an Oscar In-network pharmacy." Amazon Pharmacy is in most national pharmacy networks, but confirm it appears in Oscar's pharmacy finder before routing prescriptions there. If it does not, Oscar's $3 generic pricing at any in-network retail pharmacy already matches or beats Amazon's cash prices for atorvastatin and omeprazole.</w:t>
      </w:r>
    </w:p>
    <w:p>
      <w:pPr>
        <w:pStyle w:val="Heading1"/>
        <w:spacing w:after="120" w:before="320"/>
      </w:pPr>
      <w:r>
        <w:rPr>
          <w:rFonts w:ascii="Times New Roman" w:cs="Times New Roman" w:eastAsia="Times New Roman" w:hAnsi="Times New Roman"/>
          <w:b/>
          <w:bCs/>
          <w:sz w:val="30"/>
          <w:szCs w:val="30"/>
        </w:rPr>
        <w:t xml:space="preserve">8. The hospital network</w:t>
      </w:r>
    </w:p>
    <w:p>
      <w:pPr>
        <w:spacing w:after="120"/>
      </w:pPr>
      <w:r>
        <w:rPr>
          <w:rFonts w:ascii="Times New Roman" w:cs="Times New Roman" w:eastAsia="Times New Roman" w:hAnsi="Times New Roman"/>
          <w:sz w:val="22"/>
          <w:szCs w:val="22"/>
        </w:rPr>
        <w:t xml:space="preserve">The hospital list splits Oscar's Georgia HMO plans into two networks. Your plan is on Open Access (see section 1 for the reasoning). Atlanta-area hospitals on the Open Access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1400"/>
        <w:gridCol w:w="2660"/>
      </w:tblGrid>
      <w:tr>
        <w:trPr>
          <w:tblHeader/>
        </w:trPr>
        <w:tc>
          <w:tcPr>
            <w:tcW w:type="dxa" w:w="27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Hospital</w:t>
            </w:r>
          </w:p>
        </w:tc>
        <w:tc>
          <w:tcPr>
            <w:tcW w:type="dxa" w:w="26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Location</w:t>
            </w:r>
          </w:p>
        </w:tc>
        <w:tc>
          <w:tcPr>
            <w:tcW w:type="dxa" w:w="140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Accreditation</w:t>
            </w:r>
          </w:p>
        </w:tc>
        <w:tc>
          <w:tcPr>
            <w:tcW w:type="dxa" w:w="266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Hospital-based physician columns marked</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University Hospital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1364 Clifton Rd NE, Atlanta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Saint Joseph's Hospital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5665 Peachtree Dunwoody Rd, Atlanta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Decatur Hospital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2701 N Decatur Rd, Decatur</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Anesthesiologists, Pathologists, Radiologist</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Johns Creek Hospital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6325 Hospital Pkwy, Duluth</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Hillandale Hospital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2801 DeKalb Medical Pkwy, Lithonia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Emory University Hospital at Wesley Woods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1821 Clifton Rd NE, Atlanta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Emergency Medicine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Grady Memorial Hospital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80 Jesse Hill Jr Dr SE, Atlanta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Emergency Medicine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Northside Hospital Atlanta</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1000 Johnson Ferry Rd, Atlanta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Emergency Medicine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Northside Hospital Duluth, Forsyth, Gwinnett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Duluth, Cumming, Lawrenceville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Emergency Medicine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Piedmont Atlanta</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1968 Peachtree Rd NW, Atlanta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None</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Piedmont Eastside Medical Center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1700 Medical Way, Snellville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DNV</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All four</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Southern Regional Medical Center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11 Upper Riverdale Rd SW, Riverdale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Anesthesiologists, Pathologists</w:t>
            </w:r>
          </w:p>
        </w:tc>
      </w:tr>
      <w:t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Wellstar Kennestone, Cobb, North Fulton, Douglas, Paulding, Spalding</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Marietta, Austell, Roswell, Douglasville, Hiram, Griffin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Joint Commission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Emergency Medicine</w:t>
            </w:r>
          </w:p>
        </w:tc>
      </w:tr>
    </w:tbl>
    <w:p>
      <w:pPr>
        <w:spacing w:after="120"/>
      </w:pPr>
    </w:p>
    <w:p>
      <w:pPr>
        <w:spacing w:after="120"/>
      </w:pPr>
      <w:r>
        <w:rPr>
          <w:rFonts w:ascii="Times New Roman" w:cs="Times New Roman" w:eastAsia="Times New Roman" w:hAnsi="Times New Roman"/>
          <w:b/>
          <w:bCs/>
          <w:sz w:val="22"/>
          <w:szCs w:val="22"/>
        </w:rPr>
        <w:t xml:space="preserve">What the marked columns mean. </w:t>
      </w:r>
      <w:r>
        <w:rPr>
          <w:rFonts w:ascii="Times New Roman" w:cs="Times New Roman" w:eastAsia="Times New Roman" w:hAnsi="Times New Roman"/>
          <w:sz w:val="22"/>
          <w:szCs w:val="22"/>
        </w:rPr>
        <w:t xml:space="preserve">The list has four columns for hospital-based physician groups: anesthesiologists, pathologists, radiologists, and emergency medicine physicians. Some hospitals have an X in some columns. The PDF has no legend. The pattern suggests an X marks a physician group that is not contracted with the network even though the hospital is: Piedmont Atlanta has all four marked on the Guided Care list and none on the Open Access list. Treat this as my reading, not a fact, and ask Oscar Concierge at 855-672-2755 to confirm. Under the federal No Surprises Act, an out-of-network anesthesiologist, pathologist, radiologist, or ER physician at an in-network hospital cannot balance-bill you for emergency care or for non-emergency care unless you sign a consent form. Your SBC references this on page 1. Practical rule: do not sign any out-of-network consent form handed to you at a facility.</w:t>
      </w:r>
    </w:p>
    <w:p>
      <w:pPr>
        <w:spacing w:after="120"/>
      </w:pPr>
      <w:r>
        <w:rPr>
          <w:rFonts w:ascii="Times New Roman" w:cs="Times New Roman" w:eastAsia="Times New Roman" w:hAnsi="Times New Roman"/>
          <w:b/>
          <w:bCs/>
          <w:sz w:val="22"/>
          <w:szCs w:val="22"/>
        </w:rPr>
        <w:t xml:space="preserve">Cleanest choices for you. </w:t>
      </w:r>
      <w:r>
        <w:rPr>
          <w:rFonts w:ascii="Times New Roman" w:cs="Times New Roman" w:eastAsia="Times New Roman" w:hAnsi="Times New Roman"/>
          <w:sz w:val="22"/>
          <w:szCs w:val="22"/>
        </w:rPr>
        <w:t xml:space="preserve">Emory University Hospital and Emory Saint Joseph's have no marked columns on the Open Access list. If your GI or rheumatology workup leads to a procedure, having it done at one of those two campuses removes the ancillary-physician question entirely.</w:t>
      </w:r>
    </w:p>
    <w:p>
      <w:pPr>
        <w:pStyle w:val="Heading1"/>
        <w:spacing w:after="120" w:before="320"/>
      </w:pPr>
      <w:r>
        <w:rPr>
          <w:rFonts w:ascii="Times New Roman" w:cs="Times New Roman" w:eastAsia="Times New Roman" w:hAnsi="Times New Roman"/>
          <w:b/>
          <w:bCs/>
          <w:sz w:val="30"/>
          <w:szCs w:val="30"/>
        </w:rPr>
        <w:t xml:space="preserve">9. Prior authorization</w:t>
      </w:r>
    </w:p>
    <w:p>
      <w:pPr>
        <w:spacing w:after="120"/>
      </w:pPr>
      <w:r>
        <w:rPr>
          <w:rFonts w:ascii="Times New Roman" w:cs="Times New Roman" w:eastAsia="Times New Roman" w:hAnsi="Times New Roman"/>
          <w:sz w:val="22"/>
          <w:szCs w:val="22"/>
        </w:rPr>
        <w:t xml:space="preserve">From Oscar's individual-plan prior authorization list effective October 1, 2026. The ordering provider submits the request. Oscar asks for it at least five days before an elective admission and thirty days before certain evaluations. Authorization does not guarantee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Requires prior authorization</w:t>
            </w:r>
          </w:p>
        </w:tc>
        <w:tc>
          <w:tcPr>
            <w:tcW w:type="dxa" w:w="4680"/>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pPr>
              <w:spacing w:after="40"/>
            </w:pPr>
            <w:r>
              <w:rPr>
                <w:rFonts w:ascii="Times New Roman" w:cs="Times New Roman" w:eastAsia="Times New Roman" w:hAnsi="Times New Roman"/>
                <w:b/>
                <w:bCs/>
                <w:sz w:val="20"/>
                <w:szCs w:val="20"/>
              </w:rPr>
              <w:t xml:space="preserve">Does not appear on the list</w:t>
            </w:r>
          </w:p>
        </w:tc>
      </w:tr>
      <w:t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MRI of the spine (CPT 72148, 72149, 72158)</w:t>
            </w:r>
          </w:p>
          <w:p>
            <w:pPr>
              <w:spacing w:after="40"/>
            </w:pPr>
            <w:r>
              <w:rPr>
                <w:rFonts w:ascii="Times New Roman" w:cs="Times New Roman" w:eastAsia="Times New Roman" w:hAnsi="Times New Roman"/>
                <w:b w:val="false"/>
                <w:bCs w:val="false"/>
                <w:sz w:val="20"/>
                <w:szCs w:val="20"/>
              </w:rPr>
              <w:t xml:space="preserve">MRI of the pelvis (72195 to 72197)</w:t>
            </w:r>
          </w:p>
          <w:p>
            <w:pPr>
              <w:spacing w:after="40"/>
            </w:pPr>
            <w:r>
              <w:rPr>
                <w:rFonts w:ascii="Times New Roman" w:cs="Times New Roman" w:eastAsia="Times New Roman" w:hAnsi="Times New Roman"/>
                <w:b w:val="false"/>
                <w:bCs w:val="false"/>
                <w:sz w:val="20"/>
                <w:szCs w:val="20"/>
              </w:rPr>
              <w:t xml:space="preserve">MRI of the leg or hip (73718 to 73723)</w:t>
            </w:r>
          </w:p>
          <w:p>
            <w:pPr>
              <w:spacing w:after="40"/>
            </w:pPr>
            <w:r>
              <w:rPr>
                <w:rFonts w:ascii="Times New Roman" w:cs="Times New Roman" w:eastAsia="Times New Roman" w:hAnsi="Times New Roman"/>
                <w:b w:val="false"/>
                <w:bCs w:val="false"/>
                <w:sz w:val="20"/>
                <w:szCs w:val="20"/>
              </w:rPr>
              <w:t xml:space="preserve">MRI of the abdomen, arm, and most other regions</w:t>
            </w:r>
          </w:p>
          <w:p>
            <w:pPr>
              <w:spacing w:after="40"/>
            </w:pPr>
            <w:r>
              <w:rPr>
                <w:rFonts w:ascii="Times New Roman" w:cs="Times New Roman" w:eastAsia="Times New Roman" w:hAnsi="Times New Roman"/>
                <w:b w:val="false"/>
                <w:bCs w:val="false"/>
                <w:sz w:val="20"/>
                <w:szCs w:val="20"/>
              </w:rPr>
              <w:t xml:space="preserve">Physical therapy evaluation and treatment (97110, 97140, 97161 to 97164 and others)</w:t>
            </w:r>
          </w:p>
          <w:p>
            <w:pPr>
              <w:spacing w:after="40"/>
            </w:pPr>
            <w:r>
              <w:rPr>
                <w:rFonts w:ascii="Times New Roman" w:cs="Times New Roman" w:eastAsia="Times New Roman" w:hAnsi="Times New Roman"/>
                <w:b w:val="false"/>
                <w:bCs w:val="false"/>
                <w:sz w:val="20"/>
                <w:szCs w:val="20"/>
              </w:rPr>
              <w:t xml:space="preserve">Attended sleep studies</w:t>
            </w:r>
          </w:p>
          <w:p>
            <w:pPr>
              <w:spacing w:after="40"/>
            </w:pPr>
            <w:r>
              <w:rPr>
                <w:rFonts w:ascii="Times New Roman" w:cs="Times New Roman" w:eastAsia="Times New Roman" w:hAnsi="Times New Roman"/>
                <w:b w:val="false"/>
                <w:bCs w:val="false"/>
                <w:sz w:val="20"/>
                <w:szCs w:val="20"/>
              </w:rPr>
              <w:t xml:space="preserve">Bariatric surgery (also excluded outright)</w:t>
            </w:r>
          </w:p>
          <w:p>
            <w:pPr>
              <w:spacing w:after="40"/>
            </w:pPr>
            <w:r>
              <w:rPr>
                <w:rFonts w:ascii="Times New Roman" w:cs="Times New Roman" w:eastAsia="Times New Roman" w:hAnsi="Times New Roman"/>
                <w:b w:val="false"/>
                <w:bCs w:val="false"/>
                <w:sz w:val="20"/>
                <w:szCs w:val="20"/>
              </w:rPr>
              <w:t xml:space="preserve">All non-emergency inpatient admissions</w:t>
            </w:r>
          </w:p>
          <w:p>
            <w:pPr>
              <w:spacing w:after="40"/>
            </w:pPr>
            <w:r>
              <w:rPr>
                <w:rFonts w:ascii="Times New Roman" w:cs="Times New Roman" w:eastAsia="Times New Roman" w:hAnsi="Times New Roman"/>
                <w:b w:val="false"/>
                <w:bCs w:val="false"/>
                <w:sz w:val="20"/>
                <w:szCs w:val="20"/>
              </w:rPr>
              <w:t xml:space="preserve">Home health services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0"/>
                <w:szCs w:val="20"/>
              </w:rPr>
              <w:t xml:space="preserve">Lumbar X-ray (72100, 72110)</w:t>
            </w:r>
          </w:p>
          <w:p>
            <w:pPr>
              <w:spacing w:after="40"/>
            </w:pPr>
            <w:r>
              <w:rPr>
                <w:rFonts w:ascii="Times New Roman" w:cs="Times New Roman" w:eastAsia="Times New Roman" w:hAnsi="Times New Roman"/>
                <w:b w:val="false"/>
                <w:bCs w:val="false"/>
                <w:sz w:val="20"/>
                <w:szCs w:val="20"/>
              </w:rPr>
              <w:t xml:space="preserve">Upper endoscopy (43235, 43239)</w:t>
            </w:r>
          </w:p>
          <w:p>
            <w:pPr>
              <w:spacing w:after="40"/>
            </w:pPr>
            <w:r>
              <w:rPr>
                <w:rFonts w:ascii="Times New Roman" w:cs="Times New Roman" w:eastAsia="Times New Roman" w:hAnsi="Times New Roman"/>
                <w:b w:val="false"/>
                <w:bCs w:val="false"/>
                <w:sz w:val="20"/>
                <w:szCs w:val="20"/>
              </w:rPr>
              <w:t xml:space="preserve">Esophageal manometry (91010)</w:t>
            </w:r>
          </w:p>
          <w:p>
            <w:pPr>
              <w:spacing w:after="40"/>
            </w:pPr>
            <w:r>
              <w:rPr>
                <w:rFonts w:ascii="Times New Roman" w:cs="Times New Roman" w:eastAsia="Times New Roman" w:hAnsi="Times New Roman"/>
                <w:b w:val="false"/>
                <w:bCs w:val="false"/>
                <w:sz w:val="20"/>
                <w:szCs w:val="20"/>
              </w:rPr>
              <w:t xml:space="preserve">Barium swallow (74220)</w:t>
            </w:r>
          </w:p>
          <w:p>
            <w:pPr>
              <w:spacing w:after="40"/>
            </w:pPr>
            <w:r>
              <w:rPr>
                <w:rFonts w:ascii="Times New Roman" w:cs="Times New Roman" w:eastAsia="Times New Roman" w:hAnsi="Times New Roman"/>
                <w:b w:val="false"/>
                <w:bCs w:val="false"/>
                <w:sz w:val="20"/>
                <w:szCs w:val="20"/>
              </w:rPr>
              <w:t xml:space="preserve">Ultrasound of an extremity (76881, 76882)</w:t>
            </w:r>
          </w:p>
          <w:p>
            <w:pPr>
              <w:spacing w:after="40"/>
            </w:pPr>
            <w:r>
              <w:rPr>
                <w:rFonts w:ascii="Times New Roman" w:cs="Times New Roman" w:eastAsia="Times New Roman" w:hAnsi="Times New Roman"/>
                <w:b w:val="false"/>
                <w:bCs w:val="false"/>
                <w:sz w:val="20"/>
                <w:szCs w:val="20"/>
              </w:rPr>
              <w:t xml:space="preserve">Soft-tissue excision of back, hip, or arm (21930, 27047, 24075)</w:t>
            </w:r>
          </w:p>
          <w:p>
            <w:pPr>
              <w:spacing w:after="40"/>
            </w:pPr>
            <w:r>
              <w:rPr>
                <w:rFonts w:ascii="Times New Roman" w:cs="Times New Roman" w:eastAsia="Times New Roman" w:hAnsi="Times New Roman"/>
                <w:b w:val="false"/>
                <w:bCs w:val="false"/>
                <w:sz w:val="20"/>
                <w:szCs w:val="20"/>
              </w:rPr>
              <w:t xml:space="preserve">Benign skin lesion excision (11400 to 11406)</w:t>
            </w:r>
          </w:p>
          <w:p>
            <w:pPr>
              <w:spacing w:after="40"/>
            </w:pPr>
            <w:r>
              <w:rPr>
                <w:rFonts w:ascii="Times New Roman" w:cs="Times New Roman" w:eastAsia="Times New Roman" w:hAnsi="Times New Roman"/>
                <w:b w:val="false"/>
                <w:bCs w:val="false"/>
                <w:sz w:val="20"/>
                <w:szCs w:val="20"/>
              </w:rPr>
              <w:t xml:space="preserve">Spirometry (94010)</w:t>
            </w:r>
          </w:p>
          <w:p>
            <w:pPr>
              <w:spacing w:after="40"/>
            </w:pPr>
            <w:r>
              <w:rPr>
                <w:rFonts w:ascii="Times New Roman" w:cs="Times New Roman" w:eastAsia="Times New Roman" w:hAnsi="Times New Roman"/>
                <w:b w:val="false"/>
                <w:bCs w:val="false"/>
                <w:sz w:val="20"/>
                <w:szCs w:val="20"/>
              </w:rPr>
              <w:t xml:space="preserve">ECG (93000)</w:t>
            </w:r>
          </w:p>
          <w:p>
            <w:pPr>
              <w:spacing w:after="40"/>
            </w:pPr>
            <w:r>
              <w:rPr>
                <w:rFonts w:ascii="Times New Roman" w:cs="Times New Roman" w:eastAsia="Times New Roman" w:hAnsi="Times New Roman"/>
                <w:b w:val="false"/>
                <w:bCs w:val="false"/>
                <w:sz w:val="20"/>
                <w:szCs w:val="20"/>
              </w:rPr>
              <w:t xml:space="preserve">Lipid panel, HLA-B27, and other routine labs</w:t>
            </w:r>
          </w:p>
          <w:p>
            <w:pPr>
              <w:spacing w:after="40"/>
            </w:pPr>
            <w:r>
              <w:rPr>
                <w:rFonts w:ascii="Times New Roman" w:cs="Times New Roman" w:eastAsia="Times New Roman" w:hAnsi="Times New Roman"/>
                <w:b w:val="false"/>
                <w:bCs w:val="false"/>
                <w:sz w:val="20"/>
                <w:szCs w:val="20"/>
              </w:rPr>
              <w:t xml:space="preserve">Chiropractic manipulation (98940)</w:t>
            </w:r>
          </w:p>
        </w:tc>
      </w:tr>
    </w:tbl>
    <w:p>
      <w:pPr>
        <w:spacing w:after="120"/>
      </w:pPr>
    </w:p>
    <w:p>
      <w:pPr>
        <w:spacing w:after="120"/>
      </w:pPr>
      <w:r>
        <w:rPr>
          <w:rFonts w:ascii="Times New Roman" w:cs="Times New Roman" w:eastAsia="Times New Roman" w:hAnsi="Times New Roman"/>
          <w:sz w:val="22"/>
          <w:szCs w:val="22"/>
        </w:rPr>
        <w:t xml:space="preserve">The list changes quarterly. Oscar's November 2, 2026 additions include MRI tissue characterization (76391). Before any procedure, have the office call Oscar or check hioscar.com/prior-authorization on the day they schedule it.</w:t>
      </w:r>
    </w:p>
    <w:p>
      <w:pPr>
        <w:pStyle w:val="Heading1"/>
        <w:spacing w:after="120" w:before="320"/>
      </w:pPr>
      <w:r>
        <w:rPr>
          <w:rFonts w:ascii="Times New Roman" w:cs="Times New Roman" w:eastAsia="Times New Roman" w:hAnsi="Times New Roman"/>
          <w:b/>
          <w:bCs/>
          <w:sz w:val="30"/>
          <w:szCs w:val="30"/>
        </w:rPr>
        <w:t xml:space="preserve">10. Exclusions and limits that touch your situation</w:t>
      </w:r>
    </w:p>
    <w:p>
      <w:pPr>
        <w:pStyle w:val="ListParagraph"/>
        <w:numPr>
          <w:ilvl w:val="0"/>
          <w:numId w:val="2"/>
        </w:numPr>
        <w:spacing w:after="80"/>
      </w:pPr>
      <w:r>
        <w:rPr>
          <w:rFonts w:ascii="Times New Roman" w:cs="Times New Roman" w:eastAsia="Times New Roman" w:hAnsi="Times New Roman"/>
          <w:b/>
          <w:bCs/>
          <w:sz w:val="22"/>
          <w:szCs w:val="22"/>
        </w:rPr>
        <w:t xml:space="preserve">Weight reduction (EOC exclusion 49). </w:t>
      </w:r>
      <w:r>
        <w:rPr>
          <w:rFonts w:ascii="Times New Roman" w:cs="Times New Roman" w:eastAsia="Times New Roman" w:hAnsi="Times New Roman"/>
          <w:sz w:val="22"/>
          <w:szCs w:val="22"/>
        </w:rPr>
        <w:t xml:space="preserve">"Services primarily for weight reduction or treatment of obesity ... or any program, product or medical treatment for weight reduction or any expenses of any kind to treat obesity, weight control or weight reduction." This is why Wegovy is off the table. The SBC's "Weight loss programs (limits apply)" line under Other Covered Services refers to nutritional counseling for a qualifying diagnosis, not drugs or programs.</w:t>
      </w:r>
    </w:p>
    <w:p>
      <w:pPr>
        <w:pStyle w:val="ListParagraph"/>
        <w:numPr>
          <w:ilvl w:val="0"/>
          <w:numId w:val="2"/>
        </w:numPr>
        <w:spacing w:after="80"/>
      </w:pPr>
      <w:r>
        <w:rPr>
          <w:rFonts w:ascii="Times New Roman" w:cs="Times New Roman" w:eastAsia="Times New Roman" w:hAnsi="Times New Roman"/>
          <w:b/>
          <w:bCs/>
          <w:sz w:val="22"/>
          <w:szCs w:val="22"/>
        </w:rPr>
        <w:t xml:space="preserve">Cosmetic surgery (EOC exclusion 39). </w:t>
      </w:r>
      <w:r>
        <w:rPr>
          <w:rFonts w:ascii="Times New Roman" w:cs="Times New Roman" w:eastAsia="Times New Roman" w:hAnsi="Times New Roman"/>
          <w:sz w:val="22"/>
          <w:szCs w:val="22"/>
        </w:rPr>
        <w:t xml:space="preserve">Lipoma removal for appearance alone is excluded. Removal is covered when the lesion is painful, growing, restricting movement, or needs pathology. Have the dermatologist document the medical reason in the note before excision.</w:t>
      </w:r>
    </w:p>
    <w:p>
      <w:pPr>
        <w:pStyle w:val="ListParagraph"/>
        <w:numPr>
          <w:ilvl w:val="0"/>
          <w:numId w:val="2"/>
        </w:numPr>
        <w:spacing w:after="80"/>
      </w:pPr>
      <w:r>
        <w:rPr>
          <w:rFonts w:ascii="Times New Roman" w:cs="Times New Roman" w:eastAsia="Times New Roman" w:hAnsi="Times New Roman"/>
          <w:b/>
          <w:bCs/>
          <w:sz w:val="22"/>
          <w:szCs w:val="22"/>
        </w:rPr>
        <w:t xml:space="preserve">Skin tags and redundant skin (EOC exclusion 42). </w:t>
      </w:r>
      <w:r>
        <w:rPr>
          <w:rFonts w:ascii="Times New Roman" w:cs="Times New Roman" w:eastAsia="Times New Roman" w:hAnsi="Times New Roman"/>
          <w:sz w:val="22"/>
          <w:szCs w:val="22"/>
        </w:rPr>
        <w:t xml:space="preserve">"Removal of skin tags" is excluded regardless of indication. Lipomas are not skin tags, but make sure the office codes the lesion correctly.</w:t>
      </w:r>
    </w:p>
    <w:p>
      <w:pPr>
        <w:pStyle w:val="ListParagraph"/>
        <w:numPr>
          <w:ilvl w:val="0"/>
          <w:numId w:val="2"/>
        </w:numPr>
        <w:spacing w:after="80"/>
      </w:pPr>
      <w:r>
        <w:rPr>
          <w:rFonts w:ascii="Times New Roman" w:cs="Times New Roman" w:eastAsia="Times New Roman" w:hAnsi="Times New Roman"/>
          <w:b/>
          <w:bCs/>
          <w:sz w:val="22"/>
          <w:szCs w:val="22"/>
        </w:rPr>
        <w:t xml:space="preserve">Chiropractic care. </w:t>
      </w:r>
      <w:r>
        <w:rPr>
          <w:rFonts w:ascii="Times New Roman" w:cs="Times New Roman" w:eastAsia="Times New Roman" w:hAnsi="Times New Roman"/>
          <w:sz w:val="22"/>
          <w:szCs w:val="22"/>
        </w:rPr>
        <w:t xml:space="preserve">The SBC lists "Chiropractic care" under services the plan does not cover. The Schedule of Benefits and the EOC both cover chiropractic manipulation at $25 per visit within the 40-visit therapy limit. The SBC is a summary and the EOC controls, so chiropractic is covered, but expect a claims dispute if you use it. Sports medicine or physical therapy is the safer route for the back and hip.</w:t>
      </w:r>
    </w:p>
    <w:p>
      <w:pPr>
        <w:pStyle w:val="ListParagraph"/>
        <w:numPr>
          <w:ilvl w:val="0"/>
          <w:numId w:val="2"/>
        </w:numPr>
        <w:spacing w:after="80"/>
      </w:pPr>
      <w:r>
        <w:rPr>
          <w:rFonts w:ascii="Times New Roman" w:cs="Times New Roman" w:eastAsia="Times New Roman" w:hAnsi="Times New Roman"/>
          <w:b/>
          <w:bCs/>
          <w:sz w:val="22"/>
          <w:szCs w:val="22"/>
        </w:rPr>
        <w:t xml:space="preserve">Routine eye care and adult dental. </w:t>
      </w:r>
      <w:r>
        <w:rPr>
          <w:rFonts w:ascii="Times New Roman" w:cs="Times New Roman" w:eastAsia="Times New Roman" w:hAnsi="Times New Roman"/>
          <w:sz w:val="22"/>
          <w:szCs w:val="22"/>
        </w:rPr>
        <w:t xml:space="preserve">Excluded. Your Guardian/VSP vision plan is the right place for eye care.</w:t>
      </w:r>
    </w:p>
    <w:p>
      <w:pPr>
        <w:pStyle w:val="ListParagraph"/>
        <w:numPr>
          <w:ilvl w:val="0"/>
          <w:numId w:val="2"/>
        </w:numPr>
        <w:spacing w:after="80"/>
      </w:pPr>
      <w:r>
        <w:rPr>
          <w:rFonts w:ascii="Times New Roman" w:cs="Times New Roman" w:eastAsia="Times New Roman" w:hAnsi="Times New Roman"/>
          <w:b/>
          <w:bCs/>
          <w:sz w:val="22"/>
          <w:szCs w:val="22"/>
        </w:rPr>
        <w:t xml:space="preserve">Non-emergency care outside the United States. </w:t>
      </w:r>
      <w:r>
        <w:rPr>
          <w:rFonts w:ascii="Times New Roman" w:cs="Times New Roman" w:eastAsia="Times New Roman" w:hAnsi="Times New Roman"/>
          <w:sz w:val="22"/>
          <w:szCs w:val="22"/>
        </w:rPr>
        <w:t xml:space="preserve">Excluded. Your Brazil trip where you received a steroid injection would not have been covered. For future travel, buy a travel medical policy.</w:t>
      </w:r>
    </w:p>
    <w:p>
      <w:pPr>
        <w:pStyle w:val="ListParagraph"/>
        <w:numPr>
          <w:ilvl w:val="0"/>
          <w:numId w:val="2"/>
        </w:numPr>
        <w:spacing w:after="80"/>
      </w:pPr>
      <w:r>
        <w:rPr>
          <w:rFonts w:ascii="Times New Roman" w:cs="Times New Roman" w:eastAsia="Times New Roman" w:hAnsi="Times New Roman"/>
          <w:b/>
          <w:bCs/>
          <w:sz w:val="22"/>
          <w:szCs w:val="22"/>
        </w:rPr>
        <w:t xml:space="preserve">Sports physicals (EOC exclusion 50). </w:t>
      </w:r>
      <w:r>
        <w:rPr>
          <w:rFonts w:ascii="Times New Roman" w:cs="Times New Roman" w:eastAsia="Times New Roman" w:hAnsi="Times New Roman"/>
          <w:sz w:val="22"/>
          <w:szCs w:val="22"/>
        </w:rPr>
        <w:t xml:space="preserve">Excluded. Your annual preventive exam is covered, but a form-driven sports physical is not.</w:t>
      </w:r>
    </w:p>
    <w:p>
      <w:pPr>
        <w:pStyle w:val="ListParagraph"/>
        <w:numPr>
          <w:ilvl w:val="0"/>
          <w:numId w:val="2"/>
        </w:numPr>
        <w:spacing w:after="80"/>
      </w:pPr>
      <w:r>
        <w:rPr>
          <w:rFonts w:ascii="Times New Roman" w:cs="Times New Roman" w:eastAsia="Times New Roman" w:hAnsi="Times New Roman"/>
          <w:b/>
          <w:bCs/>
          <w:sz w:val="22"/>
          <w:szCs w:val="22"/>
        </w:rPr>
        <w:t xml:space="preserve">Routine foot care. </w:t>
      </w:r>
      <w:r>
        <w:rPr>
          <w:rFonts w:ascii="Times New Roman" w:cs="Times New Roman" w:eastAsia="Times New Roman" w:hAnsi="Times New Roman"/>
          <w:sz w:val="22"/>
          <w:szCs w:val="22"/>
        </w:rPr>
        <w:t xml:space="preserve">Excluded. Evaluation of your plantar and arch pain after soccer is a diagnostic visit, not routine foot care, so it is covered at the specialist copay. Orthotics fall under durable medical equipment at 30% after deductible, and cosmetic or non-custom orthotics are excluded.</w:t>
      </w:r>
    </w:p>
    <w:p>
      <w:pPr>
        <w:pStyle w:val="ListParagraph"/>
        <w:numPr>
          <w:ilvl w:val="0"/>
          <w:numId w:val="2"/>
        </w:numPr>
        <w:spacing w:after="80"/>
      </w:pPr>
      <w:r>
        <w:rPr>
          <w:rFonts w:ascii="Times New Roman" w:cs="Times New Roman" w:eastAsia="Times New Roman" w:hAnsi="Times New Roman"/>
          <w:b/>
          <w:bCs/>
          <w:sz w:val="22"/>
          <w:szCs w:val="22"/>
        </w:rPr>
        <w:t xml:space="preserve">Therapy visit cap. </w:t>
      </w:r>
      <w:r>
        <w:rPr>
          <w:rFonts w:ascii="Times New Roman" w:cs="Times New Roman" w:eastAsia="Times New Roman" w:hAnsi="Times New Roman"/>
          <w:sz w:val="22"/>
          <w:szCs w:val="22"/>
        </w:rPr>
        <w:t xml:space="preserve">40 visits per year combined across physical therapy, occupational therapy, chiropractic, speech, and audiology. If the back and hip need PT and the foot needs PT, they draw from the same 40.</w:t>
      </w:r>
    </w:p>
    <w:p>
      <w:pPr>
        <w:pStyle w:val="Heading1"/>
        <w:spacing w:after="120" w:before="320"/>
      </w:pPr>
      <w:r>
        <w:rPr>
          <w:rFonts w:ascii="Times New Roman" w:cs="Times New Roman" w:eastAsia="Times New Roman" w:hAnsi="Times New Roman"/>
          <w:b/>
          <w:bCs/>
          <w:sz w:val="30"/>
          <w:szCs w:val="30"/>
        </w:rPr>
        <w:t xml:space="preserve">11. Timing and strategy</w:t>
      </w:r>
    </w:p>
    <w:p>
      <w:pPr>
        <w:spacing w:after="120"/>
      </w:pPr>
      <w:r>
        <w:rPr>
          <w:rFonts w:ascii="Times New Roman" w:cs="Times New Roman" w:eastAsia="Times New Roman" w:hAnsi="Times New Roman"/>
          <w:b/>
          <w:bCs/>
          <w:sz w:val="22"/>
          <w:szCs w:val="22"/>
        </w:rPr>
        <w:t xml:space="preserve">Three months left in the plan year. </w:t>
      </w:r>
      <w:r>
        <w:rPr>
          <w:rFonts w:ascii="Times New Roman" w:cs="Times New Roman" w:eastAsia="Times New Roman" w:hAnsi="Times New Roman"/>
          <w:sz w:val="22"/>
          <w:szCs w:val="22"/>
        </w:rPr>
        <w:t xml:space="preserve">Your deductible and out-of-pocket max reset on January 1, 2027. If the GI workup leads to an endoscopy, the $1,000 deductible you pay for it in December is gone on January 1. If the endoscopy slides into January, the deductible is paid in 2027 and covers you for the rest of that year. Either way you pay it once. The point is not to split deductible-category care across the year boundary: if you need the endoscopy and a lipoma excision at a surgery center, get both in the same calendar year.</w:t>
      </w:r>
    </w:p>
    <w:p>
      <w:pPr>
        <w:spacing w:after="120"/>
      </w:pPr>
      <w:r>
        <w:rPr>
          <w:rFonts w:ascii="Times New Roman" w:cs="Times New Roman" w:eastAsia="Times New Roman" w:hAnsi="Times New Roman"/>
          <w:b/>
          <w:bCs/>
          <w:sz w:val="22"/>
          <w:szCs w:val="22"/>
        </w:rPr>
        <w:t xml:space="preserve">Open enrollment runs November 1, 2026 to January 15, 2027. </w:t>
      </w:r>
      <w:r>
        <w:rPr>
          <w:rFonts w:ascii="Times New Roman" w:cs="Times New Roman" w:eastAsia="Times New Roman" w:hAnsi="Times New Roman"/>
          <w:sz w:val="22"/>
          <w:szCs w:val="22"/>
        </w:rPr>
        <w:t xml:space="preserve">You can change plans for 2027. The honest assessment of this plan for your profile:</w:t>
      </w:r>
    </w:p>
    <w:p>
      <w:pPr>
        <w:pStyle w:val="ListParagraph"/>
        <w:numPr>
          <w:ilvl w:val="0"/>
          <w:numId w:val="2"/>
        </w:numPr>
        <w:spacing w:after="80"/>
      </w:pPr>
      <w:r>
        <w:rPr>
          <w:rFonts w:ascii="Times New Roman" w:cs="Times New Roman" w:eastAsia="Times New Roman" w:hAnsi="Times New Roman"/>
          <w:b/>
          <w:bCs/>
          <w:sz w:val="22"/>
          <w:szCs w:val="22"/>
        </w:rPr>
        <w:t xml:space="preserve">Strengths. </w:t>
      </w:r>
      <w:r>
        <w:rPr>
          <w:rFonts w:ascii="Times New Roman" w:cs="Times New Roman" w:eastAsia="Times New Roman" w:hAnsi="Times New Roman"/>
          <w:sz w:val="22"/>
          <w:szCs w:val="22"/>
        </w:rPr>
        <w:t xml:space="preserve">Flat copays with no deductible for exactly the services you will use most: specialist visits, labs, X-rays, MRIs, PT. No referral friction. Broad Atlanta network. Cheap generics. $0 virtual urgent care. Nutritional counseling for lipids.</w:t>
      </w:r>
    </w:p>
    <w:p>
      <w:pPr>
        <w:pStyle w:val="ListParagraph"/>
        <w:numPr>
          <w:ilvl w:val="0"/>
          <w:numId w:val="2"/>
        </w:numPr>
        <w:spacing w:after="80"/>
      </w:pPr>
      <w:r>
        <w:rPr>
          <w:rFonts w:ascii="Times New Roman" w:cs="Times New Roman" w:eastAsia="Times New Roman" w:hAnsi="Times New Roman"/>
          <w:b/>
          <w:bCs/>
          <w:sz w:val="22"/>
          <w:szCs w:val="22"/>
        </w:rPr>
        <w:t xml:space="preserve">Weaknesses. </w:t>
      </w:r>
      <w:r>
        <w:rPr>
          <w:rFonts w:ascii="Times New Roman" w:cs="Times New Roman" w:eastAsia="Times New Roman" w:hAnsi="Times New Roman"/>
          <w:sz w:val="22"/>
          <w:szCs w:val="22"/>
        </w:rPr>
        <w:t xml:space="preserve">The $8,500 out-of-pocket max is high for a gold plan; the federal 2026 ceiling is $10,600, and many gold plans sit at $5,000 to $7,000. Every facility-based service is 30% coinsurance with no copay option. Zero out-of-network coverage. No coverage abroad. No GLP-1 coverage for weight.</w:t>
      </w:r>
    </w:p>
    <w:p>
      <w:pPr>
        <w:pStyle w:val="ListParagraph"/>
        <w:numPr>
          <w:ilvl w:val="0"/>
          <w:numId w:val="2"/>
        </w:numPr>
        <w:spacing w:after="80"/>
      </w:pPr>
      <w:r>
        <w:rPr>
          <w:rFonts w:ascii="Times New Roman" w:cs="Times New Roman" w:eastAsia="Times New Roman" w:hAnsi="Times New Roman"/>
          <w:b/>
          <w:bCs/>
          <w:sz w:val="22"/>
          <w:szCs w:val="22"/>
        </w:rPr>
        <w:t xml:space="preserve">For 2027, </w:t>
      </w:r>
      <w:r>
        <w:rPr>
          <w:rFonts w:ascii="Times New Roman" w:cs="Times New Roman" w:eastAsia="Times New Roman" w:hAnsi="Times New Roman"/>
          <w:sz w:val="22"/>
          <w:szCs w:val="22"/>
        </w:rPr>
        <w:t xml:space="preserve">compare Oscar's other gold and silver Open Access plans on the out-of-pocket max and the outpatient procedure cost share. If your 2026 workup ends with a diagnosis that needs ongoing procedures or infusions, a lower out-of-pocket max matters more than a lower premium. If it ends with a diagnosis managed by office visits and generics, this plan design is close to ideal and a cheaper silver version of it may be enough.</w:t>
      </w:r>
    </w:p>
    <w:p>
      <w:pPr>
        <w:pStyle w:val="Heading1"/>
        <w:spacing w:after="120" w:before="320"/>
      </w:pPr>
      <w:r>
        <w:rPr>
          <w:rFonts w:ascii="Times New Roman" w:cs="Times New Roman" w:eastAsia="Times New Roman" w:hAnsi="Times New Roman"/>
          <w:b/>
          <w:bCs/>
          <w:sz w:val="30"/>
          <w:szCs w:val="30"/>
        </w:rPr>
        <w:t xml:space="preserve">12. Action checklist</w:t>
      </w:r>
    </w:p>
    <w:p>
      <w:pPr>
        <w:pStyle w:val="ListParagraph"/>
        <w:numPr>
          <w:ilvl w:val="0"/>
          <w:numId w:val="3"/>
        </w:numPr>
        <w:spacing w:after="100"/>
      </w:pPr>
      <w:r>
        <w:rPr>
          <w:rFonts w:ascii="Times New Roman" w:cs="Times New Roman" w:eastAsia="Times New Roman" w:hAnsi="Times New Roman"/>
          <w:b/>
          <w:bCs/>
          <w:sz w:val="22"/>
          <w:szCs w:val="22"/>
        </w:rPr>
        <w:t xml:space="preserve">Delete the referral line from your profile </w:t>
      </w:r>
      <w:r>
        <w:rPr>
          <w:rFonts w:ascii="Times New Roman" w:cs="Times New Roman" w:eastAsia="Times New Roman" w:hAnsi="Times New Roman"/>
          <w:sz w:val="22"/>
          <w:szCs w:val="22"/>
        </w:rPr>
        <w:t xml:space="preserve">and replace it with: "Gold Elite Saver Plus HMO $1000 $10, plan 58081GA0010035-01, Open Access network, no referral required, in-network only."</w:t>
      </w:r>
    </w:p>
    <w:p>
      <w:pPr>
        <w:pStyle w:val="ListParagraph"/>
        <w:numPr>
          <w:ilvl w:val="0"/>
          <w:numId w:val="3"/>
        </w:numPr>
        <w:spacing w:after="100"/>
      </w:pPr>
      <w:r>
        <w:rPr>
          <w:rFonts w:ascii="Times New Roman" w:cs="Times New Roman" w:eastAsia="Times New Roman" w:hAnsi="Times New Roman"/>
          <w:b/>
          <w:bCs/>
          <w:sz w:val="22"/>
          <w:szCs w:val="22"/>
        </w:rPr>
        <w:t xml:space="preserve">Check your member ID card </w:t>
      </w:r>
      <w:r>
        <w:rPr>
          <w:rFonts w:ascii="Times New Roman" w:cs="Times New Roman" w:eastAsia="Times New Roman" w:hAnsi="Times New Roman"/>
          <w:sz w:val="22"/>
          <w:szCs w:val="22"/>
        </w:rPr>
        <w:t xml:space="preserve">in the Oscar app for the network name. It should say Open Access. If it says Guided Care, tell me, because several conclusions here change.</w:t>
      </w:r>
    </w:p>
    <w:p>
      <w:pPr>
        <w:pStyle w:val="ListParagraph"/>
        <w:numPr>
          <w:ilvl w:val="0"/>
          <w:numId w:val="3"/>
        </w:numPr>
        <w:spacing w:after="100"/>
      </w:pPr>
      <w:r>
        <w:rPr>
          <w:rFonts w:ascii="Times New Roman" w:cs="Times New Roman" w:eastAsia="Times New Roman" w:hAnsi="Times New Roman"/>
          <w:b/>
          <w:bCs/>
          <w:sz w:val="22"/>
          <w:szCs w:val="22"/>
        </w:rPr>
        <w:t xml:space="preserve">Text Ibriz </w:t>
      </w:r>
      <w:r>
        <w:rPr>
          <w:rFonts w:ascii="Times New Roman" w:cs="Times New Roman" w:eastAsia="Times New Roman" w:hAnsi="Times New Roman"/>
          <w:sz w:val="22"/>
          <w:szCs w:val="22"/>
        </w:rPr>
        <w:t xml:space="preserve">and ask whether he placed lab or imaging orders, and whether each number he sent is a specific physician or a general office line.</w:t>
      </w:r>
    </w:p>
    <w:p>
      <w:pPr>
        <w:pStyle w:val="ListParagraph"/>
        <w:numPr>
          <w:ilvl w:val="0"/>
          <w:numId w:val="3"/>
        </w:numPr>
        <w:spacing w:after="100"/>
      </w:pPr>
      <w:r>
        <w:rPr>
          <w:rFonts w:ascii="Times New Roman" w:cs="Times New Roman" w:eastAsia="Times New Roman" w:hAnsi="Times New Roman"/>
          <w:b/>
          <w:bCs/>
          <w:sz w:val="22"/>
          <w:szCs w:val="22"/>
        </w:rPr>
        <w:t xml:space="preserve">Run every number Ibriz sent through Find Care </w:t>
      </w:r>
      <w:r>
        <w:rPr>
          <w:rFonts w:ascii="Times New Roman" w:cs="Times New Roman" w:eastAsia="Times New Roman" w:hAnsi="Times New Roman"/>
          <w:sz w:val="22"/>
          <w:szCs w:val="22"/>
        </w:rPr>
        <w:t xml:space="preserve">in your Oscar tab. Note which show as in-network. When calling, say "Oscar Health Plan of Georgia, Open Access HMO" and ask the office to confirm in-network status for that exact product.</w:t>
      </w:r>
    </w:p>
    <w:p>
      <w:pPr>
        <w:pStyle w:val="ListParagraph"/>
        <w:numPr>
          <w:ilvl w:val="0"/>
          <w:numId w:val="3"/>
        </w:numPr>
        <w:spacing w:after="100"/>
      </w:pPr>
      <w:r>
        <w:rPr>
          <w:rFonts w:ascii="Times New Roman" w:cs="Times New Roman" w:eastAsia="Times New Roman" w:hAnsi="Times New Roman"/>
          <w:b/>
          <w:bCs/>
          <w:sz w:val="22"/>
          <w:szCs w:val="22"/>
        </w:rPr>
        <w:t xml:space="preserve">Confirm One Medical Ponce City Market is in Oscar's network </w:t>
      </w:r>
      <w:r>
        <w:rPr>
          <w:rFonts w:ascii="Times New Roman" w:cs="Times New Roman" w:eastAsia="Times New Roman" w:hAnsi="Times New Roman"/>
          <w:sz w:val="22"/>
          <w:szCs w:val="22"/>
        </w:rPr>
        <w:t xml:space="preserve">before paying the One Medical membership fee. Ask One Medical which lab processes their bloodwork and confirm that lab in Find Care.</w:t>
      </w:r>
    </w:p>
    <w:p>
      <w:pPr>
        <w:pStyle w:val="ListParagraph"/>
        <w:numPr>
          <w:ilvl w:val="0"/>
          <w:numId w:val="3"/>
        </w:numPr>
        <w:spacing w:after="100"/>
      </w:pPr>
      <w:r>
        <w:rPr>
          <w:rFonts w:ascii="Times New Roman" w:cs="Times New Roman" w:eastAsia="Times New Roman" w:hAnsi="Times New Roman"/>
          <w:b/>
          <w:bCs/>
          <w:sz w:val="22"/>
          <w:szCs w:val="22"/>
        </w:rPr>
        <w:t xml:space="preserve">Book One Medical, rheumatology, and GI now. </w:t>
      </w:r>
      <w:r>
        <w:rPr>
          <w:rFonts w:ascii="Times New Roman" w:cs="Times New Roman" w:eastAsia="Times New Roman" w:hAnsi="Times New Roman"/>
          <w:sz w:val="22"/>
          <w:szCs w:val="22"/>
        </w:rPr>
        <w:t xml:space="preserve">Emory specialist waits are long. Rheumatology and GI can be booked in parallel with the PCP visit since no referral is needed.</w:t>
      </w:r>
    </w:p>
    <w:p>
      <w:pPr>
        <w:pStyle w:val="ListParagraph"/>
        <w:numPr>
          <w:ilvl w:val="0"/>
          <w:numId w:val="3"/>
        </w:numPr>
        <w:spacing w:after="100"/>
      </w:pPr>
      <w:r>
        <w:rPr>
          <w:rFonts w:ascii="Times New Roman" w:cs="Times New Roman" w:eastAsia="Times New Roman" w:hAnsi="Times New Roman"/>
          <w:b/>
          <w:bCs/>
          <w:sz w:val="22"/>
          <w:szCs w:val="22"/>
        </w:rPr>
        <w:t xml:space="preserve">Ask the PCP to order the lab panel as one draw </w:t>
      </w:r>
      <w:r>
        <w:rPr>
          <w:rFonts w:ascii="Times New Roman" w:cs="Times New Roman" w:eastAsia="Times New Roman" w:hAnsi="Times New Roman"/>
          <w:sz w:val="22"/>
          <w:szCs w:val="22"/>
        </w:rPr>
        <w:t xml:space="preserve">and to code lipids, glucose, and A1c as preventive screening where appropriate so they bill at $0 instead of $25.</w:t>
      </w:r>
    </w:p>
    <w:p>
      <w:pPr>
        <w:pStyle w:val="ListParagraph"/>
        <w:numPr>
          <w:ilvl w:val="0"/>
          <w:numId w:val="3"/>
        </w:numPr>
        <w:spacing w:after="100"/>
      </w:pPr>
      <w:r>
        <w:rPr>
          <w:rFonts w:ascii="Times New Roman" w:cs="Times New Roman" w:eastAsia="Times New Roman" w:hAnsi="Times New Roman"/>
          <w:b/>
          <w:bCs/>
          <w:sz w:val="22"/>
          <w:szCs w:val="22"/>
        </w:rPr>
        <w:t xml:space="preserve">Before the SI joint MRI, </w:t>
      </w:r>
      <w:r>
        <w:rPr>
          <w:rFonts w:ascii="Times New Roman" w:cs="Times New Roman" w:eastAsia="Times New Roman" w:hAnsi="Times New Roman"/>
          <w:sz w:val="22"/>
          <w:szCs w:val="22"/>
        </w:rPr>
        <w:t xml:space="preserve">ask the ordering office to confirm the prior authorization approval number. Do not let the imaging center schedule it on a pending request.</w:t>
      </w:r>
    </w:p>
    <w:p>
      <w:pPr>
        <w:pStyle w:val="ListParagraph"/>
        <w:numPr>
          <w:ilvl w:val="0"/>
          <w:numId w:val="3"/>
        </w:numPr>
        <w:spacing w:after="100"/>
      </w:pPr>
      <w:r>
        <w:rPr>
          <w:rFonts w:ascii="Times New Roman" w:cs="Times New Roman" w:eastAsia="Times New Roman" w:hAnsi="Times New Roman"/>
          <w:b/>
          <w:bCs/>
          <w:sz w:val="22"/>
          <w:szCs w:val="22"/>
        </w:rPr>
        <w:t xml:space="preserve">Before the endoscopy, </w:t>
      </w:r>
      <w:r>
        <w:rPr>
          <w:rFonts w:ascii="Times New Roman" w:cs="Times New Roman" w:eastAsia="Times New Roman" w:hAnsi="Times New Roman"/>
          <w:sz w:val="22"/>
          <w:szCs w:val="22"/>
        </w:rPr>
        <w:t xml:space="preserve">ask GI which facility they use, whether it is a hospital outpatient department or an ambulatory surgery center, and for a written estimate with CPT codes. Ask the same for manometry.</w:t>
      </w:r>
    </w:p>
    <w:p>
      <w:pPr>
        <w:pStyle w:val="ListParagraph"/>
        <w:numPr>
          <w:ilvl w:val="0"/>
          <w:numId w:val="3"/>
        </w:numPr>
        <w:spacing w:after="100"/>
      </w:pPr>
      <w:r>
        <w:rPr>
          <w:rFonts w:ascii="Times New Roman" w:cs="Times New Roman" w:eastAsia="Times New Roman" w:hAnsi="Times New Roman"/>
          <w:b/>
          <w:bCs/>
          <w:sz w:val="22"/>
          <w:szCs w:val="22"/>
        </w:rPr>
        <w:t xml:space="preserve">Before any lipoma excision, </w:t>
      </w:r>
      <w:r>
        <w:rPr>
          <w:rFonts w:ascii="Times New Roman" w:cs="Times New Roman" w:eastAsia="Times New Roman" w:hAnsi="Times New Roman"/>
          <w:sz w:val="22"/>
          <w:szCs w:val="22"/>
        </w:rPr>
        <w:t xml:space="preserve">ask the dermatologist to document pain, growth, or functional limitation in the note, and ask whether they bill it as an office procedure or a surgery center procedure.</w:t>
      </w:r>
    </w:p>
    <w:p>
      <w:pPr>
        <w:pStyle w:val="ListParagraph"/>
        <w:numPr>
          <w:ilvl w:val="0"/>
          <w:numId w:val="3"/>
        </w:numPr>
        <w:spacing w:after="100"/>
      </w:pPr>
      <w:r>
        <w:rPr>
          <w:rFonts w:ascii="Times New Roman" w:cs="Times New Roman" w:eastAsia="Times New Roman" w:hAnsi="Times New Roman"/>
          <w:b/>
          <w:bCs/>
          <w:sz w:val="22"/>
          <w:szCs w:val="22"/>
        </w:rPr>
        <w:t xml:space="preserve">Confirm Amazon Pharmacy is in Oscar's pharmacy network </w:t>
      </w:r>
      <w:r>
        <w:rPr>
          <w:rFonts w:ascii="Times New Roman" w:cs="Times New Roman" w:eastAsia="Times New Roman" w:hAnsi="Times New Roman"/>
          <w:sz w:val="22"/>
          <w:szCs w:val="22"/>
        </w:rPr>
        <w:t xml:space="preserve">before routing prescriptions there.</w:t>
      </w:r>
    </w:p>
    <w:p>
      <w:pPr>
        <w:pStyle w:val="ListParagraph"/>
        <w:numPr>
          <w:ilvl w:val="0"/>
          <w:numId w:val="3"/>
        </w:numPr>
        <w:spacing w:after="100"/>
      </w:pPr>
      <w:r>
        <w:rPr>
          <w:rFonts w:ascii="Times New Roman" w:cs="Times New Roman" w:eastAsia="Times New Roman" w:hAnsi="Times New Roman"/>
          <w:b/>
          <w:bCs/>
          <w:sz w:val="22"/>
          <w:szCs w:val="22"/>
        </w:rPr>
        <w:t xml:space="preserve">Drop the GLP-1 plan </w:t>
      </w:r>
      <w:r>
        <w:rPr>
          <w:rFonts w:ascii="Times New Roman" w:cs="Times New Roman" w:eastAsia="Times New Roman" w:hAnsi="Times New Roman"/>
          <w:sz w:val="22"/>
          <w:szCs w:val="22"/>
        </w:rPr>
        <w:t xml:space="preserve">unless you are willing to pay cash. The plan will not cover it.</w:t>
      </w:r>
    </w:p>
    <w:p>
      <w:pPr>
        <w:pStyle w:val="ListParagraph"/>
        <w:numPr>
          <w:ilvl w:val="0"/>
          <w:numId w:val="3"/>
        </w:numPr>
        <w:spacing w:after="100"/>
      </w:pPr>
      <w:r>
        <w:rPr>
          <w:rFonts w:ascii="Times New Roman" w:cs="Times New Roman" w:eastAsia="Times New Roman" w:hAnsi="Times New Roman"/>
          <w:b/>
          <w:bCs/>
          <w:sz w:val="22"/>
          <w:szCs w:val="22"/>
        </w:rPr>
        <w:t xml:space="preserve">Do not sign any out-of-network consent form </w:t>
      </w:r>
      <w:r>
        <w:rPr>
          <w:rFonts w:ascii="Times New Roman" w:cs="Times New Roman" w:eastAsia="Times New Roman" w:hAnsi="Times New Roman"/>
          <w:sz w:val="22"/>
          <w:szCs w:val="22"/>
        </w:rPr>
        <w:t xml:space="preserve">handed to you at a hospital or surgery center.</w:t>
      </w:r>
    </w:p>
    <w:p>
      <w:pPr>
        <w:pStyle w:val="ListParagraph"/>
        <w:numPr>
          <w:ilvl w:val="0"/>
          <w:numId w:val="3"/>
        </w:numPr>
        <w:spacing w:after="100"/>
      </w:pPr>
      <w:r>
        <w:rPr>
          <w:rFonts w:ascii="Times New Roman" w:cs="Times New Roman" w:eastAsia="Times New Roman" w:hAnsi="Times New Roman"/>
          <w:b/>
          <w:bCs/>
          <w:sz w:val="22"/>
          <w:szCs w:val="22"/>
        </w:rPr>
        <w:t xml:space="preserve">Buy travel medical insurance </w:t>
      </w:r>
      <w:r>
        <w:rPr>
          <w:rFonts w:ascii="Times New Roman" w:cs="Times New Roman" w:eastAsia="Times New Roman" w:hAnsi="Times New Roman"/>
          <w:sz w:val="22"/>
          <w:szCs w:val="22"/>
        </w:rPr>
        <w:t xml:space="preserve">for any trip outside the United States.</w:t>
      </w:r>
    </w:p>
    <w:p>
      <w:pPr>
        <w:pStyle w:val="ListParagraph"/>
        <w:numPr>
          <w:ilvl w:val="0"/>
          <w:numId w:val="3"/>
        </w:numPr>
        <w:spacing w:after="100"/>
      </w:pPr>
      <w:r>
        <w:rPr>
          <w:rFonts w:ascii="Times New Roman" w:cs="Times New Roman" w:eastAsia="Times New Roman" w:hAnsi="Times New Roman"/>
          <w:b/>
          <w:bCs/>
          <w:sz w:val="22"/>
          <w:szCs w:val="22"/>
        </w:rPr>
        <w:t xml:space="preserve">Put November 1 on your calendar </w:t>
      </w:r>
      <w:r>
        <w:rPr>
          <w:rFonts w:ascii="Times New Roman" w:cs="Times New Roman" w:eastAsia="Times New Roman" w:hAnsi="Times New Roman"/>
          <w:sz w:val="22"/>
          <w:szCs w:val="22"/>
        </w:rPr>
        <w:t xml:space="preserve">to review 2027 plan options once you know where the workup landed.</w:t>
      </w:r>
    </w:p>
    <w:p>
      <w:pPr>
        <w:pStyle w:val="Heading1"/>
        <w:spacing w:after="120" w:before="320"/>
      </w:pPr>
      <w:r>
        <w:rPr>
          <w:rFonts w:ascii="Times New Roman" w:cs="Times New Roman" w:eastAsia="Times New Roman" w:hAnsi="Times New Roman"/>
          <w:b/>
          <w:bCs/>
          <w:sz w:val="30"/>
          <w:szCs w:val="30"/>
        </w:rPr>
        <w:t xml:space="preserve">13. Emergency note</w:t>
      </w:r>
    </w:p>
    <w:p>
      <w:pPr>
        <w:spacing w:after="120"/>
      </w:pPr>
      <w:r>
        <w:rPr>
          <w:rFonts w:ascii="Times New Roman" w:cs="Times New Roman" w:eastAsia="Times New Roman" w:hAnsi="Times New Roman"/>
          <w:sz w:val="22"/>
          <w:szCs w:val="22"/>
        </w:rPr>
        <w:t xml:space="preserve">Your profile lists red-flag symptoms for the chest episodes. The plan should never change the decision to go to the emergency room. In-network and out-of-network ER visits for a true emergency are both covered at 30% after the deductible, and the out-of-pocket max caps the total. Oscar's $0 virtual urgent care is for non-emergency questions only. Chest pain with sweating, shortness of breath, arm or jaw radiation, lasting more than 15 minutes, or an inability to swallow water is an ER visit regardless of cost.</w:t>
      </w:r>
    </w:p>
    <w:p>
      <w:pPr>
        <w:pStyle w:val="Heading1"/>
        <w:spacing w:after="120" w:before="320"/>
      </w:pPr>
      <w:r>
        <w:rPr>
          <w:rFonts w:ascii="Times New Roman" w:cs="Times New Roman" w:eastAsia="Times New Roman" w:hAnsi="Times New Roman"/>
          <w:b/>
          <w:bCs/>
          <w:sz w:val="30"/>
          <w:szCs w:val="30"/>
        </w:rPr>
        <w:t xml:space="preserve">14. Sources</w:t>
      </w:r>
    </w:p>
    <w:p>
      <w:pPr>
        <w:pStyle w:val="ListParagraph"/>
        <w:numPr>
          <w:ilvl w:val="0"/>
          <w:numId w:val="2"/>
        </w:numPr>
        <w:spacing w:after="80"/>
      </w:pPr>
      <w:r>
        <w:rPr>
          <w:rFonts w:ascii="Times New Roman" w:cs="Times New Roman" w:eastAsia="Times New Roman" w:hAnsi="Times New Roman"/>
          <w:sz w:val="22"/>
          <w:szCs w:val="22"/>
        </w:rPr>
        <w:t xml:space="preserve">Summary of Benefits and Coverage, Oscar Gold Elite Saver Plus HMO $1000 $10, PY26 GA SBC 58081GA0010035-01 (uploaded).</w:t>
      </w:r>
    </w:p>
    <w:p>
      <w:pPr>
        <w:pStyle w:val="ListParagraph"/>
        <w:numPr>
          <w:ilvl w:val="0"/>
          <w:numId w:val="2"/>
        </w:numPr>
        <w:spacing w:after="80"/>
      </w:pPr>
      <w:r>
        <w:rPr>
          <w:rFonts w:ascii="Times New Roman" w:cs="Times New Roman" w:eastAsia="Times New Roman" w:hAnsi="Times New Roman"/>
          <w:sz w:val="22"/>
          <w:szCs w:val="22"/>
        </w:rPr>
        <w:t xml:space="preserve">Schedule of Benefits, Gold Elite Saver Plus HMO $1000 $10, PY26 GA SOB 58081GA0010035-01 (uploaded).</w:t>
      </w:r>
    </w:p>
    <w:p>
      <w:pPr>
        <w:pStyle w:val="ListParagraph"/>
        <w:numPr>
          <w:ilvl w:val="0"/>
          <w:numId w:val="2"/>
        </w:numPr>
        <w:spacing w:after="80"/>
      </w:pPr>
      <w:r>
        <w:rPr>
          <w:rFonts w:ascii="Times New Roman" w:cs="Times New Roman" w:eastAsia="Times New Roman" w:hAnsi="Times New Roman"/>
          <w:sz w:val="22"/>
          <w:szCs w:val="22"/>
        </w:rPr>
        <w:t xml:space="preserve">2026 Hospital Accreditation List, Georgia, Oscar Health (uploaded).</w:t>
      </w:r>
    </w:p>
    <w:p>
      <w:pPr>
        <w:pStyle w:val="ListParagraph"/>
        <w:numPr>
          <w:ilvl w:val="0"/>
          <w:numId w:val="2"/>
        </w:numPr>
        <w:spacing w:after="80"/>
      </w:pPr>
      <w:r>
        <w:rPr>
          <w:rFonts w:ascii="Times New Roman" w:cs="Times New Roman" w:eastAsia="Times New Roman" w:hAnsi="Times New Roman"/>
          <w:sz w:val="22"/>
          <w:szCs w:val="22"/>
        </w:rPr>
        <w:t xml:space="preserve">Evidence of Coverage, Oscar Health Plan of Georgia Individual On-Exchange 2026, OSC-GA-IVL-EOC-2026-HIX. https://d3ul0st9g52g6o.cloudfront.net/2026/GA/eoc/GA_IVLStandard_OnEx_2026.pdf</w:t>
      </w:r>
    </w:p>
    <w:p>
      <w:pPr>
        <w:pStyle w:val="ListParagraph"/>
        <w:numPr>
          <w:ilvl w:val="0"/>
          <w:numId w:val="2"/>
        </w:numPr>
        <w:spacing w:after="80"/>
      </w:pPr>
      <w:r>
        <w:rPr>
          <w:rFonts w:ascii="Times New Roman" w:cs="Times New Roman" w:eastAsia="Times New Roman" w:hAnsi="Times New Roman"/>
          <w:sz w:val="22"/>
          <w:szCs w:val="22"/>
        </w:rPr>
        <w:t xml:space="preserve">Oscar 2026 Formulary, 6-tier. Linked from https://www.hioscar.com/forms/2026/ga</w:t>
      </w:r>
    </w:p>
    <w:p>
      <w:pPr>
        <w:pStyle w:val="ListParagraph"/>
        <w:numPr>
          <w:ilvl w:val="0"/>
          <w:numId w:val="2"/>
        </w:numPr>
        <w:spacing w:after="80"/>
      </w:pPr>
      <w:r>
        <w:rPr>
          <w:rFonts w:ascii="Times New Roman" w:cs="Times New Roman" w:eastAsia="Times New Roman" w:hAnsi="Times New Roman"/>
          <w:sz w:val="22"/>
          <w:szCs w:val="22"/>
        </w:rPr>
        <w:t xml:space="preserve">Oscar Prior Authorization List, Individual plans, effective October 1, 2026. Linked from https://www.hioscar.com/prior-authorization</w:t>
      </w:r>
    </w:p>
    <w:p>
      <w:pPr>
        <w:pStyle w:val="ListParagraph"/>
        <w:numPr>
          <w:ilvl w:val="0"/>
          <w:numId w:val="2"/>
        </w:numPr>
        <w:spacing w:after="80"/>
      </w:pPr>
      <w:r>
        <w:rPr>
          <w:rFonts w:ascii="Times New Roman" w:cs="Times New Roman" w:eastAsia="Times New Roman" w:hAnsi="Times New Roman"/>
          <w:sz w:val="22"/>
          <w:szCs w:val="22"/>
        </w:rPr>
        <w:t xml:space="preserve">Oscar Clinical Guideline PG070, Weight Loss Agents, version 5.</w:t>
      </w:r>
    </w:p>
    <w:p>
      <w:pPr>
        <w:pStyle w:val="ListParagraph"/>
        <w:numPr>
          <w:ilvl w:val="0"/>
          <w:numId w:val="2"/>
        </w:numPr>
        <w:spacing w:after="80"/>
      </w:pPr>
      <w:r>
        <w:rPr>
          <w:rFonts w:ascii="Times New Roman" w:cs="Times New Roman" w:eastAsia="Times New Roman" w:hAnsi="Times New Roman"/>
          <w:sz w:val="22"/>
          <w:szCs w:val="22"/>
        </w:rPr>
        <w:t xml:space="preserve">Oscar emails to you dated August 25 and September 14, 2026, stating no specialist referral is required.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Your 2026 Oscar Health Plan</dc:title>
  <dc:creator>Plan review</dc:creator>
  <cp:lastModifiedBy>Un-named</cp:lastModifiedBy>
  <cp:revision>1</cp:revision>
  <dcterms:created xsi:type="dcterms:W3CDTF">2026-09-26T06:37:44.383Z</dcterms:created>
  <dcterms:modified xsi:type="dcterms:W3CDTF">2026-09-26T06:37:44.383Z</dcterms:modified>
</cp:coreProperties>
</file>

<file path=docProps/custom.xml><?xml version="1.0" encoding="utf-8"?>
<Properties xmlns="http://schemas.openxmlformats.org/officeDocument/2006/custom-properties" xmlns:vt="http://schemas.openxmlformats.org/officeDocument/2006/docPropsVTypes"/>
</file>