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3272" w14:textId="28D7646C" w:rsidR="00CA221A" w:rsidRPr="00CA221A" w:rsidRDefault="00CA221A" w:rsidP="00EC32F3">
      <w:pPr>
        <w:pStyle w:val="NoParagraphStyle"/>
        <w:jc w:val="both"/>
        <w:rPr>
          <w:rFonts w:ascii="MonoPool-Roman" w:hAnsi="MonoPool-Roman" w:cs="RenardNo3-Roman"/>
          <w:b/>
          <w:sz w:val="22"/>
          <w:szCs w:val="22"/>
          <w:lang w:val="de-CH"/>
        </w:rPr>
      </w:pPr>
      <w:r w:rsidRPr="00CA221A">
        <w:rPr>
          <w:rFonts w:ascii="MonoPool-Roman" w:hAnsi="MonoPool-Roman" w:cs="RenardNo3-Roman"/>
          <w:b/>
          <w:sz w:val="22"/>
          <w:szCs w:val="22"/>
          <w:lang w:val="de-CH"/>
        </w:rPr>
        <w:t>Metainformation</w:t>
      </w:r>
    </w:p>
    <w:p w14:paraId="01F5F807" w14:textId="77777777" w:rsidR="00CA221A" w:rsidRPr="00CA221A" w:rsidRDefault="00CA221A" w:rsidP="00CA221A">
      <w:pPr>
        <w:spacing w:after="0"/>
        <w:rPr>
          <w:rFonts w:ascii="Helvetica Neue" w:eastAsia="Times New Roman" w:hAnsi="Helvetica Neue" w:cs="Helvetica Neue"/>
          <w:sz w:val="22"/>
          <w:szCs w:val="22"/>
          <w:lang w:val="de-CH" w:eastAsia="de-DE"/>
        </w:rPr>
      </w:pP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Wettbewerb 2001, 1. Preis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Ausführung 2002-2005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116 Wohnungen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Leimbachstrasse 221-231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8041 Zürich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best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architects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12 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Gute Bauten im Kanton Zürich 2006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Hase in Gold 2005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AR Award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for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Emerging Architecture, London 2005 (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Honourable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Mention)</w:t>
      </w:r>
    </w:p>
    <w:p w14:paraId="74C40081" w14:textId="77777777" w:rsidR="00CA221A" w:rsidRPr="00CA221A" w:rsidRDefault="00CA221A" w:rsidP="00EC32F3">
      <w:pPr>
        <w:pStyle w:val="NoParagraphStyle"/>
        <w:jc w:val="both"/>
        <w:rPr>
          <w:rFonts w:ascii="MonoPool-Roman" w:hAnsi="MonoPool-Roman" w:cs="RenardNo3-Roman"/>
          <w:b/>
          <w:sz w:val="22"/>
          <w:szCs w:val="22"/>
          <w:lang w:val="de-CH"/>
        </w:rPr>
      </w:pPr>
    </w:p>
    <w:p w14:paraId="45E25888" w14:textId="77777777" w:rsidR="00CA221A" w:rsidRDefault="00CA221A" w:rsidP="00EC32F3">
      <w:pPr>
        <w:pStyle w:val="NoParagraphStyle"/>
        <w:jc w:val="both"/>
        <w:rPr>
          <w:rFonts w:ascii="MonoPool-Roman" w:hAnsi="MonoPool-Roman" w:cs="RenardNo3-Roman"/>
          <w:b/>
          <w:sz w:val="22"/>
          <w:szCs w:val="22"/>
          <w:lang w:val="de-CH"/>
        </w:rPr>
      </w:pPr>
    </w:p>
    <w:p w14:paraId="30319FA0" w14:textId="348DFAFC" w:rsidR="005117E7" w:rsidRPr="002932C8" w:rsidRDefault="00134732" w:rsidP="00EC32F3">
      <w:pPr>
        <w:pStyle w:val="NoParagraphStyle"/>
        <w:jc w:val="both"/>
        <w:rPr>
          <w:rFonts w:ascii="MonoPool-Roman" w:hAnsi="MonoPool-Roman" w:cs="RenardNo3-Roman"/>
          <w:sz w:val="22"/>
          <w:szCs w:val="22"/>
          <w:lang w:val="de-CH"/>
        </w:rPr>
      </w:pPr>
      <w:r w:rsidRPr="002932C8">
        <w:rPr>
          <w:rFonts w:ascii="MonoPool-Roman" w:hAnsi="MonoPool-Roman" w:cs="RenardNo3-Roman"/>
          <w:b/>
          <w:sz w:val="22"/>
          <w:szCs w:val="22"/>
          <w:lang w:val="de-CH"/>
        </w:rPr>
        <w:t>0</w:t>
      </w:r>
      <w:r w:rsidR="00D475A2" w:rsidRPr="002932C8">
        <w:rPr>
          <w:rFonts w:ascii="MonoPool-Roman" w:hAnsi="MonoPool-Roman" w:cs="RenardNo3-Roman"/>
          <w:b/>
          <w:sz w:val="22"/>
          <w:szCs w:val="22"/>
          <w:lang w:val="de-CH"/>
        </w:rPr>
        <w:t>072</w:t>
      </w:r>
      <w:r w:rsidRPr="002932C8">
        <w:rPr>
          <w:rFonts w:ascii="MonoPool-Roman" w:hAnsi="MonoPool-Roman" w:cs="RenardNo3-Roman"/>
          <w:b/>
          <w:sz w:val="22"/>
          <w:szCs w:val="22"/>
          <w:lang w:val="de-CH"/>
        </w:rPr>
        <w:t xml:space="preserve"> </w:t>
      </w:r>
      <w:r w:rsidR="00D475A2" w:rsidRPr="002932C8">
        <w:rPr>
          <w:rFonts w:ascii="MonoPool-Roman" w:hAnsi="MonoPool-Roman" w:cs="RenardNo3-Roman"/>
          <w:b/>
          <w:sz w:val="22"/>
          <w:szCs w:val="22"/>
          <w:lang w:val="de-CH"/>
        </w:rPr>
        <w:t>Wohnüberbauung Leimbachstrasse, Zürich Leimbach</w:t>
      </w:r>
    </w:p>
    <w:p w14:paraId="2261BF27" w14:textId="77777777" w:rsidR="00134732" w:rsidRPr="002932C8" w:rsidRDefault="00134732" w:rsidP="00134732">
      <w:pPr>
        <w:widowControl w:val="0"/>
        <w:tabs>
          <w:tab w:val="left" w:pos="560"/>
          <w:tab w:val="left" w:pos="1120"/>
          <w:tab w:val="left" w:pos="1276"/>
          <w:tab w:val="left" w:pos="1680"/>
          <w:tab w:val="left" w:pos="180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rPr>
          <w:rFonts w:ascii="MonoPool-Roman" w:hAnsi="MonoPool-Roman" w:cs="Helvetica"/>
          <w:sz w:val="22"/>
          <w:szCs w:val="22"/>
        </w:rPr>
      </w:pPr>
    </w:p>
    <w:p w14:paraId="43C4F9DF" w14:textId="5AC31F0D" w:rsidR="00D475A2" w:rsidRPr="002932C8" w:rsidRDefault="00CE2E6B" w:rsidP="0071723B">
      <w:pPr>
        <w:spacing w:line="276" w:lineRule="auto"/>
        <w:rPr>
          <w:rFonts w:ascii="MonoPool-Roman" w:hAnsi="MonoPool-Roman" w:cs="Times New Roman"/>
          <w:sz w:val="22"/>
          <w:szCs w:val="22"/>
        </w:rPr>
      </w:pPr>
      <w:r w:rsidRPr="002932C8">
        <w:rPr>
          <w:rFonts w:ascii="MonoPool-Roman" w:hAnsi="MonoPool-Roman" w:cs="Times New Roman"/>
          <w:sz w:val="22"/>
          <w:szCs w:val="22"/>
        </w:rPr>
        <w:t xml:space="preserve">Von Süden durch das </w:t>
      </w:r>
      <w:proofErr w:type="spellStart"/>
      <w:r w:rsidRPr="002932C8">
        <w:rPr>
          <w:rFonts w:ascii="MonoPool-Roman" w:hAnsi="MonoPool-Roman" w:cs="Times New Roman"/>
          <w:sz w:val="22"/>
          <w:szCs w:val="22"/>
        </w:rPr>
        <w:t>Silhltal</w:t>
      </w:r>
      <w:proofErr w:type="spellEnd"/>
      <w:r w:rsidRPr="002932C8">
        <w:rPr>
          <w:rFonts w:ascii="MonoPool-Roman" w:hAnsi="MonoPool-Roman" w:cs="Times New Roman"/>
          <w:sz w:val="22"/>
          <w:szCs w:val="22"/>
        </w:rPr>
        <w:t xml:space="preserve"> kommend kündet sich die nahende Stadt </w:t>
      </w:r>
      <w:r w:rsidR="004C5ED6" w:rsidRPr="002932C8">
        <w:rPr>
          <w:rFonts w:ascii="MonoPool-Roman" w:hAnsi="MonoPool-Roman" w:cs="Times New Roman"/>
          <w:sz w:val="22"/>
          <w:szCs w:val="22"/>
        </w:rPr>
        <w:t xml:space="preserve">Zürich </w:t>
      </w:r>
      <w:r w:rsidRPr="002932C8">
        <w:rPr>
          <w:rFonts w:ascii="MonoPool-Roman" w:hAnsi="MonoPool-Roman" w:cs="Times New Roman"/>
          <w:sz w:val="22"/>
          <w:szCs w:val="22"/>
        </w:rPr>
        <w:t xml:space="preserve">durch die Hochhäuser von Leimbach und </w:t>
      </w:r>
      <w:r w:rsidR="0071723B" w:rsidRPr="002932C8">
        <w:rPr>
          <w:rFonts w:ascii="MonoPool-Roman" w:hAnsi="MonoPool-Roman" w:cs="Times New Roman"/>
          <w:sz w:val="22"/>
          <w:szCs w:val="22"/>
        </w:rPr>
        <w:t>die</w:t>
      </w:r>
      <w:r w:rsidR="00D475A2" w:rsidRPr="002932C8">
        <w:rPr>
          <w:rFonts w:ascii="MonoPool-Roman" w:hAnsi="MonoPool-Roman" w:cs="Times New Roman"/>
          <w:sz w:val="22"/>
          <w:szCs w:val="22"/>
        </w:rPr>
        <w:t xml:space="preserve"> </w:t>
      </w:r>
      <w:r w:rsidR="005E1218" w:rsidRPr="002932C8">
        <w:rPr>
          <w:rFonts w:ascii="MonoPool-Roman" w:hAnsi="MonoPool-Roman" w:cs="Times New Roman"/>
          <w:sz w:val="22"/>
          <w:szCs w:val="22"/>
        </w:rPr>
        <w:t xml:space="preserve">neue, </w:t>
      </w:r>
      <w:r w:rsidR="00D475A2" w:rsidRPr="002932C8">
        <w:rPr>
          <w:rFonts w:ascii="MonoPool-Roman" w:hAnsi="MonoPool-Roman" w:cs="Times New Roman"/>
          <w:sz w:val="22"/>
          <w:szCs w:val="22"/>
        </w:rPr>
        <w:t>siebengeschossige Wohn</w:t>
      </w:r>
      <w:r w:rsidRPr="002932C8">
        <w:rPr>
          <w:rFonts w:ascii="MonoPool-Roman" w:hAnsi="MonoPool-Roman" w:cs="Times New Roman"/>
          <w:sz w:val="22"/>
          <w:szCs w:val="22"/>
        </w:rPr>
        <w:t xml:space="preserve">siedlung </w:t>
      </w:r>
      <w:proofErr w:type="spellStart"/>
      <w:r w:rsidRPr="002932C8">
        <w:rPr>
          <w:rFonts w:ascii="MonoPool-Roman" w:hAnsi="MonoPool-Roman" w:cs="Times New Roman"/>
          <w:sz w:val="22"/>
          <w:szCs w:val="22"/>
        </w:rPr>
        <w:t>Leimbachstrasse</w:t>
      </w:r>
      <w:proofErr w:type="spellEnd"/>
      <w:r w:rsidR="0071723B" w:rsidRPr="002932C8">
        <w:rPr>
          <w:rFonts w:ascii="MonoPool-Roman" w:hAnsi="MonoPool-Roman" w:cs="Times New Roman"/>
          <w:sz w:val="22"/>
          <w:szCs w:val="22"/>
        </w:rPr>
        <w:t xml:space="preserve"> an</w:t>
      </w:r>
      <w:r w:rsidRPr="002932C8">
        <w:rPr>
          <w:rFonts w:ascii="MonoPool-Roman" w:hAnsi="MonoPool-Roman" w:cs="Times New Roman"/>
          <w:sz w:val="22"/>
          <w:szCs w:val="22"/>
        </w:rPr>
        <w:t>.</w:t>
      </w:r>
      <w:r w:rsidR="00D475A2" w:rsidRPr="002932C8">
        <w:rPr>
          <w:rFonts w:ascii="MonoPool-Roman" w:hAnsi="MonoPool-Roman" w:cs="Times New Roman"/>
          <w:sz w:val="22"/>
          <w:szCs w:val="22"/>
        </w:rPr>
        <w:t xml:space="preserve"> </w:t>
      </w:r>
      <w:r w:rsidRPr="002932C8">
        <w:rPr>
          <w:rFonts w:ascii="MonoPool-Roman" w:hAnsi="MonoPool-Roman" w:cs="Times New Roman"/>
          <w:sz w:val="22"/>
          <w:szCs w:val="22"/>
        </w:rPr>
        <w:t>Die Wohnüberbauung ist ein Bekenntnis, dass auch an der Peripherie der Stadt prägnant gebaut werden kann</w:t>
      </w:r>
      <w:r w:rsidR="005E1218" w:rsidRPr="002932C8">
        <w:rPr>
          <w:rFonts w:ascii="MonoPool-Roman" w:hAnsi="MonoPool-Roman" w:cs="Times New Roman"/>
          <w:sz w:val="22"/>
          <w:szCs w:val="22"/>
        </w:rPr>
        <w:t>,</w:t>
      </w:r>
      <w:r w:rsidRPr="002932C8">
        <w:rPr>
          <w:rFonts w:ascii="MonoPool-Roman" w:hAnsi="MonoPool-Roman" w:cs="Times New Roman"/>
          <w:sz w:val="22"/>
          <w:szCs w:val="22"/>
        </w:rPr>
        <w:t xml:space="preserve"> ohne in Monotonie zu fallen.</w:t>
      </w:r>
    </w:p>
    <w:p w14:paraId="08F2AEF8" w14:textId="68591913" w:rsidR="00CE2E6B" w:rsidRPr="002932C8" w:rsidRDefault="00CE2E6B" w:rsidP="0071723B">
      <w:pPr>
        <w:spacing w:line="276" w:lineRule="auto"/>
        <w:rPr>
          <w:rFonts w:ascii="MonoPool-Roman" w:hAnsi="MonoPool-Roman" w:cs="Times New Roman"/>
          <w:sz w:val="22"/>
          <w:szCs w:val="22"/>
        </w:rPr>
      </w:pPr>
      <w:r w:rsidRPr="002932C8">
        <w:rPr>
          <w:rFonts w:ascii="MonoPool-Roman" w:hAnsi="MonoPool-Roman" w:cs="Times New Roman"/>
          <w:sz w:val="22"/>
          <w:szCs w:val="22"/>
        </w:rPr>
        <w:t xml:space="preserve">Die Wohnzeilen der beiden Genossenschaften </w:t>
      </w:r>
      <w:r w:rsidR="00D475A2" w:rsidRPr="002932C8">
        <w:rPr>
          <w:rFonts w:ascii="MonoPool-Roman" w:hAnsi="MonoPool-Roman" w:cs="Times New Roman"/>
          <w:sz w:val="22"/>
          <w:szCs w:val="22"/>
        </w:rPr>
        <w:t xml:space="preserve">besetzen den nördlichen und westlichen Rand des Grundstücks und zeichnen mit ihrer geschwungenen Dachlinie das Gelände nach. </w:t>
      </w:r>
      <w:r w:rsidR="0071723B" w:rsidRPr="002932C8">
        <w:rPr>
          <w:rFonts w:ascii="MonoPool-Roman" w:hAnsi="MonoPool-Roman" w:cs="Times New Roman"/>
          <w:sz w:val="22"/>
          <w:szCs w:val="22"/>
        </w:rPr>
        <w:t xml:space="preserve">In ihrer Mitte spannen sie einen gemeinsamen </w:t>
      </w:r>
      <w:proofErr w:type="spellStart"/>
      <w:r w:rsidR="0071723B" w:rsidRPr="002932C8">
        <w:rPr>
          <w:rFonts w:ascii="MonoPool-Roman" w:hAnsi="MonoPool-Roman" w:cs="Times New Roman"/>
          <w:sz w:val="22"/>
          <w:szCs w:val="22"/>
        </w:rPr>
        <w:t>Aussenraum</w:t>
      </w:r>
      <w:proofErr w:type="spellEnd"/>
      <w:r w:rsidR="0071723B" w:rsidRPr="002932C8">
        <w:rPr>
          <w:rFonts w:ascii="MonoPool-Roman" w:hAnsi="MonoPool-Roman" w:cs="Times New Roman"/>
          <w:sz w:val="22"/>
          <w:szCs w:val="22"/>
        </w:rPr>
        <w:t xml:space="preserve"> auf, der sich zu Aussicht und Besonnung öffnet. </w:t>
      </w:r>
      <w:r w:rsidRPr="002932C8">
        <w:rPr>
          <w:rFonts w:ascii="MonoPool-Roman" w:hAnsi="MonoPool-Roman" w:cs="Times New Roman"/>
          <w:sz w:val="22"/>
          <w:szCs w:val="22"/>
        </w:rPr>
        <w:t xml:space="preserve">Die winkelförmige Lage am Grundstücksrand und die kompakte Bauweise erlaubt einerseits einen maximalen Grünraum, andererseits lässt die Gebäudeausrichtung alle Wohnungen an der Aussicht teilhaben. </w:t>
      </w:r>
      <w:r w:rsidR="005E1218" w:rsidRPr="002932C8">
        <w:rPr>
          <w:rFonts w:ascii="MonoPool-Roman" w:hAnsi="MonoPool-Roman" w:cs="Times New Roman"/>
          <w:sz w:val="22"/>
          <w:szCs w:val="22"/>
        </w:rPr>
        <w:t>Ein netzartiges Weg</w:t>
      </w:r>
      <w:r w:rsidR="0071723B" w:rsidRPr="002932C8">
        <w:rPr>
          <w:rFonts w:ascii="MonoPool-Roman" w:hAnsi="MonoPool-Roman" w:cs="Times New Roman"/>
          <w:sz w:val="22"/>
          <w:szCs w:val="22"/>
        </w:rPr>
        <w:t xml:space="preserve">system </w:t>
      </w:r>
      <w:proofErr w:type="spellStart"/>
      <w:r w:rsidR="0071723B" w:rsidRPr="002932C8">
        <w:rPr>
          <w:rFonts w:ascii="MonoPool-Roman" w:hAnsi="MonoPool-Roman" w:cs="Times New Roman"/>
          <w:sz w:val="22"/>
          <w:szCs w:val="22"/>
        </w:rPr>
        <w:t>erschliesst</w:t>
      </w:r>
      <w:proofErr w:type="spellEnd"/>
      <w:r w:rsidR="0071723B" w:rsidRPr="002932C8">
        <w:rPr>
          <w:rFonts w:ascii="MonoPool-Roman" w:hAnsi="MonoPool-Roman" w:cs="Times New Roman"/>
          <w:sz w:val="22"/>
          <w:szCs w:val="22"/>
        </w:rPr>
        <w:t xml:space="preserve"> d</w:t>
      </w:r>
      <w:r w:rsidRPr="002932C8">
        <w:rPr>
          <w:rFonts w:ascii="MonoPool-Roman" w:hAnsi="MonoPool-Roman" w:cs="Times New Roman"/>
          <w:sz w:val="22"/>
          <w:szCs w:val="22"/>
        </w:rPr>
        <w:t xml:space="preserve">ie Wohnbauten </w:t>
      </w:r>
      <w:r w:rsidR="0071723B" w:rsidRPr="002932C8">
        <w:rPr>
          <w:rFonts w:ascii="MonoPool-Roman" w:hAnsi="MonoPool-Roman" w:cs="Times New Roman"/>
          <w:sz w:val="22"/>
          <w:szCs w:val="22"/>
        </w:rPr>
        <w:t>und geht</w:t>
      </w:r>
      <w:r w:rsidRPr="002932C8">
        <w:rPr>
          <w:rFonts w:ascii="MonoPool-Roman" w:hAnsi="MonoPool-Roman" w:cs="Times New Roman"/>
          <w:sz w:val="22"/>
          <w:szCs w:val="22"/>
        </w:rPr>
        <w:t xml:space="preserve"> nahtlos </w:t>
      </w:r>
      <w:r w:rsidR="0071723B" w:rsidRPr="002932C8">
        <w:rPr>
          <w:rFonts w:ascii="MonoPool-Roman" w:hAnsi="MonoPool-Roman" w:cs="Times New Roman"/>
          <w:sz w:val="22"/>
          <w:szCs w:val="22"/>
        </w:rPr>
        <w:t>in</w:t>
      </w:r>
      <w:r w:rsidRPr="002932C8">
        <w:rPr>
          <w:rFonts w:ascii="MonoPool-Roman" w:hAnsi="MonoPool-Roman" w:cs="Times New Roman"/>
          <w:sz w:val="22"/>
          <w:szCs w:val="22"/>
        </w:rPr>
        <w:t xml:space="preserve"> den öffentlichen </w:t>
      </w:r>
      <w:proofErr w:type="spellStart"/>
      <w:r w:rsidRPr="002932C8">
        <w:rPr>
          <w:rFonts w:ascii="MonoPool-Roman" w:hAnsi="MonoPool-Roman" w:cs="Times New Roman"/>
          <w:sz w:val="22"/>
          <w:szCs w:val="22"/>
        </w:rPr>
        <w:t>Fussweg</w:t>
      </w:r>
      <w:proofErr w:type="spellEnd"/>
      <w:r w:rsidRPr="002932C8">
        <w:rPr>
          <w:rFonts w:ascii="MonoPool-Roman" w:hAnsi="MonoPool-Roman" w:cs="Times New Roman"/>
          <w:sz w:val="22"/>
          <w:szCs w:val="22"/>
        </w:rPr>
        <w:t xml:space="preserve"> entlang der Siedlung </w:t>
      </w:r>
      <w:r w:rsidR="0071723B" w:rsidRPr="002932C8">
        <w:rPr>
          <w:rFonts w:ascii="MonoPool-Roman" w:hAnsi="MonoPool-Roman" w:cs="Times New Roman"/>
          <w:sz w:val="22"/>
          <w:szCs w:val="22"/>
        </w:rPr>
        <w:t>über</w:t>
      </w:r>
      <w:r w:rsidRPr="002932C8">
        <w:rPr>
          <w:rFonts w:ascii="MonoPool-Roman" w:hAnsi="MonoPool-Roman" w:cs="Times New Roman"/>
          <w:sz w:val="22"/>
          <w:szCs w:val="22"/>
        </w:rPr>
        <w:t xml:space="preserve">. Durch partielle Verbreiterungen der Wege entstehen Plätze und Kleinstplätze mit Aufenthalts- und Spielmöglichkeiten, am </w:t>
      </w:r>
      <w:proofErr w:type="spellStart"/>
      <w:r w:rsidRPr="002932C8">
        <w:rPr>
          <w:rFonts w:ascii="MonoPool-Roman" w:hAnsi="MonoPool-Roman" w:cs="Times New Roman"/>
          <w:sz w:val="22"/>
          <w:szCs w:val="22"/>
        </w:rPr>
        <w:t>Geländefuss</w:t>
      </w:r>
      <w:proofErr w:type="spellEnd"/>
      <w:r w:rsidRPr="002932C8">
        <w:rPr>
          <w:rFonts w:ascii="MonoPool-Roman" w:hAnsi="MonoPool-Roman" w:cs="Times New Roman"/>
          <w:sz w:val="22"/>
          <w:szCs w:val="22"/>
        </w:rPr>
        <w:t xml:space="preserve"> wird eine vielseitig nutzbare Rasenfläche angeboten.</w:t>
      </w:r>
    </w:p>
    <w:p w14:paraId="457206A7" w14:textId="01176055" w:rsidR="00043CC7" w:rsidRDefault="00D475A2" w:rsidP="005E1218">
      <w:pPr>
        <w:pStyle w:val="Textkrper"/>
        <w:spacing w:line="276" w:lineRule="auto"/>
        <w:rPr>
          <w:rFonts w:ascii="MonoPool-Roman" w:hAnsi="MonoPool-Roman"/>
          <w:szCs w:val="22"/>
        </w:rPr>
      </w:pPr>
      <w:r w:rsidRPr="002932C8">
        <w:rPr>
          <w:rFonts w:ascii="MonoPool-Roman" w:hAnsi="MonoPool-Roman"/>
          <w:szCs w:val="22"/>
        </w:rPr>
        <w:t>Das Wohnungsangebot ist vielfältig. Ein Viertel der Wohnungen sind Maisonetten</w:t>
      </w:r>
      <w:r w:rsidR="00CE2E6B" w:rsidRPr="002932C8">
        <w:rPr>
          <w:rFonts w:ascii="MonoPool-Roman" w:hAnsi="MonoPool-Roman"/>
          <w:szCs w:val="22"/>
        </w:rPr>
        <w:t>,</w:t>
      </w:r>
      <w:r w:rsidRPr="002932C8">
        <w:rPr>
          <w:rFonts w:ascii="MonoPool-Roman" w:hAnsi="MonoPool-Roman"/>
          <w:szCs w:val="22"/>
        </w:rPr>
        <w:t xml:space="preserve"> die sich mit den anderen Wohnungen verzahnen und überlagern. </w:t>
      </w:r>
      <w:r w:rsidR="005E1218" w:rsidRPr="002932C8">
        <w:rPr>
          <w:rFonts w:ascii="MonoPool-Roman" w:hAnsi="MonoPool-Roman"/>
          <w:szCs w:val="22"/>
        </w:rPr>
        <w:t>Pro Etage könnnen d</w:t>
      </w:r>
      <w:r w:rsidRPr="002932C8">
        <w:rPr>
          <w:rFonts w:ascii="MonoPool-Roman" w:hAnsi="MonoPool-Roman"/>
          <w:szCs w:val="22"/>
        </w:rPr>
        <w:t xml:space="preserve">urch diese Anordnung drei grosse Wohnungen mit einer Treppe </w:t>
      </w:r>
      <w:r w:rsidR="00CE2E6B" w:rsidRPr="002932C8">
        <w:rPr>
          <w:rFonts w:ascii="MonoPool-Roman" w:hAnsi="MonoPool-Roman"/>
          <w:szCs w:val="22"/>
        </w:rPr>
        <w:t>verbunden</w:t>
      </w:r>
      <w:r w:rsidRPr="002932C8">
        <w:rPr>
          <w:rFonts w:ascii="MonoPool-Roman" w:hAnsi="MonoPool-Roman"/>
          <w:szCs w:val="22"/>
        </w:rPr>
        <w:t xml:space="preserve"> werden</w:t>
      </w:r>
      <w:r w:rsidR="005E1218" w:rsidRPr="002932C8">
        <w:rPr>
          <w:rFonts w:ascii="MonoPool-Roman" w:hAnsi="MonoPool-Roman"/>
          <w:szCs w:val="22"/>
        </w:rPr>
        <w:t>.</w:t>
      </w:r>
      <w:r w:rsidR="00CE2E6B" w:rsidRPr="002932C8">
        <w:rPr>
          <w:rFonts w:ascii="MonoPool-Roman" w:hAnsi="MonoPool-Roman"/>
          <w:szCs w:val="22"/>
        </w:rPr>
        <w:t xml:space="preserve"> </w:t>
      </w:r>
      <w:r w:rsidR="005E1218" w:rsidRPr="002932C8">
        <w:rPr>
          <w:rFonts w:ascii="MonoPool-Roman" w:hAnsi="MonoPool-Roman"/>
          <w:szCs w:val="22"/>
        </w:rPr>
        <w:t>Die</w:t>
      </w:r>
      <w:r w:rsidR="00CE2E6B" w:rsidRPr="002932C8">
        <w:rPr>
          <w:rFonts w:ascii="MonoPool-Roman" w:hAnsi="MonoPool-Roman"/>
          <w:szCs w:val="22"/>
        </w:rPr>
        <w:t xml:space="preserve"> geringe Anzahl Treppenhäuser ermöglich</w:t>
      </w:r>
      <w:r w:rsidR="005E1218" w:rsidRPr="002932C8">
        <w:rPr>
          <w:rFonts w:ascii="MonoPool-Roman" w:hAnsi="MonoPool-Roman"/>
          <w:szCs w:val="22"/>
        </w:rPr>
        <w:t>t</w:t>
      </w:r>
      <w:r w:rsidR="00CE2E6B" w:rsidRPr="002932C8">
        <w:rPr>
          <w:rFonts w:ascii="MonoPool-Roman" w:hAnsi="MonoPool-Roman"/>
          <w:szCs w:val="22"/>
        </w:rPr>
        <w:t xml:space="preserve"> grosszügig bemessene Erschliessungsflächen. Alle Wohnungen </w:t>
      </w:r>
      <w:r w:rsidR="005E1218" w:rsidRPr="002932C8">
        <w:rPr>
          <w:rFonts w:ascii="MonoPool-Roman" w:hAnsi="MonoPool-Roman"/>
          <w:szCs w:val="22"/>
        </w:rPr>
        <w:t>verfügen über</w:t>
      </w:r>
      <w:r w:rsidR="00CE2E6B" w:rsidRPr="002932C8">
        <w:rPr>
          <w:rFonts w:ascii="MonoPool-Roman" w:hAnsi="MonoPool-Roman"/>
          <w:szCs w:val="22"/>
        </w:rPr>
        <w:t xml:space="preserve"> grosse Balkone</w:t>
      </w:r>
      <w:r w:rsidR="005E1218" w:rsidRPr="002932C8">
        <w:rPr>
          <w:rFonts w:ascii="MonoPool-Roman" w:hAnsi="MonoPool-Roman"/>
          <w:szCs w:val="22"/>
        </w:rPr>
        <w:t>,</w:t>
      </w:r>
      <w:r w:rsidR="00CE2E6B" w:rsidRPr="002932C8">
        <w:rPr>
          <w:rFonts w:ascii="MonoPool-Roman" w:hAnsi="MonoPool-Roman"/>
          <w:szCs w:val="22"/>
        </w:rPr>
        <w:t xml:space="preserve"> bzw. Garten- oder Dachterrassen.</w:t>
      </w:r>
      <w:r w:rsidR="005E1218" w:rsidRPr="002932C8">
        <w:rPr>
          <w:rFonts w:ascii="MonoPool-Roman" w:hAnsi="MonoPool-Roman"/>
          <w:szCs w:val="22"/>
        </w:rPr>
        <w:t xml:space="preserve"> D</w:t>
      </w:r>
      <w:r w:rsidRPr="002932C8">
        <w:rPr>
          <w:rFonts w:ascii="MonoPool-Roman" w:hAnsi="MonoPool-Roman"/>
          <w:szCs w:val="22"/>
        </w:rPr>
        <w:t>ie raumhoch verglasten, durchgestanzten Wohnzimmer sind nach zwei Seiten offen</w:t>
      </w:r>
      <w:r w:rsidR="005E1218" w:rsidRPr="002932C8">
        <w:rPr>
          <w:rFonts w:ascii="MonoPool-Roman" w:hAnsi="MonoPool-Roman"/>
          <w:szCs w:val="22"/>
        </w:rPr>
        <w:t>, eine Mehrzahl der Zimmer ist auf den Obstgarten gerichtet</w:t>
      </w:r>
      <w:r w:rsidRPr="002932C8">
        <w:rPr>
          <w:rFonts w:ascii="MonoPool-Roman" w:hAnsi="MonoPool-Roman"/>
          <w:szCs w:val="22"/>
        </w:rPr>
        <w:t xml:space="preserve">. </w:t>
      </w:r>
      <w:r w:rsidR="00CE2E6B" w:rsidRPr="002932C8">
        <w:rPr>
          <w:rFonts w:ascii="MonoPool-Roman" w:hAnsi="MonoPool-Roman"/>
          <w:szCs w:val="22"/>
        </w:rPr>
        <w:t>Die Überbauung ist im Minergie-Standard ausgeführt und wird mit Holzschnitzel aus dem nahen Sihlwald geheizt.</w:t>
      </w:r>
    </w:p>
    <w:p w14:paraId="619B8FF8" w14:textId="77777777" w:rsidR="00CA221A" w:rsidRDefault="00CA221A" w:rsidP="005E1218">
      <w:pPr>
        <w:pStyle w:val="Textkrper"/>
        <w:spacing w:line="276" w:lineRule="auto"/>
        <w:rPr>
          <w:rFonts w:ascii="MonoPool-Roman" w:hAnsi="MonoPool-Roman"/>
          <w:szCs w:val="22"/>
        </w:rPr>
      </w:pPr>
    </w:p>
    <w:p w14:paraId="1A102C1F" w14:textId="1F10BE09" w:rsidR="00CA221A" w:rsidRPr="00CA221A" w:rsidRDefault="00CA221A" w:rsidP="005E1218">
      <w:pPr>
        <w:pStyle w:val="Textkrper"/>
        <w:spacing w:line="276" w:lineRule="auto"/>
        <w:rPr>
          <w:rFonts w:ascii="MonoPool-Roman" w:hAnsi="MonoPool-Roman"/>
          <w:b/>
          <w:bCs/>
          <w:szCs w:val="22"/>
        </w:rPr>
      </w:pPr>
      <w:r w:rsidRPr="00CA221A">
        <w:rPr>
          <w:rFonts w:ascii="MonoPool-Roman" w:hAnsi="MonoPool-Roman"/>
          <w:b/>
          <w:bCs/>
          <w:szCs w:val="22"/>
        </w:rPr>
        <w:t>Daten</w:t>
      </w:r>
    </w:p>
    <w:p w14:paraId="0DC01101" w14:textId="735A8F46" w:rsidR="00CA221A" w:rsidRPr="00CA221A" w:rsidRDefault="00CA221A" w:rsidP="00CA221A">
      <w:pPr>
        <w:spacing w:after="0"/>
        <w:rPr>
          <w:rFonts w:ascii="Helvetica Neue" w:eastAsia="Times New Roman" w:hAnsi="Helvetica Neue" w:cs="Helvetica Neue"/>
          <w:sz w:val="22"/>
          <w:szCs w:val="22"/>
          <w:lang w:val="de-CH" w:eastAsia="de-DE"/>
        </w:rPr>
      </w:pP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Bauherrschaft: Baugenossenschaft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Zurlinden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und Baugenossenschaft Freiblick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Bauherrenvertretung: 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Kummer Baumanagement GmbH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Bauleitung: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Architechnic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Bau AG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Landschaftsarchitekt: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Berchtold.Lenzin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Bauingenieure: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dsp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AG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HLS Ingenieur: Hobler Engineering GmbH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Elektro Ingenieur: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Elprom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 xml:space="preserve"> AG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>Geologie: Gysi Leoni Mader AG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lastRenderedPageBreak/>
        <w:t>Kunst und Bau: Niklaus Rüegg</w:t>
      </w:r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br/>
        <w:t xml:space="preserve">Fotos: </w:t>
      </w:r>
      <w:proofErr w:type="spellStart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Arazebra</w:t>
      </w:r>
      <w:proofErr w:type="spellEnd"/>
      <w:r w:rsidRPr="00CA221A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, Andrea Helbling</w:t>
      </w:r>
      <w:r w:rsidR="00FB6237">
        <w:rPr>
          <w:rFonts w:ascii="Helvetica Neue" w:eastAsia="Times New Roman" w:hAnsi="Helvetica Neue" w:cs="Helvetica Neue"/>
          <w:sz w:val="22"/>
          <w:szCs w:val="22"/>
          <w:lang w:val="de-CH" w:eastAsia="de-DE"/>
        </w:rPr>
        <w:t>, Michael Egloff</w:t>
      </w:r>
    </w:p>
    <w:p w14:paraId="075D1C3A" w14:textId="77777777" w:rsidR="00CA221A" w:rsidRPr="002932C8" w:rsidRDefault="00CA221A" w:rsidP="005E1218">
      <w:pPr>
        <w:pStyle w:val="Textkrper"/>
        <w:spacing w:line="276" w:lineRule="auto"/>
        <w:rPr>
          <w:rFonts w:ascii="MonoPool-Roman" w:hAnsi="MonoPool-Roman"/>
          <w:szCs w:val="22"/>
        </w:rPr>
      </w:pPr>
    </w:p>
    <w:sectPr w:rsidR="00CA221A" w:rsidRPr="002932C8" w:rsidSect="00134732">
      <w:pgSz w:w="11900" w:h="16840"/>
      <w:pgMar w:top="1134" w:right="1417" w:bottom="993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onoPool-Roman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RenardNo3-Roman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2F3"/>
    <w:rsid w:val="000220EA"/>
    <w:rsid w:val="00043CC7"/>
    <w:rsid w:val="000B29EE"/>
    <w:rsid w:val="00134732"/>
    <w:rsid w:val="001658EE"/>
    <w:rsid w:val="00167F5C"/>
    <w:rsid w:val="002712E1"/>
    <w:rsid w:val="00273D0B"/>
    <w:rsid w:val="00285954"/>
    <w:rsid w:val="002932C8"/>
    <w:rsid w:val="002A587D"/>
    <w:rsid w:val="002F485A"/>
    <w:rsid w:val="00306335"/>
    <w:rsid w:val="003A75A6"/>
    <w:rsid w:val="0041693F"/>
    <w:rsid w:val="0042780E"/>
    <w:rsid w:val="004354E2"/>
    <w:rsid w:val="00441F34"/>
    <w:rsid w:val="004C0069"/>
    <w:rsid w:val="004C5ED6"/>
    <w:rsid w:val="00500493"/>
    <w:rsid w:val="005117E7"/>
    <w:rsid w:val="005E1218"/>
    <w:rsid w:val="006346AA"/>
    <w:rsid w:val="006700BB"/>
    <w:rsid w:val="006857BA"/>
    <w:rsid w:val="006B3186"/>
    <w:rsid w:val="0071723B"/>
    <w:rsid w:val="007A6849"/>
    <w:rsid w:val="007F3195"/>
    <w:rsid w:val="008355E6"/>
    <w:rsid w:val="00866BA0"/>
    <w:rsid w:val="00882AEF"/>
    <w:rsid w:val="00942D74"/>
    <w:rsid w:val="00990B0E"/>
    <w:rsid w:val="00A80890"/>
    <w:rsid w:val="00AE7C65"/>
    <w:rsid w:val="00BB78FE"/>
    <w:rsid w:val="00C42E67"/>
    <w:rsid w:val="00C84DE8"/>
    <w:rsid w:val="00CA221A"/>
    <w:rsid w:val="00CD0CC2"/>
    <w:rsid w:val="00CE2E6B"/>
    <w:rsid w:val="00D475A2"/>
    <w:rsid w:val="00D62E76"/>
    <w:rsid w:val="00DB4058"/>
    <w:rsid w:val="00DD2DF0"/>
    <w:rsid w:val="00DF25CA"/>
    <w:rsid w:val="00E25389"/>
    <w:rsid w:val="00EC32F3"/>
    <w:rsid w:val="00EE4914"/>
    <w:rsid w:val="00F12D11"/>
    <w:rsid w:val="00F17B80"/>
    <w:rsid w:val="00FB6237"/>
    <w:rsid w:val="00FD6D09"/>
    <w:rsid w:val="00FF79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D70F0F2"/>
  <w15:docId w15:val="{6350C709-A3FD-964B-A2CE-9EC44103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649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ParagraphStyle">
    <w:name w:val="[No Paragraph Style]"/>
    <w:rsid w:val="00EC32F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</w:rPr>
  </w:style>
  <w:style w:type="paragraph" w:styleId="Textkrper">
    <w:name w:val="Body Text"/>
    <w:basedOn w:val="Standard"/>
    <w:link w:val="TextkrperZchn"/>
    <w:rsid w:val="00134732"/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/>
    </w:pPr>
    <w:rPr>
      <w:rFonts w:ascii="Helvetica" w:eastAsia="Times New Roman" w:hAnsi="Helvetica" w:cs="Times New Roman"/>
      <w:noProof/>
      <w:sz w:val="22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rsid w:val="00134732"/>
    <w:rPr>
      <w:rFonts w:ascii="Helvetica" w:eastAsia="Times New Roman" w:hAnsi="Helvetica" w:cs="Times New Roman"/>
      <w:noProof/>
      <w:sz w:val="22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34732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34732"/>
    <w:rPr>
      <w:rFonts w:ascii="Lucida Grande" w:hAnsi="Lucida Grande" w:cs="Lucida Grande"/>
      <w:sz w:val="18"/>
      <w:szCs w:val="18"/>
    </w:rPr>
  </w:style>
  <w:style w:type="character" w:customStyle="1" w:styleId="partner">
    <w:name w:val="partner"/>
    <w:basedOn w:val="Absatz-Standardschriftart"/>
    <w:rsid w:val="00CA2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2117</Characters>
  <Application>Microsoft Office Word</Application>
  <DocSecurity>0</DocSecurity>
  <Lines>17</Lines>
  <Paragraphs>4</Paragraphs>
  <ScaleCrop>false</ScaleCrop>
  <Company>yxxy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cvvbn vbn</dc:creator>
  <cp:keywords/>
  <cp:lastModifiedBy>Züllig Hanna (extern)</cp:lastModifiedBy>
  <cp:revision>7</cp:revision>
  <cp:lastPrinted>2013-06-26T10:28:00Z</cp:lastPrinted>
  <dcterms:created xsi:type="dcterms:W3CDTF">2016-01-22T11:33:00Z</dcterms:created>
  <dcterms:modified xsi:type="dcterms:W3CDTF">2026-02-09T13:37:00Z</dcterms:modified>
</cp:coreProperties>
</file>