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EF27" w14:textId="1CE31D64" w:rsid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  <w:r w:rsidRPr="00FD281A">
        <w:rPr>
          <w:rFonts w:ascii="ヒラギノ明朝 Pro W3" w:eastAsia="ヒラギノ明朝 Pro W3" w:hAnsi="ヒラギノ明朝 Pro W3" w:hint="eastAsia"/>
          <w:b/>
          <w:bCs/>
          <w:sz w:val="56"/>
          <w:szCs w:val="96"/>
        </w:rPr>
        <w:t>処　方　箋</w:t>
      </w:r>
    </w:p>
    <w:tbl>
      <w:tblPr>
        <w:tblStyle w:val="aa"/>
        <w:tblpPr w:leftFromText="142" w:rightFromText="142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7"/>
        <w:gridCol w:w="948"/>
        <w:gridCol w:w="948"/>
        <w:gridCol w:w="948"/>
        <w:gridCol w:w="948"/>
        <w:gridCol w:w="949"/>
        <w:gridCol w:w="948"/>
        <w:gridCol w:w="949"/>
      </w:tblGrid>
      <w:tr w:rsidR="00DD0693" w:rsidRPr="00EB2B6D" w14:paraId="57A87C52" w14:textId="77777777" w:rsidTr="00AB3357">
        <w:trPr>
          <w:trHeight w:val="557"/>
        </w:trPr>
        <w:tc>
          <w:tcPr>
            <w:tcW w:w="1892" w:type="dxa"/>
            <w:gridSpan w:val="2"/>
            <w:vAlign w:val="center"/>
          </w:tcPr>
          <w:p w14:paraId="33488B2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カルテ番号</w:t>
            </w:r>
          </w:p>
        </w:tc>
        <w:tc>
          <w:tcPr>
            <w:tcW w:w="3789" w:type="dxa"/>
            <w:gridSpan w:val="4"/>
            <w:vAlign w:val="center"/>
          </w:tcPr>
          <w:p w14:paraId="010EA91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A7995FF" w14:textId="20AE463C" w:rsidR="0002011D" w:rsidRPr="00EB2B6D" w:rsidRDefault="00CE0808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発行</w:t>
            </w:r>
          </w:p>
        </w:tc>
        <w:tc>
          <w:tcPr>
            <w:tcW w:w="3794" w:type="dxa"/>
            <w:gridSpan w:val="4"/>
            <w:vAlign w:val="center"/>
          </w:tcPr>
          <w:p w14:paraId="157C2BC9" w14:textId="52B6EED4" w:rsidR="0002011D" w:rsidRPr="00EB2B6D" w:rsidRDefault="00CE0808" w:rsidP="00CE0808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年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月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日</w:t>
            </w:r>
          </w:p>
        </w:tc>
      </w:tr>
      <w:tr w:rsidR="0002011D" w:rsidRPr="00EB2B6D" w14:paraId="42D595F7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75B6441E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C6031D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9477" w:type="dxa"/>
            <w:gridSpan w:val="10"/>
            <w:vAlign w:val="center"/>
          </w:tcPr>
          <w:p w14:paraId="4164607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02011D" w:rsidRPr="00EB2B6D" w14:paraId="1A4BC058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16E6EB5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処</w:t>
            </w:r>
          </w:p>
          <w:p w14:paraId="33DE39F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方</w:t>
            </w:r>
          </w:p>
        </w:tc>
        <w:tc>
          <w:tcPr>
            <w:tcW w:w="9477" w:type="dxa"/>
            <w:gridSpan w:val="10"/>
            <w:vAlign w:val="center"/>
          </w:tcPr>
          <w:p w14:paraId="047193DE" w14:textId="67A3D6E0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・薬剤名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一般名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）：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アセトアミノフェン</w:t>
            </w:r>
          </w:p>
          <w:p w14:paraId="14425277" w14:textId="319DEE49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・英名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Acetaminophen</w:t>
            </w:r>
          </w:p>
          <w:p w14:paraId="4F625627" w14:textId="24672301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非ピリン系解熱鎮痛薬</w:t>
            </w:r>
          </w:p>
          <w:p w14:paraId="0A8FF57B" w14:textId="3B36B6D9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略称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）：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解熱鎮痛</w:t>
            </w:r>
          </w:p>
          <w:p w14:paraId="4FC924F5" w14:textId="6632EA31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・用法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経口、坐剤、注</w:t>
            </w:r>
          </w:p>
          <w:p w14:paraId="717B41DA" w14:textId="04E9A603" w:rsidR="002E32E1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・表示区分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なし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劇薬</w:t>
            </w:r>
          </w:p>
          <w:p w14:paraId="771E4D9B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</w:pPr>
          </w:p>
          <w:p w14:paraId="0F9FDBB1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[禁忌・慎重投与]</w:t>
            </w:r>
          </w:p>
          <w:p w14:paraId="02BBBF1D" w14:textId="40677BB9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・禁忌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消化性潰瘍、重篤な血液異常・肝障害・腎障害・心機能不全のある者、過敏症既往歴、アスピリン喘息またはその既往歴のある患者</w:t>
            </w:r>
          </w:p>
          <w:p w14:paraId="3411D3DA" w14:textId="77777777" w:rsidR="002E32E1" w:rsidRDefault="003B0CE9" w:rsidP="002E32E1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・慎重投与</w:t>
            </w:r>
            <w:r>
              <w:rPr>
                <w:rFonts w:ascii="HG丸ｺﾞｼｯｸM-PRO" w:eastAsia="HG丸ｺﾞｼｯｸM-PRO" w:hAnsi="HG丸ｺﾞｼｯｸM-PRO"/>
                <w:sz w:val="22"/>
                <w:szCs w:val="22"/>
              </w:rPr>
              <w:br/>
            </w:r>
          </w:p>
          <w:p w14:paraId="0AAD6ECE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[作用]</w:t>
            </w:r>
          </w:p>
          <w:p w14:paraId="3A80901B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正確な作用機序は解明されていないが解熱作用については、視床下部の体温調節中枢神経に作用すると考えられている。</w:t>
            </w:r>
          </w:p>
          <w:p w14:paraId="71252948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また、鎮痛作用については痛覚閾値を上昇させると考えられている。</w:t>
            </w:r>
          </w:p>
          <w:p w14:paraId="39ADA851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</w:p>
          <w:p w14:paraId="561EFA53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[適応]</w:t>
            </w:r>
          </w:p>
          <w:p w14:paraId="7D762641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経口・坐剤：下記の疾患並びに症状の鎮痛</w:t>
            </w:r>
          </w:p>
          <w:p w14:paraId="38A67F3A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頭痛、耳痛、症候性神経痛、腰痛症、筋肉痛、打撲痛、捻挫痛、月経痛、分娩後痛、がんによる疼痛、歯痛、歯科治療後の疼痛、変形性関節症</w:t>
            </w:r>
          </w:p>
          <w:p w14:paraId="666BB866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以下の疾患の解熱・鎮痛（急性上気道炎、ただし急性気管支炎を伴う急性上気道炎を含む）</w:t>
            </w:r>
          </w:p>
          <w:p w14:paraId="4D8E0336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小児科領域における解熱・鎮痛</w:t>
            </w:r>
          </w:p>
          <w:p w14:paraId="5C1E0682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注：経口製剤及び坐剤の使用が困難な場合における疼痛及び発熱</w:t>
            </w:r>
          </w:p>
          <w:p w14:paraId="06EC858B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</w:p>
          <w:p w14:paraId="3ACBD095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[副作用]</w:t>
            </w:r>
          </w:p>
          <w:p w14:paraId="4D82E9C1" w14:textId="77777777" w:rsid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TEN、SJS、劇症肝炎、喘息発作誘発、間質性腎炎、AKIなど。</w:t>
            </w:r>
          </w:p>
          <w:p w14:paraId="04EB6A02" w14:textId="77777777" w:rsid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</w:p>
          <w:p w14:paraId="62506749" w14:textId="6F252615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豆知識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国試対策事項や使用の注意等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）</w:t>
            </w:r>
          </w:p>
          <w:p w14:paraId="41974877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●最高投与量は成人で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4000㎎/日、小児で1500㎎/日。</w:t>
            </w:r>
          </w:p>
          <w:p w14:paraId="63C3DB1D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●過量投与時の解毒薬はアセチルシステインがある。</w:t>
            </w:r>
          </w:p>
          <w:p w14:paraId="6BB9D83A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●鎮痛効果は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NSAIDsには劣るが適正使用の範囲においては副作用は少ない。</w:t>
            </w:r>
          </w:p>
          <w:p w14:paraId="53A90A1A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●小児・妊婦への安全性が高い。</w:t>
            </w:r>
          </w:p>
          <w:p w14:paraId="16F569FB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●小児用量は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10-15㎎/日。</w:t>
            </w:r>
          </w:p>
          <w:p w14:paraId="6F61E99B" w14:textId="5B0EDDD0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●注射製剤は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15分「で」投与する。</w:t>
            </w:r>
          </w:p>
        </w:tc>
      </w:tr>
      <w:tr w:rsidR="0002011D" w:rsidRPr="00EB2B6D" w14:paraId="4EEBF1A0" w14:textId="77777777" w:rsidTr="00D34BFD">
        <w:trPr>
          <w:trHeight w:val="1245"/>
        </w:trPr>
        <w:tc>
          <w:tcPr>
            <w:tcW w:w="946" w:type="dxa"/>
            <w:vAlign w:val="center"/>
          </w:tcPr>
          <w:p w14:paraId="671EAC22" w14:textId="77777777" w:rsidR="0002011D" w:rsidRDefault="0002011D" w:rsidP="0002011D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lastRenderedPageBreak/>
              <w:t>医</w:t>
            </w:r>
          </w:p>
          <w:p w14:paraId="1EBE8F1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師</w:t>
            </w:r>
          </w:p>
        </w:tc>
        <w:tc>
          <w:tcPr>
            <w:tcW w:w="1892" w:type="dxa"/>
            <w:gridSpan w:val="2"/>
            <w:vAlign w:val="center"/>
          </w:tcPr>
          <w:p w14:paraId="0F8406B4" w14:textId="3EF07D61" w:rsidR="0002011D" w:rsidRPr="00EB2B6D" w:rsidRDefault="00DD0693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noProof/>
                <w:sz w:val="24"/>
              </w:rPr>
              <w:drawing>
                <wp:inline distT="0" distB="0" distL="0" distR="0" wp14:anchorId="2B06CA35" wp14:editId="7F32F52D">
                  <wp:extent cx="663192" cy="663192"/>
                  <wp:effectExtent l="0" t="0" r="0" b="0"/>
                  <wp:docPr id="469065703" name="図 1" descr="図形, ロゴ, 矢印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65703" name="図 1" descr="図形, ロゴ, 矢印&#10;&#10;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15" cy="7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center"/>
          </w:tcPr>
          <w:p w14:paraId="5701D459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7C3C339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2C934EB1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2A3EB072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203DE9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297EB373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7CB71AE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178F8E0C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949278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監</w:t>
            </w:r>
          </w:p>
          <w:p w14:paraId="067DE5E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査</w:t>
            </w:r>
          </w:p>
        </w:tc>
        <w:tc>
          <w:tcPr>
            <w:tcW w:w="949" w:type="dxa"/>
            <w:vAlign w:val="center"/>
          </w:tcPr>
          <w:p w14:paraId="26E94E3F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F6B885F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看</w:t>
            </w:r>
          </w:p>
          <w:p w14:paraId="3B5B9B46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護</w:t>
            </w:r>
          </w:p>
          <w:p w14:paraId="4460A27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9" w:type="dxa"/>
            <w:vAlign w:val="center"/>
          </w:tcPr>
          <w:p w14:paraId="4A44DD55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D30E21" w:rsidRPr="00EB2B6D" w14:paraId="3BFBFBC6" w14:textId="77777777" w:rsidTr="00B12C48">
        <w:trPr>
          <w:trHeight w:val="1245"/>
        </w:trPr>
        <w:tc>
          <w:tcPr>
            <w:tcW w:w="946" w:type="dxa"/>
            <w:vAlign w:val="center"/>
          </w:tcPr>
          <w:p w14:paraId="4CA1689B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736E836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棟</w:t>
            </w:r>
          </w:p>
          <w:p w14:paraId="40773AA8" w14:textId="77777777" w:rsidR="00D30E21" w:rsidRPr="00EB2B6D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1892" w:type="dxa"/>
            <w:gridSpan w:val="2"/>
            <w:vAlign w:val="center"/>
          </w:tcPr>
          <w:p w14:paraId="4998C621" w14:textId="0CA13D49" w:rsidR="00D30E21" w:rsidRPr="00EB2B6D" w:rsidRDefault="002A014B" w:rsidP="002A014B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病棟</w:t>
            </w:r>
          </w:p>
        </w:tc>
        <w:tc>
          <w:tcPr>
            <w:tcW w:w="947" w:type="dxa"/>
            <w:vAlign w:val="center"/>
          </w:tcPr>
          <w:p w14:paraId="7ACD7EEC" w14:textId="77777777" w:rsidR="00D30E21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氏</w:t>
            </w:r>
          </w:p>
          <w:p w14:paraId="4B0FBB2E" w14:textId="2BF1EAE8" w:rsidR="00D30E21" w:rsidRPr="00893E47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名</w:t>
            </w:r>
          </w:p>
        </w:tc>
        <w:tc>
          <w:tcPr>
            <w:tcW w:w="3792" w:type="dxa"/>
            <w:gridSpan w:val="4"/>
            <w:vAlign w:val="center"/>
          </w:tcPr>
          <w:p w14:paraId="60676F27" w14:textId="7B244DDE" w:rsidR="00D30E21" w:rsidRPr="00EB2B6D" w:rsidRDefault="00D30E21" w:rsidP="00893E47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様</w:t>
            </w:r>
          </w:p>
        </w:tc>
        <w:tc>
          <w:tcPr>
            <w:tcW w:w="949" w:type="dxa"/>
            <w:vAlign w:val="center"/>
          </w:tcPr>
          <w:p w14:paraId="34C91492" w14:textId="77777777" w:rsidR="00D30E21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年</w:t>
            </w:r>
          </w:p>
          <w:p w14:paraId="04F5C020" w14:textId="45E31C7F" w:rsidR="00D30E21" w:rsidRPr="00EB2B6D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齢</w:t>
            </w:r>
          </w:p>
        </w:tc>
        <w:tc>
          <w:tcPr>
            <w:tcW w:w="1897" w:type="dxa"/>
            <w:gridSpan w:val="2"/>
            <w:vAlign w:val="center"/>
          </w:tcPr>
          <w:p w14:paraId="16EDCDC7" w14:textId="045CB12C" w:rsidR="00D30E21" w:rsidRPr="00EB2B6D" w:rsidRDefault="00D30E21" w:rsidP="00D30E21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才</w:t>
            </w:r>
          </w:p>
        </w:tc>
      </w:tr>
    </w:tbl>
    <w:p w14:paraId="1078B9AB" w14:textId="77777777" w:rsidR="00FD281A" w:rsidRP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</w:p>
    <w:sectPr w:rsidR="00FD281A" w:rsidRPr="00FD281A" w:rsidSect="00097B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A"/>
    <w:rsid w:val="0002011D"/>
    <w:rsid w:val="00097B7B"/>
    <w:rsid w:val="000A034B"/>
    <w:rsid w:val="002A014B"/>
    <w:rsid w:val="002C48FB"/>
    <w:rsid w:val="002E32E1"/>
    <w:rsid w:val="003B0CE9"/>
    <w:rsid w:val="003B1EC6"/>
    <w:rsid w:val="003C111F"/>
    <w:rsid w:val="003D78AC"/>
    <w:rsid w:val="005D6B62"/>
    <w:rsid w:val="006C2CC6"/>
    <w:rsid w:val="00794740"/>
    <w:rsid w:val="0081179E"/>
    <w:rsid w:val="00893E47"/>
    <w:rsid w:val="00900A36"/>
    <w:rsid w:val="009D3F5F"/>
    <w:rsid w:val="00AA007B"/>
    <w:rsid w:val="00AB3357"/>
    <w:rsid w:val="00C46B6F"/>
    <w:rsid w:val="00C65585"/>
    <w:rsid w:val="00CE0808"/>
    <w:rsid w:val="00D30E21"/>
    <w:rsid w:val="00D34BFD"/>
    <w:rsid w:val="00D64532"/>
    <w:rsid w:val="00DD0693"/>
    <w:rsid w:val="00E75C22"/>
    <w:rsid w:val="00EB2B6D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ED7E"/>
  <w15:chartTrackingRefBased/>
  <w15:docId w15:val="{8A0B5ABE-2E7A-D04F-AA3B-0060606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8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8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8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8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8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8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8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28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D28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D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8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D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D2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8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D281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D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D281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D28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3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B3357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由弥 大林</dc:creator>
  <cp:keywords/>
  <dc:description/>
  <cp:lastModifiedBy>由弥 大林</cp:lastModifiedBy>
  <cp:revision>20</cp:revision>
  <dcterms:created xsi:type="dcterms:W3CDTF">2024-05-03T09:52:00Z</dcterms:created>
  <dcterms:modified xsi:type="dcterms:W3CDTF">2024-05-03T13:18:00Z</dcterms:modified>
</cp:coreProperties>
</file>