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hint="eastAsia"/>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hint="eastAsia"/>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hint="eastAsia"/>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hint="eastAsia"/>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2CE679C" w14:textId="38D69AEC" w:rsidR="00AB3357" w:rsidRPr="00AA007B" w:rsidRDefault="00AB3357" w:rsidP="00AB3357">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・薬剤名</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一般名</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アスピリン</w:t>
            </w:r>
          </w:p>
          <w:p w14:paraId="636983F1" w14:textId="011C3E38" w:rsidR="00AB3357" w:rsidRPr="00AA007B" w:rsidRDefault="00AB3357" w:rsidP="00AB3357">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・英名</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aspirin</w:t>
            </w:r>
          </w:p>
          <w:p w14:paraId="61F79E33" w14:textId="1073B864" w:rsidR="00AB3357" w:rsidRPr="00AA007B" w:rsidRDefault="00AB3357" w:rsidP="00AB3357">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・分類</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解熱消炎鎮痛剤</w:t>
            </w:r>
          </w:p>
          <w:p w14:paraId="737CE8B6" w14:textId="696A075C" w:rsidR="00AB3357" w:rsidRPr="00AA007B" w:rsidRDefault="00AB3357" w:rsidP="00AB3357">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・分類</w:t>
            </w:r>
            <w:r w:rsidRPr="00AA007B">
              <w:rPr>
                <w:rFonts w:ascii="HG丸ｺﾞｼｯｸM-PRO" w:eastAsia="HG丸ｺﾞｼｯｸM-PRO" w:hAnsi="HG丸ｺﾞｼｯｸM-PRO"/>
                <w:sz w:val="22"/>
                <w:szCs w:val="22"/>
              </w:rPr>
              <w:t>(略称)</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川崎病治療薬</w:t>
            </w:r>
          </w:p>
          <w:p w14:paraId="19F87452" w14:textId="5D3EE03C" w:rsidR="00AB3357" w:rsidRPr="00AA007B" w:rsidRDefault="00AB3357" w:rsidP="00AB3357">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・用法</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経口（錠、散）</w:t>
            </w:r>
          </w:p>
          <w:p w14:paraId="76F726C2" w14:textId="75B24CAD" w:rsidR="00893E47" w:rsidRPr="00AA007B" w:rsidRDefault="00AB3357" w:rsidP="00AB3357">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・表示区分</w:t>
            </w:r>
            <w:r w:rsidR="002E32E1"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なし</w:t>
            </w:r>
          </w:p>
          <w:p w14:paraId="717B41DA" w14:textId="77777777" w:rsidR="002E32E1" w:rsidRPr="00AA007B" w:rsidRDefault="002E32E1" w:rsidP="00AB3357">
            <w:pPr>
              <w:jc w:val="left"/>
              <w:rPr>
                <w:rFonts w:ascii="HG丸ｺﾞｼｯｸM-PRO" w:eastAsia="HG丸ｺﾞｼｯｸM-PRO" w:hAnsi="HG丸ｺﾞｼｯｸM-PRO"/>
                <w:sz w:val="22"/>
                <w:szCs w:val="22"/>
              </w:rPr>
            </w:pPr>
          </w:p>
          <w:p w14:paraId="30ECABB1"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sz w:val="22"/>
                <w:szCs w:val="22"/>
              </w:rPr>
              <w:t>[禁忌・慎重投与]</w:t>
            </w:r>
          </w:p>
          <w:p w14:paraId="02837807" w14:textId="3A1C733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・禁忌</w:t>
            </w:r>
            <w:r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過敏症、消化性潰瘍のある患者、アスピリン喘息の既往、出産予定12週以内の妊婦、重篤な血液異常、重篤な肝機能・腎機能障害または心機能不全のある患者、出血傾向のある患者</w:t>
            </w:r>
          </w:p>
          <w:p w14:paraId="01B0ADA3"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・慎重投与</w:t>
            </w:r>
            <w:r w:rsidRPr="00AA007B">
              <w:rPr>
                <w:rFonts w:ascii="HG丸ｺﾞｼｯｸM-PRO" w:eastAsia="HG丸ｺﾞｼｯｸM-PRO" w:hAnsi="HG丸ｺﾞｼｯｸM-PRO" w:hint="eastAsia"/>
                <w:sz w:val="22"/>
                <w:szCs w:val="22"/>
              </w:rPr>
              <w:t>：</w:t>
            </w:r>
            <w:r w:rsidRPr="00AA007B">
              <w:rPr>
                <w:rFonts w:ascii="HG丸ｺﾞｼｯｸM-PRO" w:eastAsia="HG丸ｺﾞｼｯｸM-PRO" w:hAnsi="HG丸ｺﾞｼｯｸM-PRO"/>
                <w:sz w:val="22"/>
                <w:szCs w:val="22"/>
              </w:rPr>
              <w:t>抗凝固剤等</w:t>
            </w:r>
          </w:p>
          <w:p w14:paraId="5125495A" w14:textId="77777777" w:rsidR="002E32E1" w:rsidRPr="00AA007B" w:rsidRDefault="002E32E1" w:rsidP="002E32E1">
            <w:pPr>
              <w:jc w:val="left"/>
              <w:rPr>
                <w:rFonts w:ascii="HG丸ｺﾞｼｯｸM-PRO" w:eastAsia="HG丸ｺﾞｼｯｸM-PRO" w:hAnsi="HG丸ｺﾞｼｯｸM-PRO"/>
                <w:sz w:val="22"/>
                <w:szCs w:val="22"/>
              </w:rPr>
            </w:pPr>
          </w:p>
          <w:p w14:paraId="64049536"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sz w:val="22"/>
                <w:szCs w:val="22"/>
              </w:rPr>
              <w:t>[作用]</w:t>
            </w:r>
          </w:p>
          <w:p w14:paraId="28277DC8"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プロスタグランジン生合成の律速酵素であるシクロオキシゲナーゼ（</w:t>
            </w:r>
            <w:r w:rsidRPr="00AA007B">
              <w:rPr>
                <w:rFonts w:ascii="HG丸ｺﾞｼｯｸM-PRO" w:eastAsia="HG丸ｺﾞｼｯｸM-PRO" w:hAnsi="HG丸ｺﾞｼｯｸM-PRO"/>
                <w:sz w:val="22"/>
                <w:szCs w:val="22"/>
              </w:rPr>
              <w:t>COX）を阻害し、プロスタグランジンの産生を抑制することにより、抗炎症作用、解熱作用、</w:t>
            </w:r>
            <w:r w:rsidRPr="00AA007B">
              <w:rPr>
                <w:rFonts w:ascii="HG丸ｺﾞｼｯｸM-PRO" w:eastAsia="HG丸ｺﾞｼｯｸM-PRO" w:hAnsi="HG丸ｺﾞｼｯｸM-PRO" w:hint="eastAsia"/>
                <w:sz w:val="22"/>
                <w:szCs w:val="22"/>
              </w:rPr>
              <w:t>鎮痛作用をあらわす。</w:t>
            </w:r>
          </w:p>
          <w:p w14:paraId="40E02576" w14:textId="77777777" w:rsidR="002E32E1" w:rsidRPr="00AA007B" w:rsidRDefault="002E32E1" w:rsidP="002E32E1">
            <w:pPr>
              <w:jc w:val="left"/>
              <w:rPr>
                <w:rFonts w:ascii="HG丸ｺﾞｼｯｸM-PRO" w:eastAsia="HG丸ｺﾞｼｯｸM-PRO" w:hAnsi="HG丸ｺﾞｼｯｸM-PRO"/>
                <w:sz w:val="22"/>
                <w:szCs w:val="22"/>
              </w:rPr>
            </w:pPr>
          </w:p>
          <w:p w14:paraId="58D5B0BC"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sz w:val="22"/>
                <w:szCs w:val="22"/>
              </w:rPr>
              <w:t>[適応]</w:t>
            </w:r>
          </w:p>
          <w:p w14:paraId="07BECBDE"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関節リウマチ、リウマチ熱、変形性関節症、強直性脊椎炎、関節周囲炎、結合織炎、術後疼痛、歯痛、症候性神経痛、関節痛、腰痛症、筋肉痛、捻挫痛、打撲痛、痛風による痛み、頭痛、月経痛、急性上気道炎（急性気管支炎を伴う急性上気道炎を含む）の解熱・鎮痛、川崎病（川崎病による心血管後遺症を含む）</w:t>
            </w:r>
          </w:p>
          <w:p w14:paraId="06FF3BBB" w14:textId="77777777" w:rsidR="002E32E1" w:rsidRPr="00AA007B" w:rsidRDefault="002E32E1" w:rsidP="002E32E1">
            <w:pPr>
              <w:jc w:val="left"/>
              <w:rPr>
                <w:rFonts w:ascii="HG丸ｺﾞｼｯｸM-PRO" w:eastAsia="HG丸ｺﾞｼｯｸM-PRO" w:hAnsi="HG丸ｺﾞｼｯｸM-PRO" w:hint="eastAsia"/>
                <w:sz w:val="22"/>
                <w:szCs w:val="22"/>
              </w:rPr>
            </w:pPr>
          </w:p>
          <w:p w14:paraId="0B97EC9C"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【アスピリン（抗炎症）</w:t>
            </w:r>
            <w:r w:rsidRPr="00AA007B">
              <w:rPr>
                <w:rFonts w:ascii="HG丸ｺﾞｼｯｸM-PRO" w:eastAsia="HG丸ｺﾞｼｯｸM-PRO" w:hAnsi="HG丸ｺﾞｼｯｸM-PRO"/>
                <w:sz w:val="22"/>
                <w:szCs w:val="22"/>
              </w:rPr>
              <w:t>PI】</w:t>
            </w:r>
          </w:p>
          <w:p w14:paraId="5E5CD5D7"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禁忌：消化性潰瘍のある患者、アスピリン喘息の既往、出産予定</w:t>
            </w:r>
            <w:r w:rsidRPr="00AA007B">
              <w:rPr>
                <w:rFonts w:ascii="HG丸ｺﾞｼｯｸM-PRO" w:eastAsia="HG丸ｺﾞｼｯｸM-PRO" w:hAnsi="HG丸ｺﾞｼｯｸM-PRO"/>
                <w:sz w:val="22"/>
                <w:szCs w:val="22"/>
              </w:rPr>
              <w:t>12週以内の妊婦、他</w:t>
            </w:r>
          </w:p>
          <w:p w14:paraId="2A8489A6"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適用：関節リウマチ、歯痛、頭痛、月経痛、急性上気道炎の解熱・鎮痛、川崎病など</w:t>
            </w:r>
          </w:p>
          <w:p w14:paraId="39A17867" w14:textId="77777777" w:rsidR="002E32E1" w:rsidRPr="00AA007B" w:rsidRDefault="002E32E1" w:rsidP="002E32E1">
            <w:pPr>
              <w:jc w:val="left"/>
              <w:rPr>
                <w:rFonts w:ascii="HG丸ｺﾞｼｯｸM-PRO" w:eastAsia="HG丸ｺﾞｼｯｸM-PRO" w:hAnsi="HG丸ｺﾞｼｯｸM-PRO"/>
                <w:sz w:val="22"/>
                <w:szCs w:val="22"/>
              </w:rPr>
            </w:pPr>
          </w:p>
          <w:p w14:paraId="0294CBC2"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作用：</w:t>
            </w:r>
            <w:r w:rsidRPr="00AA007B">
              <w:rPr>
                <w:rFonts w:ascii="HG丸ｺﾞｼｯｸM-PRO" w:eastAsia="HG丸ｺﾞｼｯｸM-PRO" w:hAnsi="HG丸ｺﾞｼｯｸM-PRO"/>
                <w:sz w:val="22"/>
                <w:szCs w:val="22"/>
              </w:rPr>
              <w:t>COXを阻害し抗炎症作用、解熱鎮痛作用を示す。</w:t>
            </w:r>
          </w:p>
          <w:p w14:paraId="215977C4"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副作用：消化性潰瘍、出血傾向、喘息発作、肝機能障害など</w:t>
            </w:r>
          </w:p>
          <w:p w14:paraId="741EAF29" w14:textId="77777777" w:rsidR="002E32E1" w:rsidRPr="00AA007B" w:rsidRDefault="002E32E1" w:rsidP="002E32E1">
            <w:pPr>
              <w:jc w:val="left"/>
              <w:rPr>
                <w:rFonts w:ascii="HG丸ｺﾞｼｯｸM-PRO" w:eastAsia="HG丸ｺﾞｼｯｸM-PRO" w:hAnsi="HG丸ｺﾞｼｯｸM-PRO" w:hint="eastAsia"/>
                <w:sz w:val="22"/>
                <w:szCs w:val="22"/>
              </w:rPr>
            </w:pPr>
          </w:p>
          <w:p w14:paraId="00546D15"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豆知識（</w:t>
            </w:r>
            <w:r w:rsidRPr="00AA007B">
              <w:rPr>
                <w:rFonts w:ascii="HG丸ｺﾞｼｯｸM-PRO" w:eastAsia="HG丸ｺﾞｼｯｸM-PRO" w:hAnsi="HG丸ｺﾞｼｯｸM-PRO"/>
                <w:sz w:val="22"/>
                <w:szCs w:val="22"/>
              </w:rPr>
              <w:t>3行）：</w:t>
            </w:r>
          </w:p>
          <w:p w14:paraId="41E95EB3"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●他の酸性非ステロイド性抗炎症薬とは異なり、非可逆的に</w:t>
            </w:r>
            <w:r w:rsidRPr="00AA007B">
              <w:rPr>
                <w:rFonts w:ascii="HG丸ｺﾞｼｯｸM-PRO" w:eastAsia="HG丸ｺﾞｼｯｸM-PRO" w:hAnsi="HG丸ｺﾞｼｯｸM-PRO"/>
                <w:sz w:val="22"/>
                <w:szCs w:val="22"/>
              </w:rPr>
              <w:t>COX活性を阻害し特にCOX-1に対する選択性が高い。</w:t>
            </w:r>
          </w:p>
          <w:p w14:paraId="30E2C8FB" w14:textId="77777777" w:rsidR="002E32E1" w:rsidRPr="00AA007B" w:rsidRDefault="002E32E1" w:rsidP="002E32E1">
            <w:pPr>
              <w:jc w:val="left"/>
              <w:rPr>
                <w:rFonts w:ascii="HG丸ｺﾞｼｯｸM-PRO" w:eastAsia="HG丸ｺﾞｼｯｸM-PRO" w:hAnsi="HG丸ｺﾞｼｯｸM-PRO"/>
                <w:sz w:val="22"/>
                <w:szCs w:val="22"/>
              </w:rPr>
            </w:pPr>
            <w:r w:rsidRPr="00AA007B">
              <w:rPr>
                <w:rFonts w:ascii="HG丸ｺﾞｼｯｸM-PRO" w:eastAsia="HG丸ｺﾞｼｯｸM-PRO" w:hAnsi="HG丸ｺﾞｼｯｸM-PRO" w:hint="eastAsia"/>
                <w:sz w:val="22"/>
                <w:szCs w:val="22"/>
              </w:rPr>
              <w:t>●ライ症候群と関連性があるため、</w:t>
            </w:r>
            <w:r w:rsidRPr="00AA007B">
              <w:rPr>
                <w:rFonts w:ascii="HG丸ｺﾞｼｯｸM-PRO" w:eastAsia="HG丸ｺﾞｼｯｸM-PRO" w:hAnsi="HG丸ｺﾞｼｯｸM-PRO"/>
                <w:sz w:val="22"/>
                <w:szCs w:val="22"/>
              </w:rPr>
              <w:t>15歳未満の水痘・インフルエンザには原則投与しない。</w:t>
            </w:r>
          </w:p>
          <w:p w14:paraId="6F61E99B" w14:textId="0744FFC8" w:rsidR="002E32E1" w:rsidRPr="00D64532" w:rsidRDefault="002E32E1" w:rsidP="002E32E1">
            <w:pPr>
              <w:jc w:val="left"/>
              <w:rPr>
                <w:rFonts w:ascii="HG丸ｺﾞｼｯｸM-PRO" w:eastAsia="HG丸ｺﾞｼｯｸM-PRO" w:hAnsi="HG丸ｺﾞｼｯｸM-PRO" w:hint="eastAsia"/>
                <w:sz w:val="22"/>
                <w:szCs w:val="22"/>
              </w:rPr>
            </w:pPr>
            <w:r w:rsidRPr="00AA007B">
              <w:rPr>
                <w:rFonts w:ascii="HG丸ｺﾞｼｯｸM-PRO" w:eastAsia="HG丸ｺﾞｼｯｸM-PRO" w:hAnsi="HG丸ｺﾞｼｯｸM-PRO" w:hint="eastAsia"/>
                <w:sz w:val="22"/>
                <w:szCs w:val="22"/>
              </w:rPr>
              <w:t>●川崎病については急性期慢性期で用量が大きく異なるため注意する。</w:t>
            </w: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hint="eastAsia"/>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noProof/>
                <w:sz w:val="24"/>
              </w:rPr>
              <w:drawing>
                <wp:inline distT="0" distB="0" distL="0" distR="0" wp14:anchorId="2B06CA35" wp14:editId="7FB3B58A">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hint="eastAsia"/>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hint="eastAsia"/>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hint="eastAsia"/>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hint="eastAsia"/>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hint="eastAsia"/>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hint="eastAsia"/>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hint="eastAsia"/>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78AC"/>
    <w:rsid w:val="005D6B62"/>
    <w:rsid w:val="006C2CC6"/>
    <w:rsid w:val="00794740"/>
    <w:rsid w:val="0081179E"/>
    <w:rsid w:val="00893E47"/>
    <w:rsid w:val="00900A36"/>
    <w:rsid w:val="009D3F5F"/>
    <w:rsid w:val="00AA007B"/>
    <w:rsid w:val="00AB3357"/>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121</Words>
  <Characters>690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19</cp:revision>
  <dcterms:created xsi:type="dcterms:W3CDTF">2024-05-03T09:52:00Z</dcterms:created>
  <dcterms:modified xsi:type="dcterms:W3CDTF">2024-05-03T11:56:00Z</dcterms:modified>
</cp:coreProperties>
</file>