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EF27" w14:textId="1CE31D64" w:rsid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  <w:r w:rsidRPr="00FD281A">
        <w:rPr>
          <w:rFonts w:ascii="ヒラギノ明朝 Pro W3" w:eastAsia="ヒラギノ明朝 Pro W3" w:hAnsi="ヒラギノ明朝 Pro W3" w:hint="eastAsia"/>
          <w:b/>
          <w:bCs/>
          <w:sz w:val="56"/>
          <w:szCs w:val="96"/>
        </w:rPr>
        <w:t>処　方　箋</w:t>
      </w:r>
    </w:p>
    <w:tbl>
      <w:tblPr>
        <w:tblStyle w:val="aa"/>
        <w:tblpPr w:leftFromText="142" w:rightFromText="142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7"/>
        <w:gridCol w:w="948"/>
        <w:gridCol w:w="948"/>
        <w:gridCol w:w="948"/>
        <w:gridCol w:w="948"/>
        <w:gridCol w:w="949"/>
        <w:gridCol w:w="948"/>
        <w:gridCol w:w="949"/>
      </w:tblGrid>
      <w:tr w:rsidR="00DD0693" w:rsidRPr="00EB2B6D" w14:paraId="57A87C52" w14:textId="77777777" w:rsidTr="00AB3357">
        <w:trPr>
          <w:trHeight w:val="557"/>
        </w:trPr>
        <w:tc>
          <w:tcPr>
            <w:tcW w:w="1892" w:type="dxa"/>
            <w:gridSpan w:val="2"/>
            <w:vAlign w:val="center"/>
          </w:tcPr>
          <w:p w14:paraId="33488B2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カルテ番号</w:t>
            </w:r>
          </w:p>
        </w:tc>
        <w:tc>
          <w:tcPr>
            <w:tcW w:w="3789" w:type="dxa"/>
            <w:gridSpan w:val="4"/>
            <w:vAlign w:val="center"/>
          </w:tcPr>
          <w:p w14:paraId="010EA91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2A7995FF" w14:textId="20AE463C" w:rsidR="0002011D" w:rsidRPr="00EB2B6D" w:rsidRDefault="00CE0808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発行</w:t>
            </w:r>
          </w:p>
        </w:tc>
        <w:tc>
          <w:tcPr>
            <w:tcW w:w="3794" w:type="dxa"/>
            <w:gridSpan w:val="4"/>
            <w:vAlign w:val="center"/>
          </w:tcPr>
          <w:p w14:paraId="157C2BC9" w14:textId="52B6EED4" w:rsidR="0002011D" w:rsidRPr="00EB2B6D" w:rsidRDefault="00CE0808" w:rsidP="00CE0808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年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月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日</w:t>
            </w:r>
          </w:p>
        </w:tc>
      </w:tr>
      <w:tr w:rsidR="0002011D" w:rsidRPr="00EB2B6D" w14:paraId="42D595F7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75B6441E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C6031D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9477" w:type="dxa"/>
            <w:gridSpan w:val="10"/>
            <w:vAlign w:val="center"/>
          </w:tcPr>
          <w:p w14:paraId="4164607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02011D" w:rsidRPr="00EB2B6D" w14:paraId="1A4BC058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16E6EB5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処</w:t>
            </w:r>
          </w:p>
          <w:p w14:paraId="33DE39F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方</w:t>
            </w:r>
          </w:p>
        </w:tc>
        <w:tc>
          <w:tcPr>
            <w:tcW w:w="9477" w:type="dxa"/>
            <w:gridSpan w:val="10"/>
            <w:vAlign w:val="center"/>
          </w:tcPr>
          <w:p w14:paraId="107BFE0D" w14:textId="6849F3BB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・薬剤名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一般名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）：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スボレキサント</w:t>
            </w:r>
          </w:p>
          <w:p w14:paraId="7FCDFF9A" w14:textId="33F95A69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・英名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suvorexant</w:t>
            </w:r>
          </w:p>
          <w:p w14:paraId="1CD3B0B5" w14:textId="1E63D1E6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・分類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オレキシン受容体拮抗薬</w:t>
            </w:r>
          </w:p>
          <w:p w14:paraId="002EC9AD" w14:textId="337A1A85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・分類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略称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）：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睡眠薬</w:t>
            </w:r>
          </w:p>
          <w:p w14:paraId="1DFBB4FC" w14:textId="4460A786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・用法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経口（錠）</w:t>
            </w:r>
          </w:p>
          <w:p w14:paraId="5C5AF7CC" w14:textId="4CE8D28D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・表示区分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なし</w:t>
            </w:r>
          </w:p>
          <w:p w14:paraId="601EAFC4" w14:textId="1AE25373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</w:p>
          <w:p w14:paraId="1449EB97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[禁忌・慎重投与]</w:t>
            </w:r>
          </w:p>
          <w:p w14:paraId="72DFBD38" w14:textId="3F7C877B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・禁忌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過敏症既往歴、イトラコナゾール、ボサコナゾール、クラリスロマイシン、リトナビル、ネルフィナビルなどCYP3Aを強力に阻害する薬剤を投与中の患者</w:t>
            </w:r>
          </w:p>
          <w:p w14:paraId="0C6B047C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0097B555" w14:textId="41404F94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・慎重投与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ナルコレプシー・カタプレキシー患者、高齢者、器質的脳障害のある者</w:t>
            </w:r>
          </w:p>
          <w:p w14:paraId="3EB8CA95" w14:textId="5B39A8EC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</w:p>
          <w:p w14:paraId="52409237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[作用]</w:t>
            </w:r>
          </w:p>
          <w:p w14:paraId="12362AE4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覚醒促進に関与するオレキシン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A、BがOX1、OX2受容体に結合するのを選択的かつ可逆的に阻害することにより、脳を睡眠状態に移行させ睡眠を誘発する。</w:t>
            </w:r>
          </w:p>
          <w:p w14:paraId="43181750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0E433188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[適応]</w:t>
            </w:r>
          </w:p>
          <w:p w14:paraId="42CFDD3D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不眠症</w:t>
            </w:r>
          </w:p>
          <w:p w14:paraId="3B6734CB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01611C1A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[副作用]</w:t>
            </w:r>
          </w:p>
          <w:p w14:paraId="057FC872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頭痛、浮動性</w:t>
            </w:r>
            <w:proofErr w:type="gramStart"/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めまい</w:t>
            </w:r>
            <w:proofErr w:type="gramEnd"/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、悪夢、傾眠、悪心、入眠時幻覚など</w:t>
            </w:r>
          </w:p>
          <w:p w14:paraId="12397D55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4289E287" w14:textId="320B0F9E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④豆知識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国試対策事項や使用の注意等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）</w:t>
            </w:r>
          </w:p>
          <w:p w14:paraId="3EC43BE7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●成人</w:t>
            </w:r>
            <w:proofErr w:type="gramStart"/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は</w:t>
            </w:r>
            <w:proofErr w:type="gramEnd"/>
            <w:r w:rsidRPr="00173FD2">
              <w:rPr>
                <w:rFonts w:ascii="HG丸ｺﾞｼｯｸM-PRO" w:eastAsia="HG丸ｺﾞｼｯｸM-PRO" w:hAnsi="HG丸ｺﾞｼｯｸM-PRO"/>
                <w:sz w:val="24"/>
              </w:rPr>
              <w:t>20㎎高齢者</w:t>
            </w:r>
            <w:proofErr w:type="gramStart"/>
            <w:r w:rsidRPr="00173FD2">
              <w:rPr>
                <w:rFonts w:ascii="HG丸ｺﾞｼｯｸM-PRO" w:eastAsia="HG丸ｺﾞｼｯｸM-PRO" w:hAnsi="HG丸ｺﾞｼｯｸM-PRO"/>
                <w:sz w:val="24"/>
              </w:rPr>
              <w:t>は</w:t>
            </w:r>
            <w:proofErr w:type="gramEnd"/>
            <w:r w:rsidRPr="00173FD2">
              <w:rPr>
                <w:rFonts w:ascii="HG丸ｺﾞｼｯｸM-PRO" w:eastAsia="HG丸ｺﾞｼｯｸM-PRO" w:hAnsi="HG丸ｺﾞｼｯｸM-PRO"/>
                <w:sz w:val="24"/>
              </w:rPr>
              <w:t>15㎎を1日量とする。</w:t>
            </w:r>
          </w:p>
          <w:p w14:paraId="093AD753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●製品は光や湿気に弱く、一包化・半錠・粉砕のいずれも出来ない。</w:t>
            </w:r>
          </w:p>
          <w:p w14:paraId="31634CCA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●服用中はアルコール摂取を避ける。</w:t>
            </w:r>
          </w:p>
          <w:p w14:paraId="4985BFB8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●肝代謝型薬剤であり、腎機能低下時でも使いやすい。</w:t>
            </w:r>
          </w:p>
          <w:p w14:paraId="2B18C39F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●服用後</w:t>
            </w:r>
            <w:r w:rsidRPr="00173FD2">
              <w:rPr>
                <w:rFonts w:ascii="HG丸ｺﾞｼｯｸM-PRO" w:eastAsia="HG丸ｺﾞｼｯｸM-PRO" w:hAnsi="HG丸ｺﾞｼｯｸM-PRO"/>
                <w:sz w:val="24"/>
              </w:rPr>
              <w:t>1～3時間程度で効果発現し、6～8時間程度持続する。</w:t>
            </w:r>
          </w:p>
          <w:p w14:paraId="70157311" w14:textId="77777777" w:rsidR="00173FD2" w:rsidRP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●そのため、入眠障害と中途覚醒に適する。</w:t>
            </w:r>
          </w:p>
          <w:p w14:paraId="0923E7F7" w14:textId="77777777" w:rsidR="00C35691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173FD2">
              <w:rPr>
                <w:rFonts w:ascii="HG丸ｺﾞｼｯｸM-PRO" w:eastAsia="HG丸ｺﾞｼｯｸM-PRO" w:hAnsi="HG丸ｺﾞｼｯｸM-PRO" w:hint="eastAsia"/>
                <w:sz w:val="24"/>
              </w:rPr>
              <w:t>●二次性不眠には有効性確認されていない。</w:t>
            </w:r>
          </w:p>
          <w:p w14:paraId="65995675" w14:textId="77777777" w:rsid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1F1E78C7" w14:textId="77777777" w:rsid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3F1E1D65" w14:textId="77777777" w:rsidR="00173FD2" w:rsidRDefault="00173FD2" w:rsidP="00173FD2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6F61E99B" w14:textId="01EC37E2" w:rsidR="00173FD2" w:rsidRPr="00C35691" w:rsidRDefault="00173FD2" w:rsidP="00173FD2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</w:p>
        </w:tc>
      </w:tr>
      <w:tr w:rsidR="0002011D" w:rsidRPr="00EB2B6D" w14:paraId="4EEBF1A0" w14:textId="77777777" w:rsidTr="00D34BFD">
        <w:trPr>
          <w:trHeight w:val="1245"/>
        </w:trPr>
        <w:tc>
          <w:tcPr>
            <w:tcW w:w="946" w:type="dxa"/>
            <w:vAlign w:val="center"/>
          </w:tcPr>
          <w:p w14:paraId="671EAC22" w14:textId="77777777" w:rsidR="0002011D" w:rsidRDefault="0002011D" w:rsidP="0002011D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lastRenderedPageBreak/>
              <w:t>医</w:t>
            </w:r>
          </w:p>
          <w:p w14:paraId="1EBE8F1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師</w:t>
            </w:r>
          </w:p>
        </w:tc>
        <w:tc>
          <w:tcPr>
            <w:tcW w:w="1892" w:type="dxa"/>
            <w:gridSpan w:val="2"/>
            <w:vAlign w:val="center"/>
          </w:tcPr>
          <w:p w14:paraId="0F8406B4" w14:textId="3EF07D61" w:rsidR="0002011D" w:rsidRPr="00EB2B6D" w:rsidRDefault="00DD0693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noProof/>
                <w:sz w:val="24"/>
              </w:rPr>
              <w:drawing>
                <wp:inline distT="0" distB="0" distL="0" distR="0" wp14:anchorId="2B06CA35" wp14:editId="4E2561A6">
                  <wp:extent cx="663192" cy="663192"/>
                  <wp:effectExtent l="0" t="0" r="0" b="0"/>
                  <wp:docPr id="469065703" name="図 1" descr="図形, ロゴ, 矢印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065703" name="図 1" descr="図形, ロゴ, 矢印&#10;&#10;自動的に生成された説明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15" cy="7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  <w:vAlign w:val="center"/>
          </w:tcPr>
          <w:p w14:paraId="5701D459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7C3C339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2C934EB1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2A3EB072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4203DE9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297EB373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7CB71AE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178F8E0C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7949278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監</w:t>
            </w:r>
          </w:p>
          <w:p w14:paraId="067DE5E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査</w:t>
            </w:r>
          </w:p>
        </w:tc>
        <w:tc>
          <w:tcPr>
            <w:tcW w:w="949" w:type="dxa"/>
            <w:vAlign w:val="center"/>
          </w:tcPr>
          <w:p w14:paraId="26E94E3F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5F6B885F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看</w:t>
            </w:r>
          </w:p>
          <w:p w14:paraId="3B5B9B46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護</w:t>
            </w:r>
          </w:p>
          <w:p w14:paraId="4460A27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9" w:type="dxa"/>
            <w:vAlign w:val="center"/>
          </w:tcPr>
          <w:p w14:paraId="4A44DD55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D30E21" w:rsidRPr="00EB2B6D" w14:paraId="3BFBFBC6" w14:textId="77777777" w:rsidTr="00B12C48">
        <w:trPr>
          <w:trHeight w:val="1245"/>
        </w:trPr>
        <w:tc>
          <w:tcPr>
            <w:tcW w:w="946" w:type="dxa"/>
            <w:vAlign w:val="center"/>
          </w:tcPr>
          <w:p w14:paraId="4CA1689B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736E836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棟</w:t>
            </w:r>
          </w:p>
          <w:p w14:paraId="40773AA8" w14:textId="77777777" w:rsidR="00D30E21" w:rsidRPr="00EB2B6D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1892" w:type="dxa"/>
            <w:gridSpan w:val="2"/>
            <w:vAlign w:val="center"/>
          </w:tcPr>
          <w:p w14:paraId="4998C621" w14:textId="0CA13D49" w:rsidR="00D30E21" w:rsidRPr="00EB2B6D" w:rsidRDefault="002A014B" w:rsidP="002A014B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病棟</w:t>
            </w:r>
          </w:p>
        </w:tc>
        <w:tc>
          <w:tcPr>
            <w:tcW w:w="947" w:type="dxa"/>
            <w:vAlign w:val="center"/>
          </w:tcPr>
          <w:p w14:paraId="7ACD7EEC" w14:textId="77777777" w:rsidR="00D30E21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氏</w:t>
            </w:r>
          </w:p>
          <w:p w14:paraId="4B0FBB2E" w14:textId="2BF1EAE8" w:rsidR="00D30E21" w:rsidRPr="00893E47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名</w:t>
            </w:r>
          </w:p>
        </w:tc>
        <w:tc>
          <w:tcPr>
            <w:tcW w:w="3792" w:type="dxa"/>
            <w:gridSpan w:val="4"/>
            <w:vAlign w:val="center"/>
          </w:tcPr>
          <w:p w14:paraId="60676F27" w14:textId="7B244DDE" w:rsidR="00D30E21" w:rsidRPr="00EB2B6D" w:rsidRDefault="00D30E21" w:rsidP="00893E47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様</w:t>
            </w:r>
          </w:p>
        </w:tc>
        <w:tc>
          <w:tcPr>
            <w:tcW w:w="949" w:type="dxa"/>
            <w:vAlign w:val="center"/>
          </w:tcPr>
          <w:p w14:paraId="34C91492" w14:textId="77777777" w:rsidR="00D30E21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年</w:t>
            </w:r>
          </w:p>
          <w:p w14:paraId="04F5C020" w14:textId="45E31C7F" w:rsidR="00D30E21" w:rsidRPr="00EB2B6D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齢</w:t>
            </w:r>
          </w:p>
        </w:tc>
        <w:tc>
          <w:tcPr>
            <w:tcW w:w="1897" w:type="dxa"/>
            <w:gridSpan w:val="2"/>
            <w:vAlign w:val="center"/>
          </w:tcPr>
          <w:p w14:paraId="16EDCDC7" w14:textId="045CB12C" w:rsidR="00D30E21" w:rsidRPr="00EB2B6D" w:rsidRDefault="00D30E21" w:rsidP="00D30E21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才</w:t>
            </w:r>
          </w:p>
        </w:tc>
      </w:tr>
    </w:tbl>
    <w:p w14:paraId="1078B9AB" w14:textId="77777777" w:rsidR="00FD281A" w:rsidRP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</w:p>
    <w:sectPr w:rsidR="00FD281A" w:rsidRPr="00FD281A" w:rsidSect="00900A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A"/>
    <w:rsid w:val="0002011D"/>
    <w:rsid w:val="000A034B"/>
    <w:rsid w:val="00173FD2"/>
    <w:rsid w:val="002A014B"/>
    <w:rsid w:val="002C48FB"/>
    <w:rsid w:val="002E32E1"/>
    <w:rsid w:val="003B1EC6"/>
    <w:rsid w:val="003C111F"/>
    <w:rsid w:val="003D1D8D"/>
    <w:rsid w:val="003D78AC"/>
    <w:rsid w:val="005D6B62"/>
    <w:rsid w:val="006C2CC6"/>
    <w:rsid w:val="00794740"/>
    <w:rsid w:val="007A7A8A"/>
    <w:rsid w:val="0081179E"/>
    <w:rsid w:val="00893E47"/>
    <w:rsid w:val="00900A36"/>
    <w:rsid w:val="009D3F5F"/>
    <w:rsid w:val="00AA007B"/>
    <w:rsid w:val="00AB3357"/>
    <w:rsid w:val="00C35691"/>
    <w:rsid w:val="00C46B6F"/>
    <w:rsid w:val="00C65585"/>
    <w:rsid w:val="00CE0808"/>
    <w:rsid w:val="00D30E21"/>
    <w:rsid w:val="00D34BFD"/>
    <w:rsid w:val="00D64532"/>
    <w:rsid w:val="00DD0693"/>
    <w:rsid w:val="00E75C22"/>
    <w:rsid w:val="00EB2B6D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4ED7E"/>
  <w15:chartTrackingRefBased/>
  <w15:docId w15:val="{8A0B5ABE-2E7A-D04F-AA3B-0060606E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8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8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8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8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8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8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8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D28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D28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D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8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D2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2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D28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281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D281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D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D281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D281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33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B3357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由弥 大林</dc:creator>
  <cp:keywords/>
  <dc:description/>
  <cp:lastModifiedBy>由弥 大林</cp:lastModifiedBy>
  <cp:revision>22</cp:revision>
  <dcterms:created xsi:type="dcterms:W3CDTF">2024-05-03T09:52:00Z</dcterms:created>
  <dcterms:modified xsi:type="dcterms:W3CDTF">2024-12-08T07:59:00Z</dcterms:modified>
</cp:coreProperties>
</file>